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743B" w14:textId="14BF7BBE" w:rsidR="00257EC7" w:rsidRDefault="00A064AC">
      <w:pPr>
        <w:jc w:val="left"/>
        <w:rPr>
          <w:sz w:val="24"/>
          <w:szCs w:val="24"/>
        </w:rPr>
      </w:pPr>
      <w:bookmarkStart w:id="0" w:name="BKMK_2"/>
      <w:bookmarkStart w:id="1" w:name="BKMK_4"/>
      <w:bookmarkStart w:id="2" w:name="BKMK_3"/>
      <w:bookmarkStart w:id="3" w:name="BKMK_1"/>
      <w:bookmarkEnd w:id="0"/>
      <w:bookmarkEnd w:id="1"/>
      <w:bookmarkEnd w:id="2"/>
      <w:bookmarkEnd w:id="3"/>
      <w:r>
        <w:rPr>
          <w:sz w:val="18"/>
          <w:szCs w:val="24"/>
        </w:rPr>
        <w:t xml:space="preserve"> </w:t>
      </w:r>
      <w:r>
        <w:rPr>
          <w:sz w:val="18"/>
          <w:szCs w:val="24"/>
        </w:rPr>
        <w:t> </w:t>
      </w:r>
    </w:p>
    <w:p w14:paraId="0B86743C" w14:textId="77777777" w:rsidR="00257EC7" w:rsidRDefault="00A064AC">
      <w:pPr>
        <w:spacing w:before="72"/>
        <w:jc w:val="center"/>
        <w:rPr>
          <w:sz w:val="24"/>
          <w:szCs w:val="24"/>
        </w:rPr>
      </w:pPr>
      <w:r>
        <w:rPr>
          <w:b/>
          <w:sz w:val="32"/>
          <w:szCs w:val="24"/>
        </w:rPr>
        <w:t>UNITED STATES</w:t>
      </w:r>
    </w:p>
    <w:p w14:paraId="0B86743D" w14:textId="77777777" w:rsidR="00257EC7" w:rsidRDefault="00A064AC">
      <w:pPr>
        <w:jc w:val="center"/>
        <w:rPr>
          <w:sz w:val="24"/>
          <w:szCs w:val="24"/>
        </w:rPr>
      </w:pPr>
      <w:r>
        <w:rPr>
          <w:b/>
          <w:sz w:val="32"/>
          <w:szCs w:val="24"/>
        </w:rPr>
        <w:t>SECURITIES AND EXCHANGE COMMISSION</w:t>
      </w:r>
    </w:p>
    <w:p w14:paraId="0B86743E" w14:textId="77777777" w:rsidR="00257EC7" w:rsidRDefault="00A064AC">
      <w:pPr>
        <w:jc w:val="center"/>
        <w:rPr>
          <w:sz w:val="24"/>
          <w:szCs w:val="24"/>
        </w:rPr>
      </w:pPr>
      <w:r>
        <w:rPr>
          <w:b/>
          <w:sz w:val="22"/>
          <w:szCs w:val="24"/>
        </w:rPr>
        <w:t>Washington, D.C. 20549</w:t>
      </w:r>
    </w:p>
    <w:p w14:paraId="0B86743F" w14:textId="77777777" w:rsidR="00257EC7" w:rsidRDefault="00A064AC">
      <w:pPr>
        <w:pBdr>
          <w:bottom w:val="single" w:sz="2" w:space="0" w:color="000000"/>
        </w:pBdr>
        <w:ind w:left="4608" w:right="4608"/>
        <w:jc w:val="center"/>
        <w:rPr>
          <w:sz w:val="24"/>
          <w:szCs w:val="24"/>
        </w:rPr>
      </w:pPr>
      <w:r>
        <w:rPr>
          <w:sz w:val="18"/>
          <w:szCs w:val="24"/>
        </w:rPr>
        <w:t> </w:t>
      </w:r>
    </w:p>
    <w:p w14:paraId="0B867440" w14:textId="77777777" w:rsidR="00257EC7" w:rsidRDefault="00A064AC">
      <w:pPr>
        <w:spacing w:before="90"/>
        <w:jc w:val="center"/>
        <w:rPr>
          <w:sz w:val="24"/>
          <w:szCs w:val="24"/>
        </w:rPr>
      </w:pPr>
      <w:r>
        <w:rPr>
          <w:b/>
          <w:sz w:val="32"/>
          <w:szCs w:val="24"/>
        </w:rPr>
        <w:t>FORM</w:t>
      </w:r>
      <w:r>
        <w:rPr>
          <w:sz w:val="18"/>
          <w:szCs w:val="24"/>
        </w:rPr>
        <w:t xml:space="preserve"> </w:t>
      </w:r>
      <w:r>
        <w:rPr>
          <w:b/>
          <w:sz w:val="32"/>
          <w:szCs w:val="24"/>
        </w:rPr>
        <w:t>10-Q</w:t>
      </w:r>
    </w:p>
    <w:p w14:paraId="0B867441" w14:textId="77777777" w:rsidR="00257EC7" w:rsidRDefault="00A064AC">
      <w:pPr>
        <w:pBdr>
          <w:bottom w:val="single" w:sz="6" w:space="0" w:color="000000"/>
        </w:pBdr>
        <w:ind w:left="4608" w:right="4608"/>
        <w:jc w:val="center"/>
        <w:rPr>
          <w:sz w:val="24"/>
          <w:szCs w:val="24"/>
        </w:rPr>
      </w:pPr>
      <w:r>
        <w:rPr>
          <w:sz w:val="18"/>
          <w:szCs w:val="24"/>
        </w:rPr>
        <w:t> </w:t>
      </w:r>
    </w:p>
    <w:p w14:paraId="0B867442" w14:textId="77777777" w:rsidR="00257EC7" w:rsidRDefault="00A064AC">
      <w:pPr>
        <w:spacing w:before="36"/>
        <w:ind w:left="522" w:hanging="547"/>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37"/>
        <w:gridCol w:w="10983"/>
      </w:tblGrid>
      <w:tr w:rsidR="00257EC7" w14:paraId="0B867445" w14:textId="77777777">
        <w:tc>
          <w:tcPr>
            <w:tcW w:w="537" w:type="dxa"/>
            <w:tcBorders>
              <w:top w:val="nil"/>
              <w:left w:val="nil"/>
              <w:bottom w:val="nil"/>
              <w:right w:val="nil"/>
              <w:tl2br w:val="nil"/>
              <w:tr2bl w:val="nil"/>
            </w:tcBorders>
            <w:vAlign w:val="center"/>
          </w:tcPr>
          <w:p w14:paraId="0B867443" w14:textId="77777777" w:rsidR="00257EC7" w:rsidRDefault="00257EC7">
            <w:pPr>
              <w:spacing w:line="1" w:lineRule="exact"/>
              <w:jc w:val="left"/>
              <w:rPr>
                <w:sz w:val="24"/>
                <w:szCs w:val="24"/>
              </w:rPr>
            </w:pPr>
          </w:p>
        </w:tc>
        <w:tc>
          <w:tcPr>
            <w:tcW w:w="10983" w:type="dxa"/>
            <w:tcBorders>
              <w:top w:val="nil"/>
              <w:left w:val="nil"/>
              <w:bottom w:val="nil"/>
              <w:right w:val="nil"/>
              <w:tl2br w:val="nil"/>
              <w:tr2bl w:val="nil"/>
            </w:tcBorders>
            <w:vAlign w:val="center"/>
          </w:tcPr>
          <w:p w14:paraId="0B867444" w14:textId="77777777" w:rsidR="00257EC7" w:rsidRDefault="00257EC7">
            <w:pPr>
              <w:spacing w:line="1" w:lineRule="exact"/>
              <w:jc w:val="left"/>
              <w:rPr>
                <w:sz w:val="24"/>
                <w:szCs w:val="24"/>
              </w:rPr>
            </w:pPr>
          </w:p>
        </w:tc>
      </w:tr>
      <w:tr w:rsidR="00257EC7" w14:paraId="0B867448" w14:textId="77777777">
        <w:tc>
          <w:tcPr>
            <w:tcW w:w="537" w:type="dxa"/>
            <w:tcBorders>
              <w:top w:val="nil"/>
              <w:left w:val="nil"/>
              <w:bottom w:val="nil"/>
              <w:right w:val="nil"/>
              <w:tl2br w:val="nil"/>
              <w:tr2bl w:val="nil"/>
            </w:tcBorders>
          </w:tcPr>
          <w:p w14:paraId="0B867446" w14:textId="77777777" w:rsidR="00257EC7" w:rsidRDefault="00A064AC">
            <w:pPr>
              <w:ind w:left="11" w:right="5"/>
              <w:jc w:val="left"/>
              <w:rPr>
                <w:sz w:val="24"/>
                <w:szCs w:val="24"/>
              </w:rPr>
            </w:pPr>
            <w:r>
              <w:rPr>
                <w:sz w:val="18"/>
                <w:szCs w:val="24"/>
              </w:rPr>
              <w:t>☒</w:t>
            </w:r>
          </w:p>
        </w:tc>
        <w:tc>
          <w:tcPr>
            <w:tcW w:w="10983" w:type="dxa"/>
            <w:tcBorders>
              <w:top w:val="nil"/>
              <w:left w:val="nil"/>
              <w:bottom w:val="nil"/>
              <w:right w:val="nil"/>
              <w:tl2br w:val="nil"/>
              <w:tr2bl w:val="nil"/>
            </w:tcBorders>
          </w:tcPr>
          <w:p w14:paraId="0B867447" w14:textId="77777777" w:rsidR="00257EC7" w:rsidRDefault="00A064AC">
            <w:pPr>
              <w:ind w:left="11" w:right="5"/>
              <w:jc w:val="left"/>
              <w:rPr>
                <w:sz w:val="24"/>
                <w:szCs w:val="24"/>
              </w:rPr>
            </w:pPr>
            <w:r>
              <w:rPr>
                <w:b/>
                <w:sz w:val="18"/>
                <w:szCs w:val="24"/>
              </w:rPr>
              <w:t>Quarterly Report Pursuant to Section 13 or 15(d) of the Securities Exchange Act of 1934</w:t>
            </w:r>
          </w:p>
        </w:tc>
      </w:tr>
    </w:tbl>
    <w:p w14:paraId="0B867449" w14:textId="77777777" w:rsidR="00257EC7" w:rsidRDefault="00A064AC">
      <w:pPr>
        <w:ind w:left="522" w:hanging="547"/>
        <w:jc w:val="left"/>
        <w:rPr>
          <w:sz w:val="24"/>
          <w:szCs w:val="24"/>
        </w:rPr>
      </w:pPr>
      <w:r>
        <w:rPr>
          <w:sz w:val="18"/>
          <w:szCs w:val="24"/>
        </w:rPr>
        <w:t> </w:t>
      </w:r>
    </w:p>
    <w:p w14:paraId="0B86744A" w14:textId="77777777" w:rsidR="00257EC7" w:rsidRDefault="00A064AC">
      <w:pPr>
        <w:jc w:val="center"/>
        <w:rPr>
          <w:sz w:val="24"/>
          <w:szCs w:val="24"/>
        </w:rPr>
      </w:pPr>
      <w:r>
        <w:rPr>
          <w:b/>
          <w:sz w:val="18"/>
          <w:szCs w:val="24"/>
        </w:rPr>
        <w:t>For the quarterly period ended</w:t>
      </w:r>
      <w:r>
        <w:rPr>
          <w:sz w:val="18"/>
          <w:szCs w:val="24"/>
        </w:rPr>
        <w:t xml:space="preserve"> </w:t>
      </w:r>
      <w:r>
        <w:rPr>
          <w:b/>
          <w:sz w:val="18"/>
          <w:szCs w:val="24"/>
        </w:rPr>
        <w:t>September 30,</w:t>
      </w:r>
      <w:r>
        <w:rPr>
          <w:sz w:val="18"/>
          <w:szCs w:val="24"/>
        </w:rPr>
        <w:t xml:space="preserve"> </w:t>
      </w:r>
      <w:r>
        <w:rPr>
          <w:b/>
          <w:sz w:val="18"/>
          <w:szCs w:val="24"/>
        </w:rPr>
        <w:t>2022</w:t>
      </w:r>
    </w:p>
    <w:p w14:paraId="0B86744B" w14:textId="77777777" w:rsidR="00257EC7" w:rsidRDefault="00A064AC">
      <w:pPr>
        <w:spacing w:before="90"/>
        <w:jc w:val="center"/>
        <w:rPr>
          <w:sz w:val="24"/>
          <w:szCs w:val="24"/>
        </w:rPr>
      </w:pPr>
      <w:r>
        <w:rPr>
          <w:b/>
          <w:sz w:val="18"/>
          <w:szCs w:val="24"/>
        </w:rPr>
        <w:t>or‌</w:t>
      </w:r>
    </w:p>
    <w:p w14:paraId="0B86744C" w14:textId="77777777" w:rsidR="00257EC7" w:rsidRDefault="00A064AC">
      <w:pPr>
        <w:ind w:left="522" w:hanging="547"/>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33"/>
        <w:gridCol w:w="10987"/>
      </w:tblGrid>
      <w:tr w:rsidR="00257EC7" w14:paraId="0B86744F" w14:textId="77777777">
        <w:tc>
          <w:tcPr>
            <w:tcW w:w="533" w:type="dxa"/>
            <w:tcBorders>
              <w:top w:val="nil"/>
              <w:left w:val="nil"/>
              <w:bottom w:val="nil"/>
              <w:right w:val="nil"/>
              <w:tl2br w:val="nil"/>
              <w:tr2bl w:val="nil"/>
            </w:tcBorders>
            <w:vAlign w:val="center"/>
          </w:tcPr>
          <w:p w14:paraId="0B86744D" w14:textId="77777777" w:rsidR="00257EC7" w:rsidRDefault="00257EC7">
            <w:pPr>
              <w:spacing w:line="1" w:lineRule="exact"/>
              <w:jc w:val="left"/>
              <w:rPr>
                <w:sz w:val="24"/>
                <w:szCs w:val="24"/>
              </w:rPr>
            </w:pPr>
          </w:p>
        </w:tc>
        <w:tc>
          <w:tcPr>
            <w:tcW w:w="10987" w:type="dxa"/>
            <w:tcBorders>
              <w:top w:val="nil"/>
              <w:left w:val="nil"/>
              <w:bottom w:val="nil"/>
              <w:right w:val="nil"/>
              <w:tl2br w:val="nil"/>
              <w:tr2bl w:val="nil"/>
            </w:tcBorders>
            <w:vAlign w:val="center"/>
          </w:tcPr>
          <w:p w14:paraId="0B86744E" w14:textId="77777777" w:rsidR="00257EC7" w:rsidRDefault="00257EC7">
            <w:pPr>
              <w:spacing w:line="1" w:lineRule="exact"/>
              <w:jc w:val="left"/>
              <w:rPr>
                <w:sz w:val="24"/>
                <w:szCs w:val="24"/>
              </w:rPr>
            </w:pPr>
          </w:p>
        </w:tc>
      </w:tr>
      <w:tr w:rsidR="00257EC7" w14:paraId="0B867454" w14:textId="77777777">
        <w:tc>
          <w:tcPr>
            <w:tcW w:w="533" w:type="dxa"/>
            <w:tcBorders>
              <w:top w:val="nil"/>
              <w:left w:val="nil"/>
              <w:bottom w:val="nil"/>
              <w:right w:val="nil"/>
              <w:tl2br w:val="nil"/>
              <w:tr2bl w:val="nil"/>
            </w:tcBorders>
          </w:tcPr>
          <w:p w14:paraId="0B867450" w14:textId="77777777" w:rsidR="00257EC7" w:rsidRDefault="00A064AC">
            <w:pPr>
              <w:ind w:left="11" w:right="5"/>
              <w:jc w:val="left"/>
              <w:rPr>
                <w:sz w:val="24"/>
                <w:szCs w:val="24"/>
              </w:rPr>
            </w:pPr>
            <w:r>
              <w:rPr>
                <w:sz w:val="18"/>
                <w:szCs w:val="24"/>
              </w:rPr>
              <w:t>☐</w:t>
            </w:r>
          </w:p>
        </w:tc>
        <w:tc>
          <w:tcPr>
            <w:tcW w:w="10987" w:type="dxa"/>
            <w:tcBorders>
              <w:top w:val="nil"/>
              <w:left w:val="nil"/>
              <w:bottom w:val="nil"/>
              <w:right w:val="nil"/>
              <w:tl2br w:val="nil"/>
              <w:tr2bl w:val="nil"/>
            </w:tcBorders>
          </w:tcPr>
          <w:p w14:paraId="0B867451" w14:textId="77777777" w:rsidR="00257EC7" w:rsidRDefault="00A064AC">
            <w:pPr>
              <w:ind w:left="11" w:right="5"/>
              <w:jc w:val="left"/>
              <w:rPr>
                <w:sz w:val="24"/>
                <w:szCs w:val="24"/>
              </w:rPr>
            </w:pPr>
            <w:r>
              <w:rPr>
                <w:b/>
                <w:sz w:val="18"/>
                <w:szCs w:val="24"/>
              </w:rPr>
              <w:t>Transition Report Pursuant to Section 13 or 15(d) of the Securities Exchange Act of 1934</w:t>
            </w:r>
          </w:p>
          <w:p w14:paraId="0B867452" w14:textId="77777777" w:rsidR="00257EC7" w:rsidRDefault="00A064AC">
            <w:pPr>
              <w:ind w:left="11" w:right="5"/>
              <w:jc w:val="left"/>
              <w:rPr>
                <w:sz w:val="24"/>
                <w:szCs w:val="24"/>
              </w:rPr>
            </w:pPr>
            <w:r>
              <w:rPr>
                <w:sz w:val="10"/>
                <w:szCs w:val="24"/>
              </w:rPr>
              <w:t> </w:t>
            </w:r>
          </w:p>
          <w:p w14:paraId="0B867453" w14:textId="77777777" w:rsidR="00257EC7" w:rsidRDefault="00A064AC">
            <w:pPr>
              <w:ind w:left="11" w:right="5"/>
              <w:jc w:val="center"/>
              <w:rPr>
                <w:sz w:val="24"/>
                <w:szCs w:val="24"/>
              </w:rPr>
            </w:pPr>
            <w:r>
              <w:rPr>
                <w:b/>
                <w:sz w:val="18"/>
                <w:szCs w:val="24"/>
              </w:rPr>
              <w:t>For the transition period from</w:t>
            </w:r>
            <w:r>
              <w:rPr>
                <w:sz w:val="18"/>
                <w:szCs w:val="24"/>
              </w:rPr>
              <w:t xml:space="preserve"> </w:t>
            </w:r>
            <w:r>
              <w:rPr>
                <w:b/>
                <w:sz w:val="18"/>
                <w:szCs w:val="24"/>
              </w:rPr>
              <w:t> to</w:t>
            </w:r>
          </w:p>
        </w:tc>
      </w:tr>
    </w:tbl>
    <w:p w14:paraId="0B867455" w14:textId="77777777" w:rsidR="00257EC7" w:rsidRDefault="00A064AC">
      <w:pPr>
        <w:ind w:left="522" w:hanging="547"/>
        <w:jc w:val="left"/>
        <w:rPr>
          <w:sz w:val="24"/>
          <w:szCs w:val="24"/>
        </w:rPr>
      </w:pPr>
      <w:r>
        <w:rPr>
          <w:sz w:val="18"/>
          <w:szCs w:val="24"/>
        </w:rPr>
        <w:t> </w:t>
      </w:r>
    </w:p>
    <w:p w14:paraId="0B867456" w14:textId="77777777" w:rsidR="00257EC7" w:rsidRDefault="00A064AC">
      <w:pPr>
        <w:jc w:val="center"/>
        <w:rPr>
          <w:sz w:val="24"/>
          <w:szCs w:val="24"/>
        </w:rPr>
      </w:pPr>
      <w:r>
        <w:rPr>
          <w:b/>
          <w:sz w:val="18"/>
          <w:szCs w:val="24"/>
        </w:rPr>
        <w:t>Commission File No.:</w:t>
      </w:r>
      <w:r>
        <w:rPr>
          <w:sz w:val="18"/>
          <w:szCs w:val="24"/>
        </w:rPr>
        <w:t xml:space="preserve"> </w:t>
      </w:r>
      <w:r>
        <w:rPr>
          <w:b/>
          <w:sz w:val="18"/>
          <w:szCs w:val="24"/>
        </w:rPr>
        <w:t>001-12933</w:t>
      </w:r>
    </w:p>
    <w:p w14:paraId="0B867457" w14:textId="77777777" w:rsidR="00257EC7" w:rsidRDefault="00A064AC">
      <w:pPr>
        <w:pBdr>
          <w:bottom w:val="single" w:sz="2" w:space="0" w:color="000000"/>
        </w:pBdr>
        <w:ind w:left="4608" w:right="4608"/>
        <w:jc w:val="center"/>
        <w:rPr>
          <w:sz w:val="24"/>
          <w:szCs w:val="24"/>
        </w:rPr>
      </w:pPr>
      <w:r>
        <w:rPr>
          <w:sz w:val="18"/>
          <w:szCs w:val="24"/>
        </w:rPr>
        <w:t> </w:t>
      </w:r>
      <w:bookmarkStart w:id="4" w:name="BKMK_5"/>
      <w:bookmarkEnd w:id="4"/>
    </w:p>
    <w:p w14:paraId="0B867458" w14:textId="77777777" w:rsidR="00257EC7" w:rsidRDefault="00A064AC">
      <w:pPr>
        <w:spacing w:before="90"/>
        <w:jc w:val="center"/>
        <w:rPr>
          <w:sz w:val="24"/>
          <w:szCs w:val="24"/>
        </w:rPr>
      </w:pPr>
      <w:r>
        <w:rPr>
          <w:b/>
          <w:sz w:val="43"/>
          <w:szCs w:val="24"/>
        </w:rPr>
        <w:t>AUTOLIV, INC.</w:t>
      </w:r>
    </w:p>
    <w:p w14:paraId="0B867459" w14:textId="77777777" w:rsidR="00257EC7" w:rsidRDefault="00A064AC">
      <w:pPr>
        <w:jc w:val="center"/>
        <w:rPr>
          <w:sz w:val="24"/>
          <w:szCs w:val="24"/>
        </w:rPr>
      </w:pPr>
      <w:r>
        <w:rPr>
          <w:b/>
          <w:sz w:val="18"/>
          <w:szCs w:val="24"/>
        </w:rPr>
        <w:t>(Exact name of registrant as specified in its charter)</w:t>
      </w:r>
    </w:p>
    <w:p w14:paraId="0B86745A" w14:textId="77777777" w:rsidR="00257EC7" w:rsidRDefault="00A064AC">
      <w:pPr>
        <w:pBdr>
          <w:bottom w:val="single" w:sz="2" w:space="0" w:color="000000"/>
        </w:pBdr>
        <w:ind w:left="4608" w:right="4608"/>
        <w:jc w:val="center"/>
        <w:rPr>
          <w:sz w:val="24"/>
          <w:szCs w:val="24"/>
        </w:rPr>
      </w:pPr>
      <w:r>
        <w:rPr>
          <w:sz w:val="18"/>
          <w:szCs w:val="24"/>
        </w:rPr>
        <w:t> </w:t>
      </w:r>
    </w:p>
    <w:p w14:paraId="0B86745B" w14:textId="77777777" w:rsidR="00257EC7" w:rsidRDefault="00A064AC">
      <w:pPr>
        <w:spacing w:before="27"/>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636"/>
        <w:gridCol w:w="249"/>
        <w:gridCol w:w="5635"/>
      </w:tblGrid>
      <w:tr w:rsidR="00257EC7" w14:paraId="0B86745F" w14:textId="77777777">
        <w:tc>
          <w:tcPr>
            <w:tcW w:w="5636" w:type="dxa"/>
            <w:tcBorders>
              <w:top w:val="nil"/>
              <w:left w:val="nil"/>
              <w:bottom w:val="nil"/>
              <w:right w:val="nil"/>
              <w:tl2br w:val="nil"/>
              <w:tr2bl w:val="nil"/>
            </w:tcBorders>
            <w:vAlign w:val="center"/>
          </w:tcPr>
          <w:p w14:paraId="0B86745C" w14:textId="77777777" w:rsidR="00257EC7" w:rsidRDefault="00257EC7">
            <w:pPr>
              <w:spacing w:line="1" w:lineRule="exact"/>
              <w:jc w:val="left"/>
              <w:rPr>
                <w:sz w:val="24"/>
                <w:szCs w:val="24"/>
              </w:rPr>
            </w:pPr>
          </w:p>
        </w:tc>
        <w:tc>
          <w:tcPr>
            <w:tcW w:w="249" w:type="dxa"/>
            <w:tcBorders>
              <w:top w:val="nil"/>
              <w:left w:val="nil"/>
              <w:bottom w:val="nil"/>
              <w:right w:val="nil"/>
              <w:tl2br w:val="nil"/>
              <w:tr2bl w:val="nil"/>
            </w:tcBorders>
            <w:vAlign w:val="center"/>
          </w:tcPr>
          <w:p w14:paraId="0B86745D" w14:textId="77777777" w:rsidR="00257EC7" w:rsidRDefault="00257EC7">
            <w:pPr>
              <w:spacing w:line="1" w:lineRule="exact"/>
              <w:jc w:val="left"/>
              <w:rPr>
                <w:sz w:val="24"/>
                <w:szCs w:val="24"/>
              </w:rPr>
            </w:pPr>
          </w:p>
        </w:tc>
        <w:tc>
          <w:tcPr>
            <w:tcW w:w="5635" w:type="dxa"/>
            <w:tcBorders>
              <w:top w:val="nil"/>
              <w:left w:val="nil"/>
              <w:bottom w:val="nil"/>
              <w:right w:val="nil"/>
              <w:tl2br w:val="nil"/>
              <w:tr2bl w:val="nil"/>
            </w:tcBorders>
            <w:vAlign w:val="center"/>
          </w:tcPr>
          <w:p w14:paraId="0B86745E" w14:textId="77777777" w:rsidR="00257EC7" w:rsidRDefault="00257EC7">
            <w:pPr>
              <w:spacing w:line="1" w:lineRule="exact"/>
              <w:jc w:val="left"/>
              <w:rPr>
                <w:sz w:val="24"/>
                <w:szCs w:val="24"/>
              </w:rPr>
            </w:pPr>
          </w:p>
        </w:tc>
      </w:tr>
      <w:tr w:rsidR="00257EC7" w14:paraId="0B867463" w14:textId="77777777">
        <w:tc>
          <w:tcPr>
            <w:tcW w:w="5636" w:type="dxa"/>
            <w:tcBorders>
              <w:top w:val="nil"/>
              <w:left w:val="nil"/>
              <w:bottom w:val="nil"/>
              <w:right w:val="nil"/>
              <w:tl2br w:val="nil"/>
              <w:tr2bl w:val="nil"/>
            </w:tcBorders>
            <w:vAlign w:val="bottom"/>
          </w:tcPr>
          <w:p w14:paraId="0B867460" w14:textId="77777777" w:rsidR="00257EC7" w:rsidRDefault="00A064AC">
            <w:pPr>
              <w:ind w:left="11" w:right="5"/>
              <w:jc w:val="center"/>
              <w:rPr>
                <w:sz w:val="24"/>
                <w:szCs w:val="24"/>
              </w:rPr>
            </w:pPr>
            <w:r>
              <w:rPr>
                <w:b/>
                <w:sz w:val="18"/>
                <w:szCs w:val="24"/>
              </w:rPr>
              <w:t>Delaware</w:t>
            </w:r>
          </w:p>
        </w:tc>
        <w:tc>
          <w:tcPr>
            <w:tcW w:w="249" w:type="dxa"/>
            <w:tcBorders>
              <w:top w:val="nil"/>
              <w:left w:val="nil"/>
              <w:bottom w:val="nil"/>
              <w:right w:val="nil"/>
              <w:tl2br w:val="nil"/>
              <w:tr2bl w:val="nil"/>
            </w:tcBorders>
            <w:vAlign w:val="bottom"/>
          </w:tcPr>
          <w:p w14:paraId="0B867461" w14:textId="77777777" w:rsidR="00257EC7" w:rsidRDefault="00A064AC">
            <w:pPr>
              <w:ind w:left="11" w:right="5"/>
              <w:jc w:val="center"/>
              <w:rPr>
                <w:sz w:val="24"/>
                <w:szCs w:val="24"/>
              </w:rPr>
            </w:pPr>
            <w:r>
              <w:rPr>
                <w:sz w:val="18"/>
                <w:szCs w:val="24"/>
              </w:rPr>
              <w:t> </w:t>
            </w:r>
          </w:p>
        </w:tc>
        <w:tc>
          <w:tcPr>
            <w:tcW w:w="5635" w:type="dxa"/>
            <w:tcBorders>
              <w:top w:val="nil"/>
              <w:left w:val="nil"/>
              <w:bottom w:val="nil"/>
              <w:right w:val="nil"/>
              <w:tl2br w:val="nil"/>
              <w:tr2bl w:val="nil"/>
            </w:tcBorders>
            <w:vAlign w:val="bottom"/>
          </w:tcPr>
          <w:p w14:paraId="0B867462" w14:textId="77777777" w:rsidR="00257EC7" w:rsidRDefault="00A064AC">
            <w:pPr>
              <w:ind w:left="11" w:right="5"/>
              <w:jc w:val="center"/>
              <w:rPr>
                <w:sz w:val="24"/>
                <w:szCs w:val="24"/>
              </w:rPr>
            </w:pPr>
            <w:r>
              <w:rPr>
                <w:b/>
                <w:sz w:val="18"/>
                <w:szCs w:val="24"/>
              </w:rPr>
              <w:t>51-0378542</w:t>
            </w:r>
          </w:p>
        </w:tc>
      </w:tr>
      <w:tr w:rsidR="00257EC7" w14:paraId="0B867467" w14:textId="77777777">
        <w:tc>
          <w:tcPr>
            <w:tcW w:w="5636" w:type="dxa"/>
            <w:tcBorders>
              <w:top w:val="nil"/>
              <w:left w:val="nil"/>
              <w:bottom w:val="nil"/>
              <w:right w:val="nil"/>
              <w:tl2br w:val="nil"/>
              <w:tr2bl w:val="nil"/>
            </w:tcBorders>
            <w:vAlign w:val="bottom"/>
          </w:tcPr>
          <w:p w14:paraId="0B867464" w14:textId="77777777" w:rsidR="00257EC7" w:rsidRDefault="00A064AC">
            <w:pPr>
              <w:ind w:left="11" w:right="5"/>
              <w:jc w:val="center"/>
              <w:rPr>
                <w:sz w:val="24"/>
                <w:szCs w:val="24"/>
              </w:rPr>
            </w:pPr>
            <w:r>
              <w:rPr>
                <w:b/>
                <w:sz w:val="14"/>
                <w:szCs w:val="24"/>
              </w:rPr>
              <w:t>(State or other jurisdiction of</w:t>
            </w:r>
          </w:p>
        </w:tc>
        <w:tc>
          <w:tcPr>
            <w:tcW w:w="249" w:type="dxa"/>
            <w:tcBorders>
              <w:top w:val="nil"/>
              <w:left w:val="nil"/>
              <w:bottom w:val="nil"/>
              <w:right w:val="nil"/>
              <w:tl2br w:val="nil"/>
              <w:tr2bl w:val="nil"/>
            </w:tcBorders>
            <w:vAlign w:val="bottom"/>
          </w:tcPr>
          <w:p w14:paraId="0B867465" w14:textId="77777777" w:rsidR="00257EC7" w:rsidRDefault="00A064AC">
            <w:pPr>
              <w:ind w:left="11" w:right="5"/>
              <w:jc w:val="center"/>
              <w:rPr>
                <w:sz w:val="24"/>
                <w:szCs w:val="24"/>
              </w:rPr>
            </w:pPr>
            <w:r>
              <w:rPr>
                <w:sz w:val="14"/>
                <w:szCs w:val="24"/>
              </w:rPr>
              <w:t> </w:t>
            </w:r>
          </w:p>
        </w:tc>
        <w:tc>
          <w:tcPr>
            <w:tcW w:w="5635" w:type="dxa"/>
            <w:tcBorders>
              <w:top w:val="nil"/>
              <w:left w:val="nil"/>
              <w:bottom w:val="nil"/>
              <w:right w:val="nil"/>
              <w:tl2br w:val="nil"/>
              <w:tr2bl w:val="nil"/>
            </w:tcBorders>
            <w:vAlign w:val="bottom"/>
          </w:tcPr>
          <w:p w14:paraId="0B867466" w14:textId="77777777" w:rsidR="00257EC7" w:rsidRDefault="00A064AC">
            <w:pPr>
              <w:ind w:left="11" w:right="5"/>
              <w:jc w:val="center"/>
              <w:rPr>
                <w:sz w:val="24"/>
                <w:szCs w:val="24"/>
              </w:rPr>
            </w:pPr>
            <w:r>
              <w:rPr>
                <w:b/>
                <w:sz w:val="14"/>
                <w:szCs w:val="24"/>
              </w:rPr>
              <w:t>(I.R.S. Employer</w:t>
            </w:r>
          </w:p>
        </w:tc>
      </w:tr>
      <w:tr w:rsidR="00257EC7" w14:paraId="0B86746B" w14:textId="77777777">
        <w:tc>
          <w:tcPr>
            <w:tcW w:w="5636" w:type="dxa"/>
            <w:tcBorders>
              <w:top w:val="nil"/>
              <w:left w:val="nil"/>
              <w:bottom w:val="nil"/>
              <w:right w:val="nil"/>
              <w:tl2br w:val="nil"/>
              <w:tr2bl w:val="nil"/>
            </w:tcBorders>
            <w:vAlign w:val="bottom"/>
          </w:tcPr>
          <w:p w14:paraId="0B867468" w14:textId="77777777" w:rsidR="00257EC7" w:rsidRDefault="00A064AC">
            <w:pPr>
              <w:ind w:left="11" w:right="5"/>
              <w:jc w:val="center"/>
              <w:rPr>
                <w:sz w:val="24"/>
                <w:szCs w:val="24"/>
              </w:rPr>
            </w:pPr>
            <w:r>
              <w:rPr>
                <w:b/>
                <w:sz w:val="14"/>
                <w:szCs w:val="24"/>
              </w:rPr>
              <w:t>incorporation or organization)</w:t>
            </w:r>
          </w:p>
        </w:tc>
        <w:tc>
          <w:tcPr>
            <w:tcW w:w="249" w:type="dxa"/>
            <w:tcBorders>
              <w:top w:val="nil"/>
              <w:left w:val="nil"/>
              <w:bottom w:val="nil"/>
              <w:right w:val="nil"/>
              <w:tl2br w:val="nil"/>
              <w:tr2bl w:val="nil"/>
            </w:tcBorders>
            <w:vAlign w:val="bottom"/>
          </w:tcPr>
          <w:p w14:paraId="0B867469" w14:textId="77777777" w:rsidR="00257EC7" w:rsidRDefault="00A064AC">
            <w:pPr>
              <w:ind w:left="11" w:right="5"/>
              <w:jc w:val="center"/>
              <w:rPr>
                <w:sz w:val="24"/>
                <w:szCs w:val="24"/>
              </w:rPr>
            </w:pPr>
            <w:r>
              <w:rPr>
                <w:sz w:val="14"/>
                <w:szCs w:val="24"/>
              </w:rPr>
              <w:t> </w:t>
            </w:r>
          </w:p>
        </w:tc>
        <w:tc>
          <w:tcPr>
            <w:tcW w:w="5635" w:type="dxa"/>
            <w:tcBorders>
              <w:top w:val="nil"/>
              <w:left w:val="nil"/>
              <w:bottom w:val="nil"/>
              <w:right w:val="nil"/>
              <w:tl2br w:val="nil"/>
              <w:tr2bl w:val="nil"/>
            </w:tcBorders>
            <w:vAlign w:val="bottom"/>
          </w:tcPr>
          <w:p w14:paraId="0B86746A" w14:textId="77777777" w:rsidR="00257EC7" w:rsidRDefault="00A064AC">
            <w:pPr>
              <w:ind w:left="11" w:right="5"/>
              <w:jc w:val="center"/>
              <w:rPr>
                <w:sz w:val="24"/>
                <w:szCs w:val="24"/>
              </w:rPr>
            </w:pPr>
            <w:r>
              <w:rPr>
                <w:b/>
                <w:sz w:val="14"/>
                <w:szCs w:val="24"/>
              </w:rPr>
              <w:t>Identification No.)</w:t>
            </w:r>
          </w:p>
        </w:tc>
      </w:tr>
      <w:tr w:rsidR="00257EC7" w14:paraId="0B86746F" w14:textId="77777777">
        <w:tc>
          <w:tcPr>
            <w:tcW w:w="5636" w:type="dxa"/>
            <w:tcBorders>
              <w:top w:val="nil"/>
              <w:left w:val="nil"/>
              <w:bottom w:val="nil"/>
              <w:right w:val="nil"/>
              <w:tl2br w:val="nil"/>
              <w:tr2bl w:val="nil"/>
            </w:tcBorders>
            <w:vAlign w:val="bottom"/>
          </w:tcPr>
          <w:p w14:paraId="0B86746C" w14:textId="77777777" w:rsidR="00257EC7" w:rsidRDefault="00A064AC">
            <w:pPr>
              <w:ind w:left="11" w:right="5"/>
              <w:jc w:val="center"/>
              <w:rPr>
                <w:sz w:val="24"/>
                <w:szCs w:val="24"/>
              </w:rPr>
            </w:pPr>
            <w:r>
              <w:rPr>
                <w:sz w:val="10"/>
                <w:szCs w:val="24"/>
              </w:rPr>
              <w:t> </w:t>
            </w:r>
          </w:p>
        </w:tc>
        <w:tc>
          <w:tcPr>
            <w:tcW w:w="249" w:type="dxa"/>
            <w:tcBorders>
              <w:top w:val="nil"/>
              <w:left w:val="nil"/>
              <w:bottom w:val="nil"/>
              <w:right w:val="nil"/>
              <w:tl2br w:val="nil"/>
              <w:tr2bl w:val="nil"/>
            </w:tcBorders>
            <w:vAlign w:val="bottom"/>
          </w:tcPr>
          <w:p w14:paraId="0B86746D" w14:textId="77777777" w:rsidR="00257EC7" w:rsidRDefault="00A064AC">
            <w:pPr>
              <w:ind w:left="11" w:right="5"/>
              <w:jc w:val="center"/>
              <w:rPr>
                <w:sz w:val="24"/>
                <w:szCs w:val="24"/>
              </w:rPr>
            </w:pPr>
            <w:r>
              <w:rPr>
                <w:sz w:val="10"/>
                <w:szCs w:val="24"/>
              </w:rPr>
              <w:t> </w:t>
            </w:r>
          </w:p>
        </w:tc>
        <w:tc>
          <w:tcPr>
            <w:tcW w:w="5635" w:type="dxa"/>
            <w:tcBorders>
              <w:top w:val="nil"/>
              <w:left w:val="nil"/>
              <w:bottom w:val="nil"/>
              <w:right w:val="nil"/>
              <w:tl2br w:val="nil"/>
              <w:tr2bl w:val="nil"/>
            </w:tcBorders>
            <w:vAlign w:val="bottom"/>
          </w:tcPr>
          <w:p w14:paraId="0B86746E" w14:textId="77777777" w:rsidR="00257EC7" w:rsidRDefault="00A064AC">
            <w:pPr>
              <w:ind w:left="11" w:right="5"/>
              <w:jc w:val="center"/>
              <w:rPr>
                <w:sz w:val="24"/>
                <w:szCs w:val="24"/>
              </w:rPr>
            </w:pPr>
            <w:r>
              <w:rPr>
                <w:sz w:val="10"/>
                <w:szCs w:val="24"/>
              </w:rPr>
              <w:t> </w:t>
            </w:r>
          </w:p>
        </w:tc>
      </w:tr>
      <w:tr w:rsidR="00257EC7" w14:paraId="0B867473" w14:textId="77777777">
        <w:tc>
          <w:tcPr>
            <w:tcW w:w="5636" w:type="dxa"/>
            <w:tcBorders>
              <w:top w:val="nil"/>
              <w:left w:val="nil"/>
              <w:bottom w:val="nil"/>
              <w:right w:val="nil"/>
              <w:tl2br w:val="nil"/>
              <w:tr2bl w:val="nil"/>
            </w:tcBorders>
            <w:vAlign w:val="bottom"/>
          </w:tcPr>
          <w:p w14:paraId="0B867470" w14:textId="77777777" w:rsidR="00257EC7" w:rsidRDefault="00A064AC">
            <w:pPr>
              <w:ind w:left="11" w:right="5"/>
              <w:jc w:val="center"/>
              <w:rPr>
                <w:sz w:val="24"/>
                <w:szCs w:val="24"/>
              </w:rPr>
            </w:pPr>
            <w:r>
              <w:rPr>
                <w:b/>
                <w:sz w:val="18"/>
                <w:szCs w:val="24"/>
              </w:rPr>
              <w:t>Klarabergsviadukten 70, Section B7</w:t>
            </w:r>
          </w:p>
        </w:tc>
        <w:tc>
          <w:tcPr>
            <w:tcW w:w="249" w:type="dxa"/>
            <w:tcBorders>
              <w:top w:val="nil"/>
              <w:left w:val="nil"/>
              <w:bottom w:val="nil"/>
              <w:right w:val="nil"/>
              <w:tl2br w:val="nil"/>
              <w:tr2bl w:val="nil"/>
            </w:tcBorders>
            <w:vAlign w:val="bottom"/>
          </w:tcPr>
          <w:p w14:paraId="0B867471" w14:textId="77777777" w:rsidR="00257EC7" w:rsidRDefault="00A064AC">
            <w:pPr>
              <w:ind w:left="11" w:right="5"/>
              <w:jc w:val="center"/>
              <w:rPr>
                <w:sz w:val="24"/>
                <w:szCs w:val="24"/>
              </w:rPr>
            </w:pPr>
            <w:r>
              <w:rPr>
                <w:sz w:val="18"/>
                <w:szCs w:val="24"/>
              </w:rPr>
              <w:t> </w:t>
            </w:r>
          </w:p>
        </w:tc>
        <w:tc>
          <w:tcPr>
            <w:tcW w:w="5635" w:type="dxa"/>
            <w:tcBorders>
              <w:top w:val="nil"/>
              <w:left w:val="nil"/>
              <w:bottom w:val="nil"/>
              <w:right w:val="nil"/>
              <w:tl2br w:val="nil"/>
              <w:tr2bl w:val="nil"/>
            </w:tcBorders>
            <w:vAlign w:val="bottom"/>
          </w:tcPr>
          <w:p w14:paraId="0B867472" w14:textId="77777777" w:rsidR="00257EC7" w:rsidRDefault="00A064AC">
            <w:pPr>
              <w:ind w:left="11" w:right="5"/>
              <w:jc w:val="center"/>
              <w:rPr>
                <w:sz w:val="24"/>
                <w:szCs w:val="24"/>
              </w:rPr>
            </w:pPr>
            <w:r>
              <w:rPr>
                <w:sz w:val="18"/>
                <w:szCs w:val="24"/>
              </w:rPr>
              <w:t> </w:t>
            </w:r>
          </w:p>
        </w:tc>
      </w:tr>
      <w:tr w:rsidR="00257EC7" w14:paraId="0B867477" w14:textId="77777777">
        <w:tc>
          <w:tcPr>
            <w:tcW w:w="5636" w:type="dxa"/>
            <w:tcBorders>
              <w:top w:val="nil"/>
              <w:left w:val="nil"/>
              <w:bottom w:val="nil"/>
              <w:right w:val="nil"/>
              <w:tl2br w:val="nil"/>
              <w:tr2bl w:val="nil"/>
            </w:tcBorders>
            <w:vAlign w:val="bottom"/>
          </w:tcPr>
          <w:p w14:paraId="0B867474" w14:textId="77777777" w:rsidR="00257EC7" w:rsidRDefault="00A064AC">
            <w:pPr>
              <w:ind w:left="11" w:right="5"/>
              <w:jc w:val="center"/>
              <w:rPr>
                <w:sz w:val="24"/>
                <w:szCs w:val="24"/>
              </w:rPr>
            </w:pPr>
            <w:r>
              <w:rPr>
                <w:b/>
                <w:sz w:val="18"/>
                <w:szCs w:val="24"/>
              </w:rPr>
              <w:t>Box 70381,‌</w:t>
            </w:r>
          </w:p>
        </w:tc>
        <w:tc>
          <w:tcPr>
            <w:tcW w:w="249" w:type="dxa"/>
            <w:tcBorders>
              <w:top w:val="nil"/>
              <w:left w:val="nil"/>
              <w:bottom w:val="nil"/>
              <w:right w:val="nil"/>
              <w:tl2br w:val="nil"/>
              <w:tr2bl w:val="nil"/>
            </w:tcBorders>
            <w:vAlign w:val="bottom"/>
          </w:tcPr>
          <w:p w14:paraId="0B867475" w14:textId="77777777" w:rsidR="00257EC7" w:rsidRDefault="00A064AC">
            <w:pPr>
              <w:ind w:left="11" w:right="5"/>
              <w:jc w:val="center"/>
              <w:rPr>
                <w:sz w:val="24"/>
                <w:szCs w:val="24"/>
              </w:rPr>
            </w:pPr>
            <w:r>
              <w:rPr>
                <w:sz w:val="18"/>
                <w:szCs w:val="24"/>
              </w:rPr>
              <w:t> </w:t>
            </w:r>
          </w:p>
        </w:tc>
        <w:tc>
          <w:tcPr>
            <w:tcW w:w="5635" w:type="dxa"/>
            <w:tcBorders>
              <w:top w:val="nil"/>
              <w:left w:val="nil"/>
              <w:bottom w:val="nil"/>
              <w:right w:val="nil"/>
              <w:tl2br w:val="nil"/>
              <w:tr2bl w:val="nil"/>
            </w:tcBorders>
            <w:vAlign w:val="bottom"/>
          </w:tcPr>
          <w:p w14:paraId="0B867476" w14:textId="77777777" w:rsidR="00257EC7" w:rsidRDefault="00A064AC">
            <w:pPr>
              <w:ind w:left="11" w:right="5"/>
              <w:jc w:val="center"/>
              <w:rPr>
                <w:sz w:val="24"/>
                <w:szCs w:val="24"/>
              </w:rPr>
            </w:pPr>
            <w:r>
              <w:rPr>
                <w:sz w:val="18"/>
                <w:szCs w:val="24"/>
              </w:rPr>
              <w:t> </w:t>
            </w:r>
          </w:p>
        </w:tc>
      </w:tr>
      <w:tr w:rsidR="00257EC7" w14:paraId="0B86747B" w14:textId="77777777">
        <w:tc>
          <w:tcPr>
            <w:tcW w:w="5636" w:type="dxa"/>
            <w:tcBorders>
              <w:top w:val="nil"/>
              <w:left w:val="nil"/>
              <w:bottom w:val="nil"/>
              <w:right w:val="nil"/>
              <w:tl2br w:val="nil"/>
              <w:tr2bl w:val="nil"/>
            </w:tcBorders>
            <w:vAlign w:val="bottom"/>
          </w:tcPr>
          <w:p w14:paraId="0B867478" w14:textId="77777777" w:rsidR="00257EC7" w:rsidRDefault="00A064AC">
            <w:pPr>
              <w:ind w:left="11" w:right="5"/>
              <w:jc w:val="center"/>
              <w:rPr>
                <w:sz w:val="24"/>
                <w:szCs w:val="24"/>
              </w:rPr>
            </w:pPr>
            <w:r>
              <w:rPr>
                <w:b/>
                <w:sz w:val="18"/>
                <w:szCs w:val="24"/>
              </w:rPr>
              <w:t>Stockholm,</w:t>
            </w:r>
            <w:r>
              <w:rPr>
                <w:sz w:val="18"/>
                <w:szCs w:val="24"/>
              </w:rPr>
              <w:t xml:space="preserve"> </w:t>
            </w:r>
            <w:r>
              <w:rPr>
                <w:b/>
                <w:sz w:val="18"/>
                <w:szCs w:val="24"/>
              </w:rPr>
              <w:t>Sweden</w:t>
            </w:r>
          </w:p>
        </w:tc>
        <w:tc>
          <w:tcPr>
            <w:tcW w:w="249" w:type="dxa"/>
            <w:tcBorders>
              <w:top w:val="nil"/>
              <w:left w:val="nil"/>
              <w:bottom w:val="nil"/>
              <w:right w:val="nil"/>
              <w:tl2br w:val="nil"/>
              <w:tr2bl w:val="nil"/>
            </w:tcBorders>
            <w:vAlign w:val="bottom"/>
          </w:tcPr>
          <w:p w14:paraId="0B867479" w14:textId="77777777" w:rsidR="00257EC7" w:rsidRDefault="00A064AC">
            <w:pPr>
              <w:ind w:left="11" w:right="5"/>
              <w:jc w:val="center"/>
              <w:rPr>
                <w:sz w:val="24"/>
                <w:szCs w:val="24"/>
              </w:rPr>
            </w:pPr>
            <w:r>
              <w:rPr>
                <w:sz w:val="18"/>
                <w:szCs w:val="24"/>
              </w:rPr>
              <w:t> </w:t>
            </w:r>
          </w:p>
        </w:tc>
        <w:tc>
          <w:tcPr>
            <w:tcW w:w="5635" w:type="dxa"/>
            <w:tcBorders>
              <w:top w:val="nil"/>
              <w:left w:val="nil"/>
              <w:bottom w:val="nil"/>
              <w:right w:val="nil"/>
              <w:tl2br w:val="nil"/>
              <w:tr2bl w:val="nil"/>
            </w:tcBorders>
            <w:vAlign w:val="bottom"/>
          </w:tcPr>
          <w:p w14:paraId="0B86747A" w14:textId="77777777" w:rsidR="00257EC7" w:rsidRDefault="00A064AC">
            <w:pPr>
              <w:ind w:left="11" w:right="5"/>
              <w:jc w:val="center"/>
              <w:rPr>
                <w:sz w:val="24"/>
                <w:szCs w:val="24"/>
              </w:rPr>
            </w:pPr>
            <w:r>
              <w:rPr>
                <w:b/>
                <w:sz w:val="18"/>
                <w:szCs w:val="24"/>
              </w:rPr>
              <w:t>SE-107 24</w:t>
            </w:r>
          </w:p>
        </w:tc>
      </w:tr>
      <w:tr w:rsidR="00257EC7" w14:paraId="0B86747F" w14:textId="77777777">
        <w:tc>
          <w:tcPr>
            <w:tcW w:w="5636" w:type="dxa"/>
            <w:tcBorders>
              <w:top w:val="nil"/>
              <w:left w:val="nil"/>
              <w:bottom w:val="nil"/>
              <w:right w:val="nil"/>
              <w:tl2br w:val="nil"/>
              <w:tr2bl w:val="nil"/>
            </w:tcBorders>
            <w:vAlign w:val="bottom"/>
          </w:tcPr>
          <w:p w14:paraId="0B86747C" w14:textId="77777777" w:rsidR="00257EC7" w:rsidRDefault="00A064AC">
            <w:pPr>
              <w:ind w:left="11" w:right="5"/>
              <w:jc w:val="center"/>
              <w:rPr>
                <w:sz w:val="24"/>
                <w:szCs w:val="24"/>
              </w:rPr>
            </w:pPr>
            <w:r>
              <w:rPr>
                <w:b/>
                <w:sz w:val="14"/>
                <w:szCs w:val="24"/>
              </w:rPr>
              <w:t xml:space="preserve">(Address of principal executive </w:t>
            </w:r>
            <w:r>
              <w:rPr>
                <w:b/>
                <w:sz w:val="14"/>
                <w:szCs w:val="24"/>
              </w:rPr>
              <w:t>offices)</w:t>
            </w:r>
          </w:p>
        </w:tc>
        <w:tc>
          <w:tcPr>
            <w:tcW w:w="249" w:type="dxa"/>
            <w:tcBorders>
              <w:top w:val="nil"/>
              <w:left w:val="nil"/>
              <w:bottom w:val="nil"/>
              <w:right w:val="nil"/>
              <w:tl2br w:val="nil"/>
              <w:tr2bl w:val="nil"/>
            </w:tcBorders>
            <w:vAlign w:val="bottom"/>
          </w:tcPr>
          <w:p w14:paraId="0B86747D" w14:textId="77777777" w:rsidR="00257EC7" w:rsidRDefault="00A064AC">
            <w:pPr>
              <w:ind w:left="11" w:right="5"/>
              <w:jc w:val="center"/>
              <w:rPr>
                <w:sz w:val="24"/>
                <w:szCs w:val="24"/>
              </w:rPr>
            </w:pPr>
            <w:r>
              <w:rPr>
                <w:sz w:val="14"/>
                <w:szCs w:val="24"/>
              </w:rPr>
              <w:t> </w:t>
            </w:r>
          </w:p>
        </w:tc>
        <w:tc>
          <w:tcPr>
            <w:tcW w:w="5635" w:type="dxa"/>
            <w:tcBorders>
              <w:top w:val="nil"/>
              <w:left w:val="nil"/>
              <w:bottom w:val="nil"/>
              <w:right w:val="nil"/>
              <w:tl2br w:val="nil"/>
              <w:tr2bl w:val="nil"/>
            </w:tcBorders>
            <w:vAlign w:val="bottom"/>
          </w:tcPr>
          <w:p w14:paraId="0B86747E" w14:textId="77777777" w:rsidR="00257EC7" w:rsidRDefault="00A064AC">
            <w:pPr>
              <w:ind w:left="11" w:right="5"/>
              <w:jc w:val="center"/>
              <w:rPr>
                <w:sz w:val="24"/>
                <w:szCs w:val="24"/>
              </w:rPr>
            </w:pPr>
            <w:r>
              <w:rPr>
                <w:b/>
                <w:sz w:val="14"/>
                <w:szCs w:val="24"/>
              </w:rPr>
              <w:t>(Zip Code)</w:t>
            </w:r>
          </w:p>
        </w:tc>
      </w:tr>
    </w:tbl>
    <w:p w14:paraId="0B867480" w14:textId="77777777" w:rsidR="00257EC7" w:rsidRDefault="00A064AC">
      <w:pPr>
        <w:spacing w:before="90"/>
        <w:jc w:val="center"/>
        <w:rPr>
          <w:sz w:val="24"/>
          <w:szCs w:val="24"/>
        </w:rPr>
      </w:pPr>
      <w:r>
        <w:rPr>
          <w:b/>
          <w:sz w:val="18"/>
          <w:szCs w:val="24"/>
        </w:rPr>
        <w:t>+46 8</w:t>
      </w:r>
      <w:r>
        <w:rPr>
          <w:sz w:val="18"/>
          <w:szCs w:val="24"/>
        </w:rPr>
        <w:t xml:space="preserve"> </w:t>
      </w:r>
      <w:r>
        <w:rPr>
          <w:b/>
          <w:sz w:val="18"/>
          <w:szCs w:val="24"/>
        </w:rPr>
        <w:t>587 20 600</w:t>
      </w:r>
    </w:p>
    <w:p w14:paraId="0B867481" w14:textId="77777777" w:rsidR="00257EC7" w:rsidRDefault="00A064AC">
      <w:pPr>
        <w:jc w:val="center"/>
        <w:rPr>
          <w:sz w:val="24"/>
          <w:szCs w:val="24"/>
        </w:rPr>
      </w:pPr>
      <w:r>
        <w:rPr>
          <w:b/>
          <w:sz w:val="14"/>
          <w:szCs w:val="24"/>
        </w:rPr>
        <w:t>(Registrant’s telephone number, including area code)</w:t>
      </w:r>
    </w:p>
    <w:p w14:paraId="0B867482" w14:textId="77777777" w:rsidR="00257EC7" w:rsidRDefault="00A064AC">
      <w:pPr>
        <w:pBdr>
          <w:bottom w:val="single" w:sz="2" w:space="0" w:color="000000"/>
        </w:pBdr>
        <w:ind w:left="4608" w:right="4608"/>
        <w:jc w:val="center"/>
        <w:rPr>
          <w:sz w:val="24"/>
          <w:szCs w:val="24"/>
        </w:rPr>
      </w:pPr>
      <w:r>
        <w:rPr>
          <w:sz w:val="18"/>
          <w:szCs w:val="24"/>
        </w:rPr>
        <w:t> </w:t>
      </w:r>
      <w:bookmarkStart w:id="5" w:name="BKMK_6"/>
      <w:bookmarkEnd w:id="5"/>
    </w:p>
    <w:p w14:paraId="0B867483" w14:textId="77777777" w:rsidR="00257EC7" w:rsidRDefault="00A064AC">
      <w:pPr>
        <w:spacing w:before="90"/>
        <w:jc w:val="left"/>
        <w:rPr>
          <w:sz w:val="24"/>
          <w:szCs w:val="24"/>
        </w:rPr>
      </w:pPr>
      <w:r>
        <w:rPr>
          <w:sz w:val="18"/>
          <w:szCs w:val="24"/>
        </w:rPr>
        <w:t>Securities registered pursuant to Section 12(b) of the Act:</w:t>
      </w:r>
    </w:p>
    <w:p w14:paraId="0B867484"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257EC7" w14:paraId="0B86748A" w14:textId="77777777">
        <w:tc>
          <w:tcPr>
            <w:tcW w:w="4589" w:type="dxa"/>
            <w:tcBorders>
              <w:top w:val="nil"/>
              <w:left w:val="nil"/>
              <w:bottom w:val="nil"/>
              <w:right w:val="nil"/>
              <w:tl2br w:val="nil"/>
              <w:tr2bl w:val="nil"/>
            </w:tcBorders>
            <w:vAlign w:val="center"/>
          </w:tcPr>
          <w:p w14:paraId="0B867485" w14:textId="77777777" w:rsidR="00257EC7" w:rsidRDefault="00257EC7">
            <w:pPr>
              <w:spacing w:line="1" w:lineRule="exact"/>
              <w:jc w:val="left"/>
              <w:rPr>
                <w:sz w:val="24"/>
                <w:szCs w:val="24"/>
              </w:rPr>
            </w:pPr>
          </w:p>
        </w:tc>
        <w:tc>
          <w:tcPr>
            <w:tcW w:w="248" w:type="dxa"/>
            <w:tcBorders>
              <w:top w:val="nil"/>
              <w:left w:val="nil"/>
              <w:bottom w:val="nil"/>
              <w:right w:val="nil"/>
              <w:tl2br w:val="nil"/>
              <w:tr2bl w:val="nil"/>
            </w:tcBorders>
            <w:vAlign w:val="center"/>
          </w:tcPr>
          <w:p w14:paraId="0B867486" w14:textId="77777777" w:rsidR="00257EC7" w:rsidRDefault="00257EC7">
            <w:pPr>
              <w:spacing w:line="1" w:lineRule="exact"/>
              <w:jc w:val="left"/>
              <w:rPr>
                <w:sz w:val="24"/>
                <w:szCs w:val="24"/>
              </w:rPr>
            </w:pPr>
          </w:p>
        </w:tc>
        <w:tc>
          <w:tcPr>
            <w:tcW w:w="1847" w:type="dxa"/>
            <w:tcBorders>
              <w:top w:val="nil"/>
              <w:left w:val="nil"/>
              <w:bottom w:val="nil"/>
              <w:right w:val="nil"/>
              <w:tl2br w:val="nil"/>
              <w:tr2bl w:val="nil"/>
            </w:tcBorders>
            <w:vAlign w:val="center"/>
          </w:tcPr>
          <w:p w14:paraId="0B867487" w14:textId="77777777" w:rsidR="00257EC7" w:rsidRDefault="00257EC7">
            <w:pPr>
              <w:spacing w:line="1" w:lineRule="exact"/>
              <w:jc w:val="left"/>
              <w:rPr>
                <w:sz w:val="24"/>
                <w:szCs w:val="24"/>
              </w:rPr>
            </w:pPr>
          </w:p>
        </w:tc>
        <w:tc>
          <w:tcPr>
            <w:tcW w:w="248" w:type="dxa"/>
            <w:tcBorders>
              <w:top w:val="nil"/>
              <w:left w:val="nil"/>
              <w:bottom w:val="nil"/>
              <w:right w:val="nil"/>
              <w:tl2br w:val="nil"/>
              <w:tr2bl w:val="nil"/>
            </w:tcBorders>
            <w:vAlign w:val="center"/>
          </w:tcPr>
          <w:p w14:paraId="0B867488" w14:textId="77777777" w:rsidR="00257EC7" w:rsidRDefault="00257EC7">
            <w:pPr>
              <w:spacing w:line="1" w:lineRule="exact"/>
              <w:jc w:val="left"/>
              <w:rPr>
                <w:sz w:val="24"/>
                <w:szCs w:val="24"/>
              </w:rPr>
            </w:pPr>
          </w:p>
        </w:tc>
        <w:tc>
          <w:tcPr>
            <w:tcW w:w="4588" w:type="dxa"/>
            <w:tcBorders>
              <w:top w:val="nil"/>
              <w:left w:val="nil"/>
              <w:bottom w:val="nil"/>
              <w:right w:val="nil"/>
              <w:tl2br w:val="nil"/>
              <w:tr2bl w:val="nil"/>
            </w:tcBorders>
            <w:vAlign w:val="center"/>
          </w:tcPr>
          <w:p w14:paraId="0B867489" w14:textId="77777777" w:rsidR="00257EC7" w:rsidRDefault="00257EC7">
            <w:pPr>
              <w:spacing w:line="1" w:lineRule="exact"/>
              <w:jc w:val="left"/>
              <w:rPr>
                <w:sz w:val="24"/>
                <w:szCs w:val="24"/>
              </w:rPr>
            </w:pPr>
          </w:p>
        </w:tc>
      </w:tr>
      <w:tr w:rsidR="00257EC7" w14:paraId="0B867490" w14:textId="77777777">
        <w:tc>
          <w:tcPr>
            <w:tcW w:w="4589" w:type="dxa"/>
            <w:tcBorders>
              <w:top w:val="nil"/>
              <w:left w:val="nil"/>
              <w:bottom w:val="single" w:sz="2" w:space="0" w:color="000000"/>
              <w:right w:val="nil"/>
              <w:tl2br w:val="nil"/>
              <w:tr2bl w:val="nil"/>
            </w:tcBorders>
          </w:tcPr>
          <w:p w14:paraId="0B86748B" w14:textId="77777777" w:rsidR="00257EC7" w:rsidRDefault="00A064AC">
            <w:pPr>
              <w:ind w:left="11" w:right="5"/>
              <w:jc w:val="center"/>
              <w:rPr>
                <w:sz w:val="24"/>
                <w:szCs w:val="24"/>
              </w:rPr>
            </w:pPr>
            <w:r>
              <w:rPr>
                <w:sz w:val="18"/>
                <w:szCs w:val="24"/>
              </w:rPr>
              <w:t>Title of each class</w:t>
            </w:r>
          </w:p>
        </w:tc>
        <w:tc>
          <w:tcPr>
            <w:tcW w:w="248" w:type="dxa"/>
            <w:tcBorders>
              <w:top w:val="nil"/>
              <w:left w:val="nil"/>
              <w:bottom w:val="single" w:sz="2" w:space="0" w:color="000000"/>
              <w:right w:val="nil"/>
              <w:tl2br w:val="nil"/>
              <w:tr2bl w:val="nil"/>
            </w:tcBorders>
          </w:tcPr>
          <w:p w14:paraId="0B86748C" w14:textId="77777777" w:rsidR="00257EC7" w:rsidRDefault="00A064AC">
            <w:pPr>
              <w:ind w:left="11" w:right="5"/>
              <w:jc w:val="center"/>
              <w:rPr>
                <w:sz w:val="24"/>
                <w:szCs w:val="24"/>
              </w:rPr>
            </w:pPr>
            <w:r>
              <w:rPr>
                <w:sz w:val="18"/>
                <w:szCs w:val="24"/>
              </w:rPr>
              <w:t> </w:t>
            </w:r>
          </w:p>
        </w:tc>
        <w:tc>
          <w:tcPr>
            <w:tcW w:w="1847" w:type="dxa"/>
            <w:tcBorders>
              <w:top w:val="nil"/>
              <w:left w:val="nil"/>
              <w:bottom w:val="single" w:sz="2" w:space="0" w:color="000000"/>
              <w:right w:val="nil"/>
              <w:tl2br w:val="nil"/>
              <w:tr2bl w:val="nil"/>
            </w:tcBorders>
          </w:tcPr>
          <w:p w14:paraId="0B86748D" w14:textId="77777777" w:rsidR="00257EC7" w:rsidRDefault="00A064AC">
            <w:pPr>
              <w:ind w:left="11" w:right="5"/>
              <w:jc w:val="center"/>
              <w:rPr>
                <w:sz w:val="24"/>
                <w:szCs w:val="24"/>
              </w:rPr>
            </w:pPr>
            <w:r>
              <w:rPr>
                <w:sz w:val="18"/>
                <w:szCs w:val="24"/>
              </w:rPr>
              <w:t>Trading Symbol(s)</w:t>
            </w:r>
          </w:p>
        </w:tc>
        <w:tc>
          <w:tcPr>
            <w:tcW w:w="248" w:type="dxa"/>
            <w:tcBorders>
              <w:top w:val="nil"/>
              <w:left w:val="nil"/>
              <w:bottom w:val="single" w:sz="2" w:space="0" w:color="000000"/>
              <w:right w:val="nil"/>
              <w:tl2br w:val="nil"/>
              <w:tr2bl w:val="nil"/>
            </w:tcBorders>
          </w:tcPr>
          <w:p w14:paraId="0B86748E" w14:textId="77777777" w:rsidR="00257EC7" w:rsidRDefault="00A064AC">
            <w:pPr>
              <w:ind w:left="11" w:right="5"/>
              <w:jc w:val="center"/>
              <w:rPr>
                <w:sz w:val="24"/>
                <w:szCs w:val="24"/>
              </w:rPr>
            </w:pPr>
            <w:r>
              <w:rPr>
                <w:sz w:val="18"/>
                <w:szCs w:val="24"/>
              </w:rPr>
              <w:t> </w:t>
            </w:r>
          </w:p>
        </w:tc>
        <w:tc>
          <w:tcPr>
            <w:tcW w:w="4588" w:type="dxa"/>
            <w:tcBorders>
              <w:top w:val="nil"/>
              <w:left w:val="nil"/>
              <w:bottom w:val="single" w:sz="2" w:space="0" w:color="000000"/>
              <w:right w:val="nil"/>
              <w:tl2br w:val="nil"/>
              <w:tr2bl w:val="nil"/>
            </w:tcBorders>
          </w:tcPr>
          <w:p w14:paraId="0B86748F" w14:textId="77777777" w:rsidR="00257EC7" w:rsidRDefault="00A064AC">
            <w:pPr>
              <w:ind w:left="11" w:right="5"/>
              <w:jc w:val="center"/>
              <w:rPr>
                <w:sz w:val="24"/>
                <w:szCs w:val="24"/>
              </w:rPr>
            </w:pPr>
            <w:r>
              <w:rPr>
                <w:sz w:val="18"/>
                <w:szCs w:val="24"/>
              </w:rPr>
              <w:t>Name of each exchange on which registered</w:t>
            </w:r>
          </w:p>
        </w:tc>
      </w:tr>
      <w:tr w:rsidR="00257EC7" w14:paraId="0B867496" w14:textId="77777777">
        <w:tc>
          <w:tcPr>
            <w:tcW w:w="4589" w:type="dxa"/>
            <w:tcBorders>
              <w:top w:val="nil"/>
              <w:left w:val="nil"/>
              <w:bottom w:val="nil"/>
              <w:right w:val="nil"/>
              <w:tl2br w:val="nil"/>
              <w:tr2bl w:val="nil"/>
            </w:tcBorders>
          </w:tcPr>
          <w:p w14:paraId="0B867491" w14:textId="77777777" w:rsidR="00257EC7" w:rsidRDefault="00A064AC">
            <w:pPr>
              <w:ind w:left="11" w:right="5"/>
              <w:jc w:val="center"/>
              <w:rPr>
                <w:sz w:val="24"/>
                <w:szCs w:val="24"/>
              </w:rPr>
            </w:pPr>
            <w:r>
              <w:rPr>
                <w:sz w:val="18"/>
                <w:szCs w:val="24"/>
              </w:rPr>
              <w:t>Common Stock (par value $1.00 per share)</w:t>
            </w:r>
          </w:p>
        </w:tc>
        <w:tc>
          <w:tcPr>
            <w:tcW w:w="248" w:type="dxa"/>
            <w:tcBorders>
              <w:top w:val="nil"/>
              <w:left w:val="nil"/>
              <w:bottom w:val="nil"/>
              <w:right w:val="nil"/>
              <w:tl2br w:val="nil"/>
              <w:tr2bl w:val="nil"/>
            </w:tcBorders>
          </w:tcPr>
          <w:p w14:paraId="0B867492" w14:textId="77777777" w:rsidR="00257EC7" w:rsidRDefault="00A064AC">
            <w:pPr>
              <w:ind w:left="11" w:right="5"/>
              <w:jc w:val="center"/>
              <w:rPr>
                <w:sz w:val="24"/>
                <w:szCs w:val="24"/>
              </w:rPr>
            </w:pPr>
            <w:r>
              <w:rPr>
                <w:sz w:val="18"/>
                <w:szCs w:val="24"/>
              </w:rPr>
              <w:t> </w:t>
            </w:r>
          </w:p>
        </w:tc>
        <w:tc>
          <w:tcPr>
            <w:tcW w:w="1847" w:type="dxa"/>
            <w:tcBorders>
              <w:top w:val="nil"/>
              <w:left w:val="nil"/>
              <w:bottom w:val="nil"/>
              <w:right w:val="nil"/>
              <w:tl2br w:val="nil"/>
              <w:tr2bl w:val="nil"/>
            </w:tcBorders>
          </w:tcPr>
          <w:p w14:paraId="0B867493" w14:textId="77777777" w:rsidR="00257EC7" w:rsidRDefault="00A064AC">
            <w:pPr>
              <w:ind w:left="11" w:right="5"/>
              <w:jc w:val="center"/>
              <w:rPr>
                <w:sz w:val="24"/>
                <w:szCs w:val="24"/>
              </w:rPr>
            </w:pPr>
            <w:r>
              <w:rPr>
                <w:sz w:val="18"/>
                <w:szCs w:val="24"/>
              </w:rPr>
              <w:t>ALV</w:t>
            </w:r>
          </w:p>
        </w:tc>
        <w:tc>
          <w:tcPr>
            <w:tcW w:w="248" w:type="dxa"/>
            <w:tcBorders>
              <w:top w:val="nil"/>
              <w:left w:val="nil"/>
              <w:bottom w:val="nil"/>
              <w:right w:val="nil"/>
              <w:tl2br w:val="nil"/>
              <w:tr2bl w:val="nil"/>
            </w:tcBorders>
          </w:tcPr>
          <w:p w14:paraId="0B867494" w14:textId="77777777" w:rsidR="00257EC7" w:rsidRDefault="00A064AC">
            <w:pPr>
              <w:ind w:left="11" w:right="5"/>
              <w:jc w:val="center"/>
              <w:rPr>
                <w:sz w:val="24"/>
                <w:szCs w:val="24"/>
              </w:rPr>
            </w:pPr>
            <w:r>
              <w:rPr>
                <w:sz w:val="18"/>
                <w:szCs w:val="24"/>
              </w:rPr>
              <w:t> </w:t>
            </w:r>
          </w:p>
        </w:tc>
        <w:tc>
          <w:tcPr>
            <w:tcW w:w="4588" w:type="dxa"/>
            <w:tcBorders>
              <w:top w:val="nil"/>
              <w:left w:val="nil"/>
              <w:bottom w:val="nil"/>
              <w:right w:val="nil"/>
              <w:tl2br w:val="nil"/>
              <w:tr2bl w:val="nil"/>
            </w:tcBorders>
          </w:tcPr>
          <w:p w14:paraId="0B867495" w14:textId="77777777" w:rsidR="00257EC7" w:rsidRDefault="00A064AC">
            <w:pPr>
              <w:ind w:left="11" w:right="5"/>
              <w:jc w:val="center"/>
              <w:rPr>
                <w:sz w:val="24"/>
                <w:szCs w:val="24"/>
              </w:rPr>
            </w:pPr>
            <w:r>
              <w:rPr>
                <w:sz w:val="18"/>
                <w:szCs w:val="24"/>
              </w:rPr>
              <w:t>New York Stock Exchange‌</w:t>
            </w:r>
          </w:p>
        </w:tc>
      </w:tr>
    </w:tbl>
    <w:p w14:paraId="0B867497" w14:textId="77777777" w:rsidR="00257EC7" w:rsidRDefault="00A064AC">
      <w:pPr>
        <w:jc w:val="left"/>
        <w:rPr>
          <w:sz w:val="24"/>
          <w:szCs w:val="24"/>
        </w:rPr>
      </w:pPr>
      <w:r>
        <w:rPr>
          <w:sz w:val="18"/>
          <w:szCs w:val="24"/>
        </w:rPr>
        <w:t> </w:t>
      </w:r>
    </w:p>
    <w:p w14:paraId="0B867498" w14:textId="77777777" w:rsidR="00257EC7" w:rsidRDefault="00A064AC">
      <w:pPr>
        <w:jc w:val="left"/>
        <w:rPr>
          <w:sz w:val="24"/>
          <w:szCs w:val="24"/>
        </w:rPr>
      </w:pPr>
      <w:r>
        <w:rPr>
          <w:sz w:val="18"/>
          <w:szCs w:val="24"/>
        </w:rPr>
        <w:t xml:space="preserve">Indicate by check mark whether the registrant (1) has filed all reports required to be filed by Section 13 or 15 (d) of the Securities Exchange Act of 1934 during the </w:t>
      </w:r>
      <w:r>
        <w:rPr>
          <w:sz w:val="18"/>
          <w:szCs w:val="24"/>
        </w:rPr>
        <w:t>preceding 12 months (or for such shorter period that the registrant was required to file such reports) and (2) has been subject to such filing requirements for the past 90 days. Yes: ☒ No: ☐</w:t>
      </w:r>
    </w:p>
    <w:p w14:paraId="0B867499" w14:textId="77777777" w:rsidR="00257EC7" w:rsidRDefault="00A064AC">
      <w:pPr>
        <w:spacing w:before="90"/>
        <w:jc w:val="left"/>
        <w:rPr>
          <w:sz w:val="24"/>
          <w:szCs w:val="24"/>
        </w:rPr>
      </w:pPr>
      <w:r>
        <w:rPr>
          <w:sz w:val="18"/>
          <w:szCs w:val="24"/>
        </w:rPr>
        <w:t>Indicate by check mark whether the registrant has submitted elect</w:t>
      </w:r>
      <w:r>
        <w:rPr>
          <w:sz w:val="18"/>
          <w:szCs w:val="24"/>
        </w:rPr>
        <w:t xml:space="preserve">ronically every Interactive Data File required to be submitted pursuant to Rule 405 of Regulation S-T (§ 232.405 of this chapter) during the preceding 12 months (or for such shorter period that the registrant was required to submit such files). Yes: ☒ No: </w:t>
      </w:r>
      <w:r>
        <w:rPr>
          <w:sz w:val="18"/>
          <w:szCs w:val="24"/>
        </w:rPr>
        <w:t>☐</w:t>
      </w:r>
    </w:p>
    <w:p w14:paraId="0B86749A" w14:textId="77777777" w:rsidR="00257EC7" w:rsidRDefault="00A064AC">
      <w:pPr>
        <w:spacing w:before="90"/>
        <w:jc w:val="left"/>
        <w:rPr>
          <w:sz w:val="24"/>
          <w:szCs w:val="24"/>
        </w:rPr>
      </w:pPr>
      <w:r>
        <w:rPr>
          <w:sz w:val="18"/>
          <w:szCs w:val="24"/>
        </w:rPr>
        <w:t>Indicate by check mark whether the registrant is a large accelerated filer, an accelerated filer, a non-accelerated filer, a smaller reporting company or an emerging growth company. See definitions of “large accelerated filer,” “accelerated filer,” “smal</w:t>
      </w:r>
      <w:r>
        <w:rPr>
          <w:sz w:val="18"/>
          <w:szCs w:val="24"/>
        </w:rPr>
        <w:t>ler reporting company,” and “emerging growth company” in Rule 12b-2 of the Exchange Act.</w:t>
      </w:r>
    </w:p>
    <w:p w14:paraId="0B86749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2908"/>
        <w:gridCol w:w="5598"/>
        <w:gridCol w:w="2537"/>
        <w:gridCol w:w="477"/>
      </w:tblGrid>
      <w:tr w:rsidR="00257EC7" w14:paraId="0B8674A0" w14:textId="77777777">
        <w:tc>
          <w:tcPr>
            <w:tcW w:w="2908" w:type="dxa"/>
            <w:tcBorders>
              <w:top w:val="nil"/>
              <w:left w:val="nil"/>
              <w:bottom w:val="nil"/>
              <w:right w:val="nil"/>
              <w:tl2br w:val="nil"/>
              <w:tr2bl w:val="nil"/>
            </w:tcBorders>
            <w:vAlign w:val="center"/>
          </w:tcPr>
          <w:p w14:paraId="0B86749C" w14:textId="77777777" w:rsidR="00257EC7" w:rsidRDefault="00257EC7">
            <w:pPr>
              <w:spacing w:line="1" w:lineRule="exact"/>
              <w:jc w:val="left"/>
              <w:rPr>
                <w:sz w:val="24"/>
                <w:szCs w:val="24"/>
              </w:rPr>
            </w:pPr>
          </w:p>
        </w:tc>
        <w:tc>
          <w:tcPr>
            <w:tcW w:w="5598" w:type="dxa"/>
            <w:tcBorders>
              <w:top w:val="nil"/>
              <w:left w:val="nil"/>
              <w:bottom w:val="nil"/>
              <w:right w:val="nil"/>
              <w:tl2br w:val="nil"/>
              <w:tr2bl w:val="nil"/>
            </w:tcBorders>
            <w:vAlign w:val="center"/>
          </w:tcPr>
          <w:p w14:paraId="0B86749D" w14:textId="77777777" w:rsidR="00257EC7" w:rsidRDefault="00257EC7">
            <w:pPr>
              <w:spacing w:line="1" w:lineRule="exact"/>
              <w:jc w:val="left"/>
              <w:rPr>
                <w:sz w:val="24"/>
                <w:szCs w:val="24"/>
              </w:rPr>
            </w:pPr>
          </w:p>
        </w:tc>
        <w:tc>
          <w:tcPr>
            <w:tcW w:w="2537" w:type="dxa"/>
            <w:tcBorders>
              <w:top w:val="nil"/>
              <w:left w:val="nil"/>
              <w:bottom w:val="nil"/>
              <w:right w:val="nil"/>
              <w:tl2br w:val="nil"/>
              <w:tr2bl w:val="nil"/>
            </w:tcBorders>
            <w:vAlign w:val="center"/>
          </w:tcPr>
          <w:p w14:paraId="0B86749E" w14:textId="77777777" w:rsidR="00257EC7" w:rsidRDefault="00257EC7">
            <w:pPr>
              <w:spacing w:line="1" w:lineRule="exact"/>
              <w:jc w:val="left"/>
              <w:rPr>
                <w:sz w:val="24"/>
                <w:szCs w:val="24"/>
              </w:rPr>
            </w:pPr>
          </w:p>
        </w:tc>
        <w:tc>
          <w:tcPr>
            <w:tcW w:w="477" w:type="dxa"/>
            <w:tcBorders>
              <w:top w:val="nil"/>
              <w:left w:val="nil"/>
              <w:bottom w:val="nil"/>
              <w:right w:val="nil"/>
              <w:tl2br w:val="nil"/>
              <w:tr2bl w:val="nil"/>
            </w:tcBorders>
            <w:vAlign w:val="center"/>
          </w:tcPr>
          <w:p w14:paraId="0B86749F" w14:textId="77777777" w:rsidR="00257EC7" w:rsidRDefault="00257EC7">
            <w:pPr>
              <w:spacing w:line="1" w:lineRule="exact"/>
              <w:jc w:val="left"/>
              <w:rPr>
                <w:sz w:val="24"/>
                <w:szCs w:val="24"/>
              </w:rPr>
            </w:pPr>
          </w:p>
        </w:tc>
      </w:tr>
      <w:tr w:rsidR="00257EC7" w14:paraId="0B8674A5" w14:textId="77777777">
        <w:tc>
          <w:tcPr>
            <w:tcW w:w="2908" w:type="dxa"/>
            <w:tcBorders>
              <w:top w:val="nil"/>
              <w:left w:val="nil"/>
              <w:bottom w:val="nil"/>
              <w:right w:val="nil"/>
              <w:tl2br w:val="nil"/>
              <w:tr2bl w:val="nil"/>
            </w:tcBorders>
            <w:vAlign w:val="bottom"/>
          </w:tcPr>
          <w:p w14:paraId="0B8674A1" w14:textId="77777777" w:rsidR="00257EC7" w:rsidRDefault="00A064AC">
            <w:pPr>
              <w:ind w:left="11" w:right="5"/>
              <w:jc w:val="left"/>
              <w:rPr>
                <w:sz w:val="24"/>
                <w:szCs w:val="24"/>
              </w:rPr>
            </w:pPr>
            <w:r>
              <w:rPr>
                <w:sz w:val="18"/>
                <w:szCs w:val="24"/>
              </w:rPr>
              <w:t>Large accelerated filer</w:t>
            </w:r>
          </w:p>
        </w:tc>
        <w:tc>
          <w:tcPr>
            <w:tcW w:w="5598" w:type="dxa"/>
            <w:tcBorders>
              <w:top w:val="nil"/>
              <w:left w:val="nil"/>
              <w:bottom w:val="nil"/>
              <w:right w:val="nil"/>
              <w:tl2br w:val="nil"/>
              <w:tr2bl w:val="nil"/>
            </w:tcBorders>
            <w:vAlign w:val="bottom"/>
          </w:tcPr>
          <w:p w14:paraId="0B8674A2" w14:textId="77777777" w:rsidR="00257EC7" w:rsidRDefault="00A064AC">
            <w:pPr>
              <w:ind w:left="11" w:right="5"/>
              <w:jc w:val="left"/>
              <w:rPr>
                <w:sz w:val="24"/>
                <w:szCs w:val="24"/>
              </w:rPr>
            </w:pPr>
            <w:r>
              <w:rPr>
                <w:sz w:val="18"/>
                <w:szCs w:val="24"/>
              </w:rPr>
              <w:t>☒</w:t>
            </w:r>
          </w:p>
        </w:tc>
        <w:tc>
          <w:tcPr>
            <w:tcW w:w="2537" w:type="dxa"/>
            <w:tcBorders>
              <w:top w:val="nil"/>
              <w:left w:val="nil"/>
              <w:bottom w:val="nil"/>
              <w:right w:val="nil"/>
              <w:tl2br w:val="nil"/>
              <w:tr2bl w:val="nil"/>
            </w:tcBorders>
            <w:vAlign w:val="bottom"/>
          </w:tcPr>
          <w:p w14:paraId="0B8674A3" w14:textId="77777777" w:rsidR="00257EC7" w:rsidRDefault="00A064AC">
            <w:pPr>
              <w:ind w:left="11" w:right="5"/>
              <w:jc w:val="left"/>
              <w:rPr>
                <w:sz w:val="24"/>
                <w:szCs w:val="24"/>
              </w:rPr>
            </w:pPr>
            <w:r>
              <w:rPr>
                <w:sz w:val="18"/>
                <w:szCs w:val="24"/>
              </w:rPr>
              <w:t>Accelerated filer</w:t>
            </w:r>
          </w:p>
        </w:tc>
        <w:tc>
          <w:tcPr>
            <w:tcW w:w="477" w:type="dxa"/>
            <w:tcBorders>
              <w:top w:val="nil"/>
              <w:left w:val="nil"/>
              <w:bottom w:val="nil"/>
              <w:right w:val="nil"/>
              <w:tl2br w:val="nil"/>
              <w:tr2bl w:val="nil"/>
            </w:tcBorders>
            <w:vAlign w:val="bottom"/>
          </w:tcPr>
          <w:p w14:paraId="0B8674A4" w14:textId="77777777" w:rsidR="00257EC7" w:rsidRDefault="00A064AC">
            <w:pPr>
              <w:ind w:left="11" w:right="5"/>
              <w:jc w:val="center"/>
              <w:rPr>
                <w:sz w:val="24"/>
                <w:szCs w:val="24"/>
              </w:rPr>
            </w:pPr>
            <w:r>
              <w:rPr>
                <w:sz w:val="18"/>
                <w:szCs w:val="24"/>
              </w:rPr>
              <w:t>☐</w:t>
            </w:r>
          </w:p>
        </w:tc>
      </w:tr>
      <w:tr w:rsidR="00257EC7" w14:paraId="0B8674AA" w14:textId="77777777">
        <w:tc>
          <w:tcPr>
            <w:tcW w:w="2908" w:type="dxa"/>
            <w:tcBorders>
              <w:top w:val="nil"/>
              <w:left w:val="nil"/>
              <w:bottom w:val="nil"/>
              <w:right w:val="nil"/>
              <w:tl2br w:val="nil"/>
              <w:tr2bl w:val="nil"/>
            </w:tcBorders>
            <w:vAlign w:val="bottom"/>
          </w:tcPr>
          <w:p w14:paraId="0B8674A6" w14:textId="77777777" w:rsidR="00257EC7" w:rsidRDefault="00A064AC">
            <w:pPr>
              <w:ind w:left="11" w:right="5"/>
              <w:jc w:val="left"/>
              <w:rPr>
                <w:sz w:val="24"/>
                <w:szCs w:val="24"/>
              </w:rPr>
            </w:pPr>
            <w:r>
              <w:rPr>
                <w:sz w:val="18"/>
                <w:szCs w:val="24"/>
              </w:rPr>
              <w:t>Non-accelerated filer</w:t>
            </w:r>
          </w:p>
        </w:tc>
        <w:tc>
          <w:tcPr>
            <w:tcW w:w="5598" w:type="dxa"/>
            <w:tcBorders>
              <w:top w:val="nil"/>
              <w:left w:val="nil"/>
              <w:bottom w:val="nil"/>
              <w:right w:val="nil"/>
              <w:tl2br w:val="nil"/>
              <w:tr2bl w:val="nil"/>
            </w:tcBorders>
            <w:vAlign w:val="bottom"/>
          </w:tcPr>
          <w:p w14:paraId="0B8674A7" w14:textId="77777777" w:rsidR="00257EC7" w:rsidRDefault="00A064AC">
            <w:pPr>
              <w:ind w:left="11" w:right="5"/>
              <w:jc w:val="left"/>
              <w:rPr>
                <w:sz w:val="24"/>
                <w:szCs w:val="24"/>
              </w:rPr>
            </w:pPr>
            <w:r>
              <w:rPr>
                <w:sz w:val="18"/>
                <w:szCs w:val="24"/>
              </w:rPr>
              <w:t>☐</w:t>
            </w:r>
          </w:p>
        </w:tc>
        <w:tc>
          <w:tcPr>
            <w:tcW w:w="2537" w:type="dxa"/>
            <w:tcBorders>
              <w:top w:val="nil"/>
              <w:left w:val="nil"/>
              <w:bottom w:val="nil"/>
              <w:right w:val="nil"/>
              <w:tl2br w:val="nil"/>
              <w:tr2bl w:val="nil"/>
            </w:tcBorders>
            <w:vAlign w:val="bottom"/>
          </w:tcPr>
          <w:p w14:paraId="0B8674A8" w14:textId="77777777" w:rsidR="00257EC7" w:rsidRDefault="00A064AC">
            <w:pPr>
              <w:ind w:left="11" w:right="5"/>
              <w:jc w:val="left"/>
              <w:rPr>
                <w:sz w:val="24"/>
                <w:szCs w:val="24"/>
              </w:rPr>
            </w:pPr>
            <w:r>
              <w:rPr>
                <w:sz w:val="18"/>
                <w:szCs w:val="24"/>
              </w:rPr>
              <w:t>Smaller reporting company</w:t>
            </w:r>
          </w:p>
        </w:tc>
        <w:tc>
          <w:tcPr>
            <w:tcW w:w="477" w:type="dxa"/>
            <w:tcBorders>
              <w:top w:val="nil"/>
              <w:left w:val="nil"/>
              <w:bottom w:val="nil"/>
              <w:right w:val="nil"/>
              <w:tl2br w:val="nil"/>
              <w:tr2bl w:val="nil"/>
            </w:tcBorders>
            <w:vAlign w:val="bottom"/>
          </w:tcPr>
          <w:p w14:paraId="0B8674A9" w14:textId="77777777" w:rsidR="00257EC7" w:rsidRDefault="00A064AC">
            <w:pPr>
              <w:ind w:left="11" w:right="5"/>
              <w:jc w:val="center"/>
              <w:rPr>
                <w:sz w:val="24"/>
                <w:szCs w:val="24"/>
              </w:rPr>
            </w:pPr>
            <w:r>
              <w:rPr>
                <w:sz w:val="18"/>
                <w:szCs w:val="24"/>
              </w:rPr>
              <w:t>☐</w:t>
            </w:r>
          </w:p>
        </w:tc>
      </w:tr>
      <w:tr w:rsidR="00257EC7" w14:paraId="0B8674AF" w14:textId="77777777">
        <w:tc>
          <w:tcPr>
            <w:tcW w:w="2908" w:type="dxa"/>
            <w:tcBorders>
              <w:top w:val="nil"/>
              <w:left w:val="nil"/>
              <w:bottom w:val="nil"/>
              <w:right w:val="nil"/>
              <w:tl2br w:val="nil"/>
              <w:tr2bl w:val="nil"/>
            </w:tcBorders>
            <w:vAlign w:val="bottom"/>
          </w:tcPr>
          <w:p w14:paraId="0B8674AB" w14:textId="77777777" w:rsidR="00257EC7" w:rsidRDefault="00A064AC">
            <w:pPr>
              <w:ind w:left="11" w:right="5"/>
              <w:jc w:val="left"/>
              <w:rPr>
                <w:sz w:val="24"/>
                <w:szCs w:val="24"/>
              </w:rPr>
            </w:pPr>
            <w:r>
              <w:rPr>
                <w:sz w:val="18"/>
                <w:szCs w:val="24"/>
              </w:rPr>
              <w:t>Emerging growth company</w:t>
            </w:r>
          </w:p>
        </w:tc>
        <w:tc>
          <w:tcPr>
            <w:tcW w:w="5598" w:type="dxa"/>
            <w:tcBorders>
              <w:top w:val="nil"/>
              <w:left w:val="nil"/>
              <w:bottom w:val="nil"/>
              <w:right w:val="nil"/>
              <w:tl2br w:val="nil"/>
              <w:tr2bl w:val="nil"/>
            </w:tcBorders>
            <w:vAlign w:val="bottom"/>
          </w:tcPr>
          <w:p w14:paraId="0B8674AC" w14:textId="77777777" w:rsidR="00257EC7" w:rsidRDefault="00A064AC">
            <w:pPr>
              <w:ind w:left="11" w:right="5"/>
              <w:jc w:val="left"/>
              <w:rPr>
                <w:sz w:val="24"/>
                <w:szCs w:val="24"/>
              </w:rPr>
            </w:pPr>
            <w:r>
              <w:rPr>
                <w:sz w:val="18"/>
                <w:szCs w:val="24"/>
              </w:rPr>
              <w:t>☐</w:t>
            </w:r>
          </w:p>
        </w:tc>
        <w:tc>
          <w:tcPr>
            <w:tcW w:w="2537" w:type="dxa"/>
            <w:tcBorders>
              <w:top w:val="nil"/>
              <w:left w:val="nil"/>
              <w:bottom w:val="nil"/>
              <w:right w:val="nil"/>
              <w:tl2br w:val="nil"/>
              <w:tr2bl w:val="nil"/>
            </w:tcBorders>
            <w:vAlign w:val="bottom"/>
          </w:tcPr>
          <w:p w14:paraId="0B8674AD" w14:textId="77777777" w:rsidR="00257EC7" w:rsidRDefault="00A064AC">
            <w:pPr>
              <w:ind w:left="11" w:right="5"/>
              <w:jc w:val="left"/>
              <w:rPr>
                <w:sz w:val="24"/>
                <w:szCs w:val="24"/>
              </w:rPr>
            </w:pPr>
            <w:r>
              <w:rPr>
                <w:sz w:val="18"/>
                <w:szCs w:val="24"/>
              </w:rPr>
              <w:t> </w:t>
            </w:r>
          </w:p>
        </w:tc>
        <w:tc>
          <w:tcPr>
            <w:tcW w:w="477" w:type="dxa"/>
            <w:tcBorders>
              <w:top w:val="nil"/>
              <w:left w:val="nil"/>
              <w:bottom w:val="nil"/>
              <w:right w:val="nil"/>
              <w:tl2br w:val="nil"/>
              <w:tr2bl w:val="nil"/>
            </w:tcBorders>
            <w:vAlign w:val="bottom"/>
          </w:tcPr>
          <w:p w14:paraId="0B8674AE" w14:textId="77777777" w:rsidR="00257EC7" w:rsidRDefault="00A064AC">
            <w:pPr>
              <w:ind w:left="11" w:right="5"/>
              <w:jc w:val="center"/>
              <w:rPr>
                <w:sz w:val="24"/>
                <w:szCs w:val="24"/>
              </w:rPr>
            </w:pPr>
            <w:r>
              <w:rPr>
                <w:sz w:val="18"/>
                <w:szCs w:val="24"/>
              </w:rPr>
              <w:t> </w:t>
            </w:r>
          </w:p>
        </w:tc>
      </w:tr>
    </w:tbl>
    <w:p w14:paraId="0B8674B0" w14:textId="77777777" w:rsidR="00257EC7" w:rsidRDefault="00A064AC">
      <w:pPr>
        <w:jc w:val="left"/>
        <w:rPr>
          <w:sz w:val="24"/>
          <w:szCs w:val="24"/>
        </w:rPr>
      </w:pPr>
      <w:r>
        <w:rPr>
          <w:sz w:val="18"/>
          <w:szCs w:val="24"/>
        </w:rPr>
        <w:t> </w:t>
      </w:r>
    </w:p>
    <w:p w14:paraId="0B8674B1" w14:textId="77777777" w:rsidR="00257EC7" w:rsidRDefault="00A064AC">
      <w:pPr>
        <w:jc w:val="left"/>
        <w:rPr>
          <w:sz w:val="24"/>
          <w:szCs w:val="24"/>
        </w:rPr>
      </w:pPr>
      <w:r>
        <w:rPr>
          <w:sz w:val="18"/>
          <w:szCs w:val="24"/>
        </w:rPr>
        <w:t xml:space="preserve">If an emerging growth </w:t>
      </w:r>
      <w:r>
        <w:rPr>
          <w:sz w:val="18"/>
          <w:szCs w:val="24"/>
        </w:rPr>
        <w:t>company, indicate by check mark if the registrant has elected not to use the extended transition period for complying with any new or revised financial accounting standards provided pursuant to Section 13(a) of the Exchange Act. ☐</w:t>
      </w:r>
    </w:p>
    <w:p w14:paraId="0B8674B2" w14:textId="77777777" w:rsidR="00257EC7" w:rsidRDefault="00A064AC">
      <w:pPr>
        <w:spacing w:before="90"/>
        <w:jc w:val="left"/>
        <w:rPr>
          <w:sz w:val="24"/>
          <w:szCs w:val="24"/>
        </w:rPr>
      </w:pPr>
      <w:r>
        <w:rPr>
          <w:sz w:val="18"/>
          <w:szCs w:val="24"/>
        </w:rPr>
        <w:t>Indicate by check mark wh</w:t>
      </w:r>
      <w:r>
        <w:rPr>
          <w:sz w:val="18"/>
          <w:szCs w:val="24"/>
        </w:rPr>
        <w:t>ether the registrant is a shell company (as defined in Rule 12b-2 of the Exchange Act).</w:t>
      </w:r>
    </w:p>
    <w:p w14:paraId="0B8674B3" w14:textId="77777777" w:rsidR="00257EC7" w:rsidRDefault="00A064AC">
      <w:pPr>
        <w:spacing w:before="90"/>
        <w:jc w:val="left"/>
        <w:rPr>
          <w:sz w:val="24"/>
          <w:szCs w:val="24"/>
        </w:rPr>
      </w:pPr>
      <w:r>
        <w:rPr>
          <w:sz w:val="18"/>
          <w:szCs w:val="24"/>
        </w:rPr>
        <w:t>Yes: ☐ No: ☒</w:t>
      </w:r>
    </w:p>
    <w:p w14:paraId="0B8674B4" w14:textId="77777777" w:rsidR="00257EC7" w:rsidRDefault="00A064AC">
      <w:pPr>
        <w:jc w:val="left"/>
        <w:rPr>
          <w:sz w:val="24"/>
          <w:szCs w:val="24"/>
        </w:rPr>
      </w:pPr>
      <w:r>
        <w:rPr>
          <w:sz w:val="18"/>
          <w:szCs w:val="24"/>
        </w:rPr>
        <w:t> </w:t>
      </w:r>
    </w:p>
    <w:p w14:paraId="0B8674B5" w14:textId="77777777" w:rsidR="00257EC7" w:rsidRDefault="00A064AC">
      <w:pPr>
        <w:jc w:val="left"/>
        <w:rPr>
          <w:sz w:val="24"/>
          <w:szCs w:val="24"/>
        </w:rPr>
      </w:pPr>
      <w:r>
        <w:rPr>
          <w:sz w:val="18"/>
          <w:szCs w:val="24"/>
        </w:rPr>
        <w:t>Indicate the number of shares outstanding of each of the registrant's classes of common stock, as of the latest practicable date: As of October 17, 2022,</w:t>
      </w:r>
      <w:r>
        <w:rPr>
          <w:sz w:val="18"/>
          <w:szCs w:val="24"/>
        </w:rPr>
        <w:t xml:space="preserve"> there were 86,836,590 shares of common stock of Autoliv, Inc., par value $1.00 per share, outstanding.</w:t>
      </w:r>
    </w:p>
    <w:p w14:paraId="0B8674B6" w14:textId="77777777" w:rsidR="00257EC7" w:rsidRDefault="00A064AC">
      <w:pPr>
        <w:pBdr>
          <w:bottom w:val="double" w:sz="16" w:space="0" w:color="000000"/>
        </w:pBdr>
        <w:jc w:val="left"/>
        <w:rPr>
          <w:sz w:val="24"/>
          <w:szCs w:val="24"/>
        </w:rPr>
      </w:pPr>
      <w:r>
        <w:rPr>
          <w:sz w:val="18"/>
          <w:szCs w:val="24"/>
        </w:rPr>
        <w:t> </w:t>
      </w:r>
    </w:p>
    <w:p w14:paraId="0B8674B7" w14:textId="77777777" w:rsidR="00257EC7" w:rsidRDefault="00A064AC">
      <w:pPr>
        <w:spacing w:before="58"/>
        <w:jc w:val="left"/>
        <w:rPr>
          <w:sz w:val="24"/>
          <w:szCs w:val="24"/>
        </w:rPr>
      </w:pPr>
      <w:r>
        <w:rPr>
          <w:sz w:val="18"/>
          <w:szCs w:val="24"/>
        </w:rPr>
        <w:t> </w:t>
      </w:r>
    </w:p>
    <w:p w14:paraId="0B8674B8" w14:textId="77777777" w:rsidR="00257EC7" w:rsidRDefault="00A064AC">
      <w:pPr>
        <w:jc w:val="left"/>
        <w:rPr>
          <w:sz w:val="24"/>
          <w:szCs w:val="24"/>
        </w:rPr>
      </w:pPr>
      <w:r>
        <w:rPr>
          <w:sz w:val="18"/>
          <w:szCs w:val="24"/>
        </w:rPr>
        <w:t> </w:t>
      </w:r>
    </w:p>
    <w:p w14:paraId="0B8674B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 w:name="BKMK_7"/>
      <w:bookmarkEnd w:id="6"/>
    </w:p>
    <w:p w14:paraId="0B8674BA" w14:textId="77777777" w:rsidR="00257EC7" w:rsidRDefault="00A064AC">
      <w:pPr>
        <w:pageBreakBefore/>
        <w:jc w:val="left"/>
        <w:rPr>
          <w:sz w:val="24"/>
          <w:szCs w:val="24"/>
        </w:rPr>
      </w:pPr>
      <w:r>
        <w:rPr>
          <w:sz w:val="18"/>
          <w:szCs w:val="24"/>
        </w:rPr>
        <w:lastRenderedPageBreak/>
        <w:t> </w:t>
      </w:r>
    </w:p>
    <w:p w14:paraId="0B8674BB" w14:textId="77777777" w:rsidR="00257EC7" w:rsidRDefault="00A064AC">
      <w:pPr>
        <w:jc w:val="center"/>
        <w:rPr>
          <w:sz w:val="24"/>
          <w:szCs w:val="24"/>
        </w:rPr>
      </w:pPr>
      <w:r>
        <w:rPr>
          <w:b/>
          <w:sz w:val="18"/>
          <w:szCs w:val="24"/>
        </w:rPr>
        <w:t>FORWARD-LOOKING STATEMENTS</w:t>
      </w:r>
    </w:p>
    <w:p w14:paraId="0B8674BC" w14:textId="77777777" w:rsidR="00257EC7" w:rsidRDefault="00A064AC">
      <w:pPr>
        <w:spacing w:before="180"/>
        <w:jc w:val="left"/>
        <w:rPr>
          <w:sz w:val="24"/>
          <w:szCs w:val="24"/>
        </w:rPr>
      </w:pPr>
      <w:r>
        <w:rPr>
          <w:sz w:val="18"/>
          <w:szCs w:val="24"/>
        </w:rPr>
        <w:t xml:space="preserve">This Quarterly Report on Form 10-Q contains statements that are not historical facts but rather </w:t>
      </w:r>
      <w:r>
        <w:rPr>
          <w:sz w:val="18"/>
          <w:szCs w:val="24"/>
        </w:rPr>
        <w:t>forward-looking statements within the meaning of the Private Securities Litigation Reform Act of 1995. Such forward-looking statements include those that address activities, events or developments that Autoliv, Inc. (“Autoliv,” the “Company” or “we”) or it</w:t>
      </w:r>
      <w:r>
        <w:rPr>
          <w:sz w:val="18"/>
          <w:szCs w:val="24"/>
        </w:rPr>
        <w:t>s management believes or anticipates may occur in the future. All forward-looking statements are based upon our current expectations, various assumptions and/or data available from third parties. Our expectations and assumptions are expressed in good faith</w:t>
      </w:r>
      <w:r>
        <w:rPr>
          <w:sz w:val="18"/>
          <w:szCs w:val="24"/>
        </w:rPr>
        <w:t xml:space="preserve"> and we believe there is a reasonable basis for them. However, there can be no assurance that such forward-looking statements will materialize or prove to be correct as forward-looking statements are inherently subject to known and unknown risks, uncertain</w:t>
      </w:r>
      <w:r>
        <w:rPr>
          <w:sz w:val="18"/>
          <w:szCs w:val="24"/>
        </w:rPr>
        <w:t>ties and other factors which may cause actual future results, performance or achievements to differ materially from the future results, performance or achievements expressed in or implied by such forward-looking statements.</w:t>
      </w:r>
    </w:p>
    <w:p w14:paraId="0B8674BD" w14:textId="77777777" w:rsidR="00257EC7" w:rsidRDefault="00A064AC">
      <w:pPr>
        <w:spacing w:before="108"/>
        <w:jc w:val="left"/>
        <w:rPr>
          <w:sz w:val="24"/>
          <w:szCs w:val="24"/>
        </w:rPr>
      </w:pPr>
      <w:r>
        <w:rPr>
          <w:sz w:val="18"/>
          <w:szCs w:val="24"/>
        </w:rPr>
        <w:t xml:space="preserve">In some cases, you can identify </w:t>
      </w:r>
      <w:r>
        <w:rPr>
          <w:sz w:val="18"/>
          <w:szCs w:val="24"/>
        </w:rPr>
        <w:t>these statements by forward-looking words such as “estimates,” “expects,” “anticipates,” “projects,” “plans,” “intends,” “believes,” “may,” “likely,” “might,” “would,” “should,” “could,” or the negative of these terms and other comparable terminology, alth</w:t>
      </w:r>
      <w:r>
        <w:rPr>
          <w:sz w:val="18"/>
          <w:szCs w:val="24"/>
        </w:rPr>
        <w:t>ough not all forward-looking statements contain such words.</w:t>
      </w:r>
    </w:p>
    <w:p w14:paraId="0B8674BE" w14:textId="77777777" w:rsidR="00257EC7" w:rsidRDefault="00A064AC">
      <w:pPr>
        <w:spacing w:before="108"/>
        <w:jc w:val="left"/>
        <w:rPr>
          <w:sz w:val="24"/>
          <w:szCs w:val="24"/>
        </w:rPr>
      </w:pPr>
      <w:r>
        <w:rPr>
          <w:sz w:val="18"/>
          <w:szCs w:val="24"/>
        </w:rPr>
        <w:t>Because these forward-looking statements involve risks and uncertainties, the outcome could differ materially from those set out in the forward-looking statements for a variety of reasons, includi</w:t>
      </w:r>
      <w:r>
        <w:rPr>
          <w:sz w:val="18"/>
          <w:szCs w:val="24"/>
        </w:rPr>
        <w:t>ng without limitation: general economic conditions, including inflation; the impacts of the coronavirus (COVID-19) pandemic on the Company’s financial condition, business operations, operating costs, liquidity, competition and the global economy; disruptio</w:t>
      </w:r>
      <w:r>
        <w:rPr>
          <w:sz w:val="18"/>
          <w:szCs w:val="24"/>
        </w:rPr>
        <w:t>ns and impacts relating to the ongoing conflict between Russia and Ukraine; changes in light vehicle production; fluctuation in vehicle production schedules for which the Company is a supplier; global supply chain disruptions, including port, transportatio</w:t>
      </w:r>
      <w:r>
        <w:rPr>
          <w:sz w:val="18"/>
          <w:szCs w:val="24"/>
        </w:rPr>
        <w:t>n and distribution delays or interruptions; supply chain disruptions and component shortages impacting the Company or the automotive industry; changes in general industry and market conditions or regional growth or decline; changes in and the successful ex</w:t>
      </w:r>
      <w:r>
        <w:rPr>
          <w:sz w:val="18"/>
          <w:szCs w:val="24"/>
        </w:rPr>
        <w:t>ecution of our capacity alignments: restructuring and cost reduction and efficiency initiatives and the market reaction thereto; loss of business from increased competition; higher raw material, fuel and energy costs; changes in consumer and customer prefe</w:t>
      </w:r>
      <w:r>
        <w:rPr>
          <w:sz w:val="18"/>
          <w:szCs w:val="24"/>
        </w:rPr>
        <w:t>rences for end products; customer losses; changes in regulatory conditions; customer bankruptcies, consolidations or restructuring or divestiture of customer brands; unfavorable fluctuations in currencies or interest rates among the various jurisdictions i</w:t>
      </w:r>
      <w:r>
        <w:rPr>
          <w:sz w:val="18"/>
          <w:szCs w:val="24"/>
        </w:rPr>
        <w:t>n which we operate; component shortages; market acceptance of our new products; costs or difficulties related to the integration of any new or acquired businesses and technologies; continued uncertainty in pricing and other negotiations with customers; suc</w:t>
      </w:r>
      <w:r>
        <w:rPr>
          <w:sz w:val="18"/>
          <w:szCs w:val="24"/>
        </w:rPr>
        <w:t>cessful integration of acquisitions and operations of joint ventures; successful implementation of strategic partnerships and collaborations; our ability to be awarded new business; product liability, warranty and recall claims and investigations and other</w:t>
      </w:r>
      <w:r>
        <w:rPr>
          <w:sz w:val="18"/>
          <w:szCs w:val="24"/>
        </w:rPr>
        <w:t xml:space="preserve"> litigation, civil judgements or financial penalties and customer reactions thereto; higher expenses for our pension and other postretirement benefits, including higher funding needs for our pension plans; work stoppages or other labor issues; possible adv</w:t>
      </w:r>
      <w:r>
        <w:rPr>
          <w:sz w:val="18"/>
          <w:szCs w:val="24"/>
        </w:rPr>
        <w:t xml:space="preserve">erse results of pending or future litigation or infringement claims and the availability of insurance with respect to such matters; our ability to protect our intellectual property rights; negative impacts of antitrust investigations or other governmental </w:t>
      </w:r>
      <w:r>
        <w:rPr>
          <w:sz w:val="18"/>
          <w:szCs w:val="24"/>
        </w:rPr>
        <w:t>investigations and associated litigation relating to the conduct of our business; tax assessments by governmental authorities and changes in our effective tax rate; dependence on key personnel; legislative or regulatory changes impacting or limiting our bu</w:t>
      </w:r>
      <w:r>
        <w:rPr>
          <w:sz w:val="18"/>
          <w:szCs w:val="24"/>
        </w:rPr>
        <w:t>siness; our ability to meet our sustainability targets, goals and commitments; political conditions; dependence on and relationships with customers and suppliers; and other risks and uncertainties identified in Item 1A “Risk Factors” of this Quarterly Repo</w:t>
      </w:r>
      <w:r>
        <w:rPr>
          <w:sz w:val="18"/>
          <w:szCs w:val="24"/>
        </w:rPr>
        <w:t>rt on Form 10-Q, Item 1A “Risk Factors” and Item 7 “Management’s Discussion and Analysis of Financial Condition and Results of Operations” in our Annual Report on Form 10-K for the year ended December 31, 2021 filed with the SEC on February 22, 2022.</w:t>
      </w:r>
    </w:p>
    <w:p w14:paraId="0B8674BF" w14:textId="77777777" w:rsidR="00257EC7" w:rsidRDefault="00A064AC">
      <w:pPr>
        <w:spacing w:before="108"/>
        <w:jc w:val="left"/>
        <w:rPr>
          <w:sz w:val="24"/>
          <w:szCs w:val="24"/>
        </w:rPr>
      </w:pPr>
      <w:r>
        <w:rPr>
          <w:sz w:val="18"/>
          <w:szCs w:val="24"/>
        </w:rPr>
        <w:t>For a</w:t>
      </w:r>
      <w:r>
        <w:rPr>
          <w:sz w:val="18"/>
          <w:szCs w:val="24"/>
        </w:rPr>
        <w:t>ny forward-looking statements contained in this or any other document, we claim the protection of the safe harbor for forward-looking statements contained in the Private Securities Litigation Reform Act of 1995, and we assume no obligation to update public</w:t>
      </w:r>
      <w:r>
        <w:rPr>
          <w:sz w:val="18"/>
          <w:szCs w:val="24"/>
        </w:rPr>
        <w:t>ly or revise any forward-looking statements in light of new information or future events, except as required by law.</w:t>
      </w:r>
    </w:p>
    <w:p w14:paraId="0B8674C0" w14:textId="77777777" w:rsidR="00257EC7" w:rsidRDefault="00A064AC">
      <w:pPr>
        <w:spacing w:before="216"/>
        <w:jc w:val="center"/>
        <w:rPr>
          <w:sz w:val="24"/>
          <w:szCs w:val="24"/>
        </w:rPr>
      </w:pPr>
      <w:r>
        <w:rPr>
          <w:sz w:val="18"/>
          <w:szCs w:val="24"/>
        </w:rPr>
        <w:t>2</w:t>
      </w:r>
    </w:p>
    <w:p w14:paraId="0B8674C1"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 w:name="BKMK_8"/>
      <w:bookmarkEnd w:id="7"/>
    </w:p>
    <w:p w14:paraId="0B8674C2" w14:textId="77777777" w:rsidR="00257EC7" w:rsidRDefault="00A064AC">
      <w:pPr>
        <w:pageBreakBefore/>
        <w:jc w:val="left"/>
        <w:rPr>
          <w:sz w:val="24"/>
          <w:szCs w:val="24"/>
        </w:rPr>
      </w:pPr>
      <w:r>
        <w:rPr>
          <w:sz w:val="18"/>
          <w:szCs w:val="24"/>
        </w:rPr>
        <w:lastRenderedPageBreak/>
        <w:t> </w:t>
      </w:r>
    </w:p>
    <w:p w14:paraId="0B8674C3"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779"/>
        <w:gridCol w:w="10153"/>
        <w:gridCol w:w="144"/>
        <w:gridCol w:w="444"/>
      </w:tblGrid>
      <w:tr w:rsidR="00257EC7" w14:paraId="0B8674C8" w14:textId="77777777">
        <w:tc>
          <w:tcPr>
            <w:tcW w:w="779" w:type="dxa"/>
            <w:tcBorders>
              <w:top w:val="nil"/>
              <w:left w:val="nil"/>
              <w:bottom w:val="nil"/>
              <w:right w:val="nil"/>
              <w:tl2br w:val="nil"/>
              <w:tr2bl w:val="nil"/>
            </w:tcBorders>
            <w:vAlign w:val="center"/>
          </w:tcPr>
          <w:p w14:paraId="0B8674C4" w14:textId="77777777" w:rsidR="00257EC7" w:rsidRDefault="00257EC7">
            <w:pPr>
              <w:spacing w:line="1" w:lineRule="exact"/>
              <w:jc w:val="left"/>
              <w:rPr>
                <w:sz w:val="24"/>
                <w:szCs w:val="24"/>
              </w:rPr>
            </w:pPr>
          </w:p>
        </w:tc>
        <w:tc>
          <w:tcPr>
            <w:tcW w:w="10153" w:type="dxa"/>
            <w:tcBorders>
              <w:top w:val="nil"/>
              <w:left w:val="nil"/>
              <w:bottom w:val="nil"/>
              <w:right w:val="nil"/>
              <w:tl2br w:val="nil"/>
              <w:tr2bl w:val="nil"/>
            </w:tcBorders>
            <w:vAlign w:val="center"/>
          </w:tcPr>
          <w:p w14:paraId="0B8674C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4C6" w14:textId="77777777" w:rsidR="00257EC7" w:rsidRDefault="00257EC7">
            <w:pPr>
              <w:spacing w:line="1" w:lineRule="exact"/>
              <w:jc w:val="left"/>
              <w:rPr>
                <w:sz w:val="24"/>
                <w:szCs w:val="24"/>
              </w:rPr>
            </w:pPr>
          </w:p>
        </w:tc>
        <w:tc>
          <w:tcPr>
            <w:tcW w:w="444" w:type="dxa"/>
            <w:tcBorders>
              <w:top w:val="nil"/>
              <w:left w:val="nil"/>
              <w:bottom w:val="nil"/>
              <w:right w:val="nil"/>
              <w:tl2br w:val="nil"/>
              <w:tr2bl w:val="nil"/>
            </w:tcBorders>
            <w:vAlign w:val="center"/>
          </w:tcPr>
          <w:p w14:paraId="0B8674C7" w14:textId="77777777" w:rsidR="00257EC7" w:rsidRDefault="00257EC7">
            <w:pPr>
              <w:spacing w:line="1" w:lineRule="exact"/>
              <w:jc w:val="left"/>
              <w:rPr>
                <w:sz w:val="24"/>
                <w:szCs w:val="24"/>
              </w:rPr>
            </w:pPr>
          </w:p>
        </w:tc>
      </w:tr>
      <w:tr w:rsidR="00257EC7" w14:paraId="0B8674CC" w14:textId="77777777">
        <w:tc>
          <w:tcPr>
            <w:tcW w:w="10932" w:type="dxa"/>
            <w:gridSpan w:val="2"/>
            <w:tcBorders>
              <w:top w:val="nil"/>
              <w:left w:val="nil"/>
              <w:bottom w:val="nil"/>
              <w:right w:val="nil"/>
              <w:tl2br w:val="nil"/>
              <w:tr2bl w:val="nil"/>
            </w:tcBorders>
            <w:vAlign w:val="bottom"/>
          </w:tcPr>
          <w:p w14:paraId="0B8674C9" w14:textId="77777777" w:rsidR="00257EC7" w:rsidRDefault="00A064AC">
            <w:pPr>
              <w:ind w:left="11" w:right="25"/>
              <w:jc w:val="left"/>
              <w:rPr>
                <w:sz w:val="24"/>
                <w:szCs w:val="24"/>
              </w:rPr>
            </w:pPr>
            <w:r>
              <w:rPr>
                <w:b/>
                <w:sz w:val="18"/>
                <w:szCs w:val="24"/>
              </w:rPr>
              <w:t>INDEX</w:t>
            </w:r>
          </w:p>
        </w:tc>
        <w:tc>
          <w:tcPr>
            <w:tcW w:w="144" w:type="dxa"/>
            <w:tcBorders>
              <w:top w:val="nil"/>
              <w:left w:val="nil"/>
              <w:bottom w:val="nil"/>
              <w:right w:val="nil"/>
              <w:tl2br w:val="nil"/>
              <w:tr2bl w:val="nil"/>
            </w:tcBorders>
          </w:tcPr>
          <w:p w14:paraId="0B8674CA"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CB" w14:textId="77777777" w:rsidR="00257EC7" w:rsidRDefault="00A064AC">
            <w:pPr>
              <w:ind w:left="12" w:right="4"/>
              <w:jc w:val="right"/>
              <w:rPr>
                <w:sz w:val="24"/>
                <w:szCs w:val="24"/>
              </w:rPr>
            </w:pPr>
            <w:r>
              <w:rPr>
                <w:sz w:val="18"/>
                <w:szCs w:val="24"/>
              </w:rPr>
              <w:t> </w:t>
            </w:r>
          </w:p>
        </w:tc>
      </w:tr>
      <w:tr w:rsidR="00257EC7" w14:paraId="0B8674D0" w14:textId="77777777">
        <w:tc>
          <w:tcPr>
            <w:tcW w:w="10932" w:type="dxa"/>
            <w:gridSpan w:val="2"/>
            <w:tcBorders>
              <w:top w:val="nil"/>
              <w:left w:val="nil"/>
              <w:bottom w:val="nil"/>
              <w:right w:val="nil"/>
              <w:tl2br w:val="nil"/>
              <w:tr2bl w:val="nil"/>
            </w:tcBorders>
            <w:vAlign w:val="bottom"/>
          </w:tcPr>
          <w:p w14:paraId="0B8674CD"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4CE"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4CF" w14:textId="77777777" w:rsidR="00257EC7" w:rsidRDefault="00A064AC">
            <w:pPr>
              <w:ind w:left="12" w:right="4"/>
              <w:jc w:val="right"/>
              <w:rPr>
                <w:sz w:val="24"/>
                <w:szCs w:val="24"/>
              </w:rPr>
            </w:pPr>
            <w:r>
              <w:rPr>
                <w:sz w:val="11"/>
                <w:szCs w:val="24"/>
              </w:rPr>
              <w:t> </w:t>
            </w:r>
          </w:p>
        </w:tc>
      </w:tr>
      <w:tr w:rsidR="00257EC7" w14:paraId="0B8674D4" w14:textId="77777777">
        <w:tc>
          <w:tcPr>
            <w:tcW w:w="10932" w:type="dxa"/>
            <w:gridSpan w:val="2"/>
            <w:tcBorders>
              <w:top w:val="nil"/>
              <w:left w:val="nil"/>
              <w:bottom w:val="nil"/>
              <w:right w:val="nil"/>
              <w:tl2br w:val="nil"/>
              <w:tr2bl w:val="nil"/>
            </w:tcBorders>
            <w:vAlign w:val="bottom"/>
          </w:tcPr>
          <w:p w14:paraId="0B8674D1" w14:textId="77777777" w:rsidR="00257EC7" w:rsidRDefault="00A064AC">
            <w:pPr>
              <w:ind w:left="11" w:right="25"/>
              <w:jc w:val="left"/>
              <w:rPr>
                <w:sz w:val="24"/>
                <w:szCs w:val="24"/>
              </w:rPr>
            </w:pPr>
            <w:hyperlink w:anchor="BKMK_9" w:history="1">
              <w:r>
                <w:rPr>
                  <w:b/>
                  <w:sz w:val="18"/>
                  <w:szCs w:val="24"/>
                  <w:u w:val="single"/>
                </w:rPr>
                <w:t>PART I - FINANCIAL INFORMATION</w:t>
              </w:r>
            </w:hyperlink>
          </w:p>
        </w:tc>
        <w:tc>
          <w:tcPr>
            <w:tcW w:w="144" w:type="dxa"/>
            <w:tcBorders>
              <w:top w:val="nil"/>
              <w:left w:val="nil"/>
              <w:bottom w:val="nil"/>
              <w:right w:val="nil"/>
              <w:tl2br w:val="nil"/>
              <w:tr2bl w:val="nil"/>
            </w:tcBorders>
          </w:tcPr>
          <w:p w14:paraId="0B8674D2"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D3" w14:textId="77777777" w:rsidR="00257EC7" w:rsidRDefault="00A064AC">
            <w:pPr>
              <w:ind w:left="12" w:right="4"/>
              <w:jc w:val="right"/>
              <w:rPr>
                <w:sz w:val="24"/>
                <w:szCs w:val="24"/>
              </w:rPr>
            </w:pPr>
            <w:r>
              <w:rPr>
                <w:sz w:val="18"/>
                <w:szCs w:val="24"/>
              </w:rPr>
              <w:t>4</w:t>
            </w:r>
          </w:p>
        </w:tc>
      </w:tr>
      <w:tr w:rsidR="00257EC7" w14:paraId="0B8674D8" w14:textId="77777777">
        <w:tc>
          <w:tcPr>
            <w:tcW w:w="10932" w:type="dxa"/>
            <w:gridSpan w:val="2"/>
            <w:tcBorders>
              <w:top w:val="nil"/>
              <w:left w:val="nil"/>
              <w:bottom w:val="nil"/>
              <w:right w:val="nil"/>
              <w:tl2br w:val="nil"/>
              <w:tr2bl w:val="nil"/>
            </w:tcBorders>
            <w:vAlign w:val="bottom"/>
          </w:tcPr>
          <w:p w14:paraId="0B8674D5"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4D6"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4D7" w14:textId="77777777" w:rsidR="00257EC7" w:rsidRDefault="00A064AC">
            <w:pPr>
              <w:ind w:left="12" w:right="4"/>
              <w:jc w:val="right"/>
              <w:rPr>
                <w:sz w:val="24"/>
                <w:szCs w:val="24"/>
              </w:rPr>
            </w:pPr>
            <w:r>
              <w:rPr>
                <w:sz w:val="11"/>
                <w:szCs w:val="24"/>
              </w:rPr>
              <w:t> </w:t>
            </w:r>
          </w:p>
        </w:tc>
      </w:tr>
      <w:tr w:rsidR="00257EC7" w14:paraId="0B8674DC" w14:textId="77777777">
        <w:tc>
          <w:tcPr>
            <w:tcW w:w="10932" w:type="dxa"/>
            <w:gridSpan w:val="2"/>
            <w:tcBorders>
              <w:top w:val="nil"/>
              <w:left w:val="nil"/>
              <w:bottom w:val="nil"/>
              <w:right w:val="nil"/>
              <w:tl2br w:val="nil"/>
              <w:tr2bl w:val="nil"/>
            </w:tcBorders>
            <w:vAlign w:val="bottom"/>
          </w:tcPr>
          <w:p w14:paraId="0B8674D9" w14:textId="77777777" w:rsidR="00257EC7" w:rsidRDefault="00A064AC">
            <w:pPr>
              <w:ind w:left="11" w:right="25"/>
              <w:jc w:val="left"/>
              <w:rPr>
                <w:sz w:val="24"/>
                <w:szCs w:val="24"/>
              </w:rPr>
            </w:pPr>
            <w:hyperlink w:anchor="BKMK_10" w:history="1">
              <w:r>
                <w:rPr>
                  <w:b/>
                  <w:sz w:val="18"/>
                  <w:szCs w:val="24"/>
                  <w:u w:val="single"/>
                </w:rPr>
                <w:t>ITEM 1. FINANCIAL STATEMENTS</w:t>
              </w:r>
            </w:hyperlink>
          </w:p>
        </w:tc>
        <w:tc>
          <w:tcPr>
            <w:tcW w:w="144" w:type="dxa"/>
            <w:tcBorders>
              <w:top w:val="nil"/>
              <w:left w:val="nil"/>
              <w:bottom w:val="nil"/>
              <w:right w:val="nil"/>
              <w:tl2br w:val="nil"/>
              <w:tr2bl w:val="nil"/>
            </w:tcBorders>
          </w:tcPr>
          <w:p w14:paraId="0B8674DA"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DB" w14:textId="77777777" w:rsidR="00257EC7" w:rsidRDefault="00A064AC">
            <w:pPr>
              <w:ind w:left="12" w:right="4"/>
              <w:jc w:val="right"/>
              <w:rPr>
                <w:sz w:val="24"/>
                <w:szCs w:val="24"/>
              </w:rPr>
            </w:pPr>
            <w:r>
              <w:rPr>
                <w:sz w:val="18"/>
                <w:szCs w:val="24"/>
              </w:rPr>
              <w:t>4</w:t>
            </w:r>
          </w:p>
        </w:tc>
      </w:tr>
      <w:tr w:rsidR="00257EC7" w14:paraId="0B8674E0" w14:textId="77777777">
        <w:tc>
          <w:tcPr>
            <w:tcW w:w="10932" w:type="dxa"/>
            <w:gridSpan w:val="2"/>
            <w:tcBorders>
              <w:top w:val="nil"/>
              <w:left w:val="nil"/>
              <w:bottom w:val="nil"/>
              <w:right w:val="nil"/>
              <w:tl2br w:val="nil"/>
              <w:tr2bl w:val="nil"/>
            </w:tcBorders>
            <w:vAlign w:val="bottom"/>
          </w:tcPr>
          <w:p w14:paraId="0B8674DD"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4DE"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4DF" w14:textId="77777777" w:rsidR="00257EC7" w:rsidRDefault="00A064AC">
            <w:pPr>
              <w:ind w:left="12" w:right="4"/>
              <w:jc w:val="right"/>
              <w:rPr>
                <w:sz w:val="24"/>
                <w:szCs w:val="24"/>
              </w:rPr>
            </w:pPr>
            <w:r>
              <w:rPr>
                <w:sz w:val="11"/>
                <w:szCs w:val="24"/>
              </w:rPr>
              <w:t> </w:t>
            </w:r>
          </w:p>
        </w:tc>
      </w:tr>
      <w:tr w:rsidR="00257EC7" w14:paraId="0B8674E5" w14:textId="77777777">
        <w:tc>
          <w:tcPr>
            <w:tcW w:w="779" w:type="dxa"/>
            <w:tcBorders>
              <w:top w:val="nil"/>
              <w:left w:val="nil"/>
              <w:bottom w:val="nil"/>
              <w:right w:val="nil"/>
              <w:tl2br w:val="nil"/>
              <w:tr2bl w:val="nil"/>
            </w:tcBorders>
            <w:vAlign w:val="bottom"/>
          </w:tcPr>
          <w:p w14:paraId="0B8674E1" w14:textId="77777777" w:rsidR="00257EC7" w:rsidRDefault="00A064AC">
            <w:pPr>
              <w:ind w:left="11" w:right="5"/>
              <w:jc w:val="left"/>
              <w:rPr>
                <w:sz w:val="24"/>
                <w:szCs w:val="24"/>
              </w:rPr>
            </w:pPr>
            <w:r>
              <w:rPr>
                <w:sz w:val="18"/>
                <w:szCs w:val="24"/>
              </w:rPr>
              <w:t>1.</w:t>
            </w:r>
          </w:p>
        </w:tc>
        <w:tc>
          <w:tcPr>
            <w:tcW w:w="10153" w:type="dxa"/>
            <w:tcBorders>
              <w:top w:val="nil"/>
              <w:left w:val="nil"/>
              <w:bottom w:val="nil"/>
              <w:right w:val="nil"/>
              <w:tl2br w:val="nil"/>
              <w:tr2bl w:val="nil"/>
            </w:tcBorders>
            <w:vAlign w:val="bottom"/>
          </w:tcPr>
          <w:p w14:paraId="0B8674E2" w14:textId="77777777" w:rsidR="00257EC7" w:rsidRDefault="00A064AC">
            <w:pPr>
              <w:ind w:left="11" w:right="5"/>
              <w:jc w:val="left"/>
              <w:rPr>
                <w:sz w:val="24"/>
                <w:szCs w:val="24"/>
              </w:rPr>
            </w:pPr>
            <w:hyperlink w:anchor="BKMK_11" w:history="1">
              <w:r>
                <w:rPr>
                  <w:sz w:val="18"/>
                  <w:szCs w:val="24"/>
                  <w:u w:val="single"/>
                </w:rPr>
                <w:t>Basis of Presentation</w:t>
              </w:r>
            </w:hyperlink>
          </w:p>
        </w:tc>
        <w:tc>
          <w:tcPr>
            <w:tcW w:w="144" w:type="dxa"/>
            <w:tcBorders>
              <w:top w:val="nil"/>
              <w:left w:val="nil"/>
              <w:bottom w:val="nil"/>
              <w:right w:val="nil"/>
              <w:tl2br w:val="nil"/>
              <w:tr2bl w:val="nil"/>
            </w:tcBorders>
          </w:tcPr>
          <w:p w14:paraId="0B8674E3"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E4" w14:textId="77777777" w:rsidR="00257EC7" w:rsidRDefault="00A064AC">
            <w:pPr>
              <w:ind w:left="12" w:right="4"/>
              <w:jc w:val="right"/>
              <w:rPr>
                <w:sz w:val="24"/>
                <w:szCs w:val="24"/>
              </w:rPr>
            </w:pPr>
            <w:r>
              <w:rPr>
                <w:sz w:val="18"/>
                <w:szCs w:val="24"/>
              </w:rPr>
              <w:t>10</w:t>
            </w:r>
          </w:p>
        </w:tc>
      </w:tr>
      <w:tr w:rsidR="00257EC7" w14:paraId="0B8674EA" w14:textId="77777777">
        <w:tc>
          <w:tcPr>
            <w:tcW w:w="779" w:type="dxa"/>
            <w:tcBorders>
              <w:top w:val="nil"/>
              <w:left w:val="nil"/>
              <w:bottom w:val="nil"/>
              <w:right w:val="nil"/>
              <w:tl2br w:val="nil"/>
              <w:tr2bl w:val="nil"/>
            </w:tcBorders>
            <w:vAlign w:val="bottom"/>
          </w:tcPr>
          <w:p w14:paraId="0B8674E6" w14:textId="77777777" w:rsidR="00257EC7" w:rsidRDefault="00A064AC">
            <w:pPr>
              <w:ind w:left="11" w:right="5"/>
              <w:jc w:val="left"/>
              <w:rPr>
                <w:sz w:val="24"/>
                <w:szCs w:val="24"/>
              </w:rPr>
            </w:pPr>
            <w:r>
              <w:rPr>
                <w:sz w:val="18"/>
                <w:szCs w:val="24"/>
              </w:rPr>
              <w:t>2.</w:t>
            </w:r>
          </w:p>
        </w:tc>
        <w:tc>
          <w:tcPr>
            <w:tcW w:w="10153" w:type="dxa"/>
            <w:tcBorders>
              <w:top w:val="nil"/>
              <w:left w:val="nil"/>
              <w:bottom w:val="nil"/>
              <w:right w:val="nil"/>
              <w:tl2br w:val="nil"/>
              <w:tr2bl w:val="nil"/>
            </w:tcBorders>
            <w:vAlign w:val="bottom"/>
          </w:tcPr>
          <w:p w14:paraId="0B8674E7" w14:textId="77777777" w:rsidR="00257EC7" w:rsidRDefault="00A064AC">
            <w:pPr>
              <w:ind w:left="11" w:right="5"/>
              <w:jc w:val="left"/>
              <w:rPr>
                <w:sz w:val="24"/>
                <w:szCs w:val="24"/>
              </w:rPr>
            </w:pPr>
            <w:hyperlink w:anchor="BKMK_12" w:history="1">
              <w:r>
                <w:rPr>
                  <w:sz w:val="18"/>
                  <w:szCs w:val="24"/>
                  <w:u w:val="single"/>
                </w:rPr>
                <w:t>New Accounting Standards</w:t>
              </w:r>
            </w:hyperlink>
          </w:p>
        </w:tc>
        <w:tc>
          <w:tcPr>
            <w:tcW w:w="144" w:type="dxa"/>
            <w:tcBorders>
              <w:top w:val="nil"/>
              <w:left w:val="nil"/>
              <w:bottom w:val="nil"/>
              <w:right w:val="nil"/>
              <w:tl2br w:val="nil"/>
              <w:tr2bl w:val="nil"/>
            </w:tcBorders>
          </w:tcPr>
          <w:p w14:paraId="0B8674E8"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E9" w14:textId="77777777" w:rsidR="00257EC7" w:rsidRDefault="00A064AC">
            <w:pPr>
              <w:ind w:left="12" w:right="4"/>
              <w:jc w:val="right"/>
              <w:rPr>
                <w:sz w:val="24"/>
                <w:szCs w:val="24"/>
              </w:rPr>
            </w:pPr>
            <w:r>
              <w:rPr>
                <w:sz w:val="18"/>
                <w:szCs w:val="24"/>
              </w:rPr>
              <w:t>10</w:t>
            </w:r>
          </w:p>
        </w:tc>
      </w:tr>
      <w:tr w:rsidR="00257EC7" w14:paraId="0B8674EF" w14:textId="77777777">
        <w:tc>
          <w:tcPr>
            <w:tcW w:w="779" w:type="dxa"/>
            <w:tcBorders>
              <w:top w:val="nil"/>
              <w:left w:val="nil"/>
              <w:bottom w:val="nil"/>
              <w:right w:val="nil"/>
              <w:tl2br w:val="nil"/>
              <w:tr2bl w:val="nil"/>
            </w:tcBorders>
            <w:vAlign w:val="bottom"/>
          </w:tcPr>
          <w:p w14:paraId="0B8674EB" w14:textId="77777777" w:rsidR="00257EC7" w:rsidRDefault="00A064AC">
            <w:pPr>
              <w:ind w:left="11" w:right="5"/>
              <w:jc w:val="left"/>
              <w:rPr>
                <w:sz w:val="24"/>
                <w:szCs w:val="24"/>
              </w:rPr>
            </w:pPr>
            <w:r>
              <w:rPr>
                <w:sz w:val="18"/>
                <w:szCs w:val="24"/>
              </w:rPr>
              <w:t>3.</w:t>
            </w:r>
          </w:p>
        </w:tc>
        <w:tc>
          <w:tcPr>
            <w:tcW w:w="10153" w:type="dxa"/>
            <w:tcBorders>
              <w:top w:val="nil"/>
              <w:left w:val="nil"/>
              <w:bottom w:val="nil"/>
              <w:right w:val="nil"/>
              <w:tl2br w:val="nil"/>
              <w:tr2bl w:val="nil"/>
            </w:tcBorders>
            <w:vAlign w:val="bottom"/>
          </w:tcPr>
          <w:p w14:paraId="0B8674EC" w14:textId="77777777" w:rsidR="00257EC7" w:rsidRDefault="00A064AC">
            <w:pPr>
              <w:ind w:left="11" w:right="5"/>
              <w:jc w:val="left"/>
              <w:rPr>
                <w:sz w:val="24"/>
                <w:szCs w:val="24"/>
              </w:rPr>
            </w:pPr>
            <w:hyperlink w:anchor="BKMK_13" w:history="1">
              <w:r>
                <w:rPr>
                  <w:sz w:val="18"/>
                  <w:szCs w:val="24"/>
                  <w:u w:val="single"/>
                </w:rPr>
                <w:t xml:space="preserve">Fair Value </w:t>
              </w:r>
              <w:r>
                <w:rPr>
                  <w:sz w:val="18"/>
                  <w:szCs w:val="24"/>
                  <w:u w:val="single"/>
                </w:rPr>
                <w:t>Measurements</w:t>
              </w:r>
            </w:hyperlink>
          </w:p>
        </w:tc>
        <w:tc>
          <w:tcPr>
            <w:tcW w:w="144" w:type="dxa"/>
            <w:tcBorders>
              <w:top w:val="nil"/>
              <w:left w:val="nil"/>
              <w:bottom w:val="nil"/>
              <w:right w:val="nil"/>
              <w:tl2br w:val="nil"/>
              <w:tr2bl w:val="nil"/>
            </w:tcBorders>
          </w:tcPr>
          <w:p w14:paraId="0B8674ED"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EE" w14:textId="77777777" w:rsidR="00257EC7" w:rsidRDefault="00A064AC">
            <w:pPr>
              <w:ind w:left="12" w:right="4"/>
              <w:jc w:val="right"/>
              <w:rPr>
                <w:sz w:val="24"/>
                <w:szCs w:val="24"/>
              </w:rPr>
            </w:pPr>
            <w:r>
              <w:rPr>
                <w:sz w:val="18"/>
                <w:szCs w:val="24"/>
              </w:rPr>
              <w:t>11</w:t>
            </w:r>
          </w:p>
        </w:tc>
      </w:tr>
      <w:tr w:rsidR="00257EC7" w14:paraId="0B8674F4" w14:textId="77777777">
        <w:tc>
          <w:tcPr>
            <w:tcW w:w="779" w:type="dxa"/>
            <w:tcBorders>
              <w:top w:val="nil"/>
              <w:left w:val="nil"/>
              <w:bottom w:val="nil"/>
              <w:right w:val="nil"/>
              <w:tl2br w:val="nil"/>
              <w:tr2bl w:val="nil"/>
            </w:tcBorders>
            <w:vAlign w:val="bottom"/>
          </w:tcPr>
          <w:p w14:paraId="0B8674F0" w14:textId="77777777" w:rsidR="00257EC7" w:rsidRDefault="00A064AC">
            <w:pPr>
              <w:ind w:left="11" w:right="5"/>
              <w:jc w:val="left"/>
              <w:rPr>
                <w:sz w:val="24"/>
                <w:szCs w:val="24"/>
              </w:rPr>
            </w:pPr>
            <w:r>
              <w:rPr>
                <w:sz w:val="18"/>
                <w:szCs w:val="24"/>
              </w:rPr>
              <w:t>4.</w:t>
            </w:r>
          </w:p>
        </w:tc>
        <w:tc>
          <w:tcPr>
            <w:tcW w:w="10153" w:type="dxa"/>
            <w:tcBorders>
              <w:top w:val="nil"/>
              <w:left w:val="nil"/>
              <w:bottom w:val="nil"/>
              <w:right w:val="nil"/>
              <w:tl2br w:val="nil"/>
              <w:tr2bl w:val="nil"/>
            </w:tcBorders>
            <w:vAlign w:val="bottom"/>
          </w:tcPr>
          <w:p w14:paraId="0B8674F1" w14:textId="77777777" w:rsidR="00257EC7" w:rsidRDefault="00A064AC">
            <w:pPr>
              <w:ind w:left="11" w:right="5"/>
              <w:jc w:val="left"/>
              <w:rPr>
                <w:sz w:val="24"/>
                <w:szCs w:val="24"/>
              </w:rPr>
            </w:pPr>
            <w:hyperlink w:anchor="BKMK_14" w:history="1">
              <w:r>
                <w:rPr>
                  <w:sz w:val="18"/>
                  <w:szCs w:val="24"/>
                  <w:u w:val="single"/>
                </w:rPr>
                <w:t>Income Taxes</w:t>
              </w:r>
            </w:hyperlink>
          </w:p>
        </w:tc>
        <w:tc>
          <w:tcPr>
            <w:tcW w:w="144" w:type="dxa"/>
            <w:tcBorders>
              <w:top w:val="nil"/>
              <w:left w:val="nil"/>
              <w:bottom w:val="nil"/>
              <w:right w:val="nil"/>
              <w:tl2br w:val="nil"/>
              <w:tr2bl w:val="nil"/>
            </w:tcBorders>
          </w:tcPr>
          <w:p w14:paraId="0B8674F2"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F3" w14:textId="77777777" w:rsidR="00257EC7" w:rsidRDefault="00A064AC">
            <w:pPr>
              <w:ind w:left="12" w:right="4"/>
              <w:jc w:val="right"/>
              <w:rPr>
                <w:sz w:val="24"/>
                <w:szCs w:val="24"/>
              </w:rPr>
            </w:pPr>
            <w:r>
              <w:rPr>
                <w:sz w:val="18"/>
                <w:szCs w:val="24"/>
              </w:rPr>
              <w:t>14</w:t>
            </w:r>
          </w:p>
        </w:tc>
      </w:tr>
      <w:tr w:rsidR="00257EC7" w14:paraId="0B8674F9" w14:textId="77777777">
        <w:tc>
          <w:tcPr>
            <w:tcW w:w="779" w:type="dxa"/>
            <w:tcBorders>
              <w:top w:val="nil"/>
              <w:left w:val="nil"/>
              <w:bottom w:val="nil"/>
              <w:right w:val="nil"/>
              <w:tl2br w:val="nil"/>
              <w:tr2bl w:val="nil"/>
            </w:tcBorders>
            <w:vAlign w:val="bottom"/>
          </w:tcPr>
          <w:p w14:paraId="0B8674F5" w14:textId="77777777" w:rsidR="00257EC7" w:rsidRDefault="00A064AC">
            <w:pPr>
              <w:ind w:left="11" w:right="5"/>
              <w:jc w:val="left"/>
              <w:rPr>
                <w:sz w:val="24"/>
                <w:szCs w:val="24"/>
              </w:rPr>
            </w:pPr>
            <w:r>
              <w:rPr>
                <w:sz w:val="18"/>
                <w:szCs w:val="24"/>
              </w:rPr>
              <w:t>5.</w:t>
            </w:r>
          </w:p>
        </w:tc>
        <w:tc>
          <w:tcPr>
            <w:tcW w:w="10153" w:type="dxa"/>
            <w:tcBorders>
              <w:top w:val="nil"/>
              <w:left w:val="nil"/>
              <w:bottom w:val="nil"/>
              <w:right w:val="nil"/>
              <w:tl2br w:val="nil"/>
              <w:tr2bl w:val="nil"/>
            </w:tcBorders>
            <w:vAlign w:val="bottom"/>
          </w:tcPr>
          <w:p w14:paraId="0B8674F6" w14:textId="77777777" w:rsidR="00257EC7" w:rsidRDefault="00A064AC">
            <w:pPr>
              <w:ind w:left="11" w:right="5"/>
              <w:jc w:val="left"/>
              <w:rPr>
                <w:sz w:val="24"/>
                <w:szCs w:val="24"/>
              </w:rPr>
            </w:pPr>
            <w:hyperlink w:anchor="BKMK_15" w:history="1">
              <w:r>
                <w:rPr>
                  <w:sz w:val="18"/>
                  <w:szCs w:val="24"/>
                  <w:u w:val="single"/>
                </w:rPr>
                <w:t>Inventories</w:t>
              </w:r>
            </w:hyperlink>
          </w:p>
        </w:tc>
        <w:tc>
          <w:tcPr>
            <w:tcW w:w="144" w:type="dxa"/>
            <w:tcBorders>
              <w:top w:val="nil"/>
              <w:left w:val="nil"/>
              <w:bottom w:val="nil"/>
              <w:right w:val="nil"/>
              <w:tl2br w:val="nil"/>
              <w:tr2bl w:val="nil"/>
            </w:tcBorders>
          </w:tcPr>
          <w:p w14:paraId="0B8674F7"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F8" w14:textId="77777777" w:rsidR="00257EC7" w:rsidRDefault="00A064AC">
            <w:pPr>
              <w:ind w:left="12" w:right="4"/>
              <w:jc w:val="right"/>
              <w:rPr>
                <w:sz w:val="24"/>
                <w:szCs w:val="24"/>
              </w:rPr>
            </w:pPr>
            <w:r>
              <w:rPr>
                <w:sz w:val="18"/>
                <w:szCs w:val="24"/>
              </w:rPr>
              <w:t>14</w:t>
            </w:r>
          </w:p>
        </w:tc>
      </w:tr>
      <w:tr w:rsidR="00257EC7" w14:paraId="0B8674FE" w14:textId="77777777">
        <w:tc>
          <w:tcPr>
            <w:tcW w:w="779" w:type="dxa"/>
            <w:tcBorders>
              <w:top w:val="nil"/>
              <w:left w:val="nil"/>
              <w:bottom w:val="nil"/>
              <w:right w:val="nil"/>
              <w:tl2br w:val="nil"/>
              <w:tr2bl w:val="nil"/>
            </w:tcBorders>
            <w:vAlign w:val="bottom"/>
          </w:tcPr>
          <w:p w14:paraId="0B8674FA" w14:textId="77777777" w:rsidR="00257EC7" w:rsidRDefault="00A064AC">
            <w:pPr>
              <w:ind w:left="11" w:right="5"/>
              <w:jc w:val="left"/>
              <w:rPr>
                <w:sz w:val="24"/>
                <w:szCs w:val="24"/>
              </w:rPr>
            </w:pPr>
            <w:r>
              <w:rPr>
                <w:sz w:val="18"/>
                <w:szCs w:val="24"/>
              </w:rPr>
              <w:t>6.</w:t>
            </w:r>
          </w:p>
        </w:tc>
        <w:tc>
          <w:tcPr>
            <w:tcW w:w="10153" w:type="dxa"/>
            <w:tcBorders>
              <w:top w:val="nil"/>
              <w:left w:val="nil"/>
              <w:bottom w:val="nil"/>
              <w:right w:val="nil"/>
              <w:tl2br w:val="nil"/>
              <w:tr2bl w:val="nil"/>
            </w:tcBorders>
            <w:vAlign w:val="bottom"/>
          </w:tcPr>
          <w:p w14:paraId="0B8674FB" w14:textId="77777777" w:rsidR="00257EC7" w:rsidRDefault="00A064AC">
            <w:pPr>
              <w:ind w:left="11" w:right="5"/>
              <w:jc w:val="left"/>
              <w:rPr>
                <w:sz w:val="24"/>
                <w:szCs w:val="24"/>
              </w:rPr>
            </w:pPr>
            <w:hyperlink w:anchor="BKMK_16" w:history="1">
              <w:r>
                <w:rPr>
                  <w:sz w:val="18"/>
                  <w:szCs w:val="24"/>
                  <w:u w:val="single"/>
                </w:rPr>
                <w:t>Restructuring</w:t>
              </w:r>
            </w:hyperlink>
          </w:p>
        </w:tc>
        <w:tc>
          <w:tcPr>
            <w:tcW w:w="144" w:type="dxa"/>
            <w:tcBorders>
              <w:top w:val="nil"/>
              <w:left w:val="nil"/>
              <w:bottom w:val="nil"/>
              <w:right w:val="nil"/>
              <w:tl2br w:val="nil"/>
              <w:tr2bl w:val="nil"/>
            </w:tcBorders>
          </w:tcPr>
          <w:p w14:paraId="0B8674F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4FD" w14:textId="77777777" w:rsidR="00257EC7" w:rsidRDefault="00A064AC">
            <w:pPr>
              <w:ind w:left="12" w:right="4"/>
              <w:jc w:val="right"/>
              <w:rPr>
                <w:sz w:val="24"/>
                <w:szCs w:val="24"/>
              </w:rPr>
            </w:pPr>
            <w:r>
              <w:rPr>
                <w:sz w:val="18"/>
                <w:szCs w:val="24"/>
              </w:rPr>
              <w:t>15</w:t>
            </w:r>
          </w:p>
        </w:tc>
      </w:tr>
      <w:tr w:rsidR="00257EC7" w14:paraId="0B867503" w14:textId="77777777">
        <w:tc>
          <w:tcPr>
            <w:tcW w:w="779" w:type="dxa"/>
            <w:tcBorders>
              <w:top w:val="nil"/>
              <w:left w:val="nil"/>
              <w:bottom w:val="nil"/>
              <w:right w:val="nil"/>
              <w:tl2br w:val="nil"/>
              <w:tr2bl w:val="nil"/>
            </w:tcBorders>
            <w:vAlign w:val="bottom"/>
          </w:tcPr>
          <w:p w14:paraId="0B8674FF" w14:textId="77777777" w:rsidR="00257EC7" w:rsidRDefault="00A064AC">
            <w:pPr>
              <w:ind w:left="11" w:right="5"/>
              <w:jc w:val="left"/>
              <w:rPr>
                <w:sz w:val="24"/>
                <w:szCs w:val="24"/>
              </w:rPr>
            </w:pPr>
            <w:r>
              <w:rPr>
                <w:sz w:val="18"/>
                <w:szCs w:val="24"/>
              </w:rPr>
              <w:t>7.</w:t>
            </w:r>
          </w:p>
        </w:tc>
        <w:tc>
          <w:tcPr>
            <w:tcW w:w="10153" w:type="dxa"/>
            <w:tcBorders>
              <w:top w:val="nil"/>
              <w:left w:val="nil"/>
              <w:bottom w:val="nil"/>
              <w:right w:val="nil"/>
              <w:tl2br w:val="nil"/>
              <w:tr2bl w:val="nil"/>
            </w:tcBorders>
            <w:vAlign w:val="bottom"/>
          </w:tcPr>
          <w:p w14:paraId="0B867500" w14:textId="77777777" w:rsidR="00257EC7" w:rsidRDefault="00A064AC">
            <w:pPr>
              <w:ind w:left="11" w:right="5"/>
              <w:jc w:val="left"/>
              <w:rPr>
                <w:sz w:val="24"/>
                <w:szCs w:val="24"/>
              </w:rPr>
            </w:pPr>
            <w:hyperlink w:anchor="BKMK_17" w:history="1">
              <w:r>
                <w:rPr>
                  <w:sz w:val="18"/>
                  <w:szCs w:val="24"/>
                  <w:u w:val="single"/>
                </w:rPr>
                <w:t>Product-Related Liabilities</w:t>
              </w:r>
            </w:hyperlink>
          </w:p>
        </w:tc>
        <w:tc>
          <w:tcPr>
            <w:tcW w:w="144" w:type="dxa"/>
            <w:tcBorders>
              <w:top w:val="nil"/>
              <w:left w:val="nil"/>
              <w:bottom w:val="nil"/>
              <w:right w:val="nil"/>
              <w:tl2br w:val="nil"/>
              <w:tr2bl w:val="nil"/>
            </w:tcBorders>
          </w:tcPr>
          <w:p w14:paraId="0B867501"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02" w14:textId="77777777" w:rsidR="00257EC7" w:rsidRDefault="00A064AC">
            <w:pPr>
              <w:ind w:left="12" w:right="4"/>
              <w:jc w:val="right"/>
              <w:rPr>
                <w:sz w:val="24"/>
                <w:szCs w:val="24"/>
              </w:rPr>
            </w:pPr>
            <w:r>
              <w:rPr>
                <w:sz w:val="18"/>
                <w:szCs w:val="24"/>
              </w:rPr>
              <w:t>15</w:t>
            </w:r>
          </w:p>
        </w:tc>
      </w:tr>
      <w:tr w:rsidR="00257EC7" w14:paraId="0B867508" w14:textId="77777777">
        <w:tc>
          <w:tcPr>
            <w:tcW w:w="779" w:type="dxa"/>
            <w:tcBorders>
              <w:top w:val="nil"/>
              <w:left w:val="nil"/>
              <w:bottom w:val="nil"/>
              <w:right w:val="nil"/>
              <w:tl2br w:val="nil"/>
              <w:tr2bl w:val="nil"/>
            </w:tcBorders>
            <w:vAlign w:val="bottom"/>
          </w:tcPr>
          <w:p w14:paraId="0B867504" w14:textId="77777777" w:rsidR="00257EC7" w:rsidRDefault="00A064AC">
            <w:pPr>
              <w:ind w:left="11" w:right="5"/>
              <w:jc w:val="left"/>
              <w:rPr>
                <w:sz w:val="24"/>
                <w:szCs w:val="24"/>
              </w:rPr>
            </w:pPr>
            <w:r>
              <w:rPr>
                <w:sz w:val="18"/>
                <w:szCs w:val="24"/>
              </w:rPr>
              <w:t>8.</w:t>
            </w:r>
          </w:p>
        </w:tc>
        <w:tc>
          <w:tcPr>
            <w:tcW w:w="10153" w:type="dxa"/>
            <w:tcBorders>
              <w:top w:val="nil"/>
              <w:left w:val="nil"/>
              <w:bottom w:val="nil"/>
              <w:right w:val="nil"/>
              <w:tl2br w:val="nil"/>
              <w:tr2bl w:val="nil"/>
            </w:tcBorders>
            <w:vAlign w:val="bottom"/>
          </w:tcPr>
          <w:p w14:paraId="0B867505" w14:textId="77777777" w:rsidR="00257EC7" w:rsidRDefault="00A064AC">
            <w:pPr>
              <w:ind w:left="11" w:right="5"/>
              <w:jc w:val="left"/>
              <w:rPr>
                <w:sz w:val="24"/>
                <w:szCs w:val="24"/>
              </w:rPr>
            </w:pPr>
            <w:hyperlink w:anchor="BKMK_18" w:history="1">
              <w:r>
                <w:rPr>
                  <w:sz w:val="18"/>
                  <w:szCs w:val="24"/>
                  <w:u w:val="single"/>
                </w:rPr>
                <w:t>Retirement Plans</w:t>
              </w:r>
            </w:hyperlink>
          </w:p>
        </w:tc>
        <w:tc>
          <w:tcPr>
            <w:tcW w:w="144" w:type="dxa"/>
            <w:tcBorders>
              <w:top w:val="nil"/>
              <w:left w:val="nil"/>
              <w:bottom w:val="nil"/>
              <w:right w:val="nil"/>
              <w:tl2br w:val="nil"/>
              <w:tr2bl w:val="nil"/>
            </w:tcBorders>
          </w:tcPr>
          <w:p w14:paraId="0B867506"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07" w14:textId="77777777" w:rsidR="00257EC7" w:rsidRDefault="00A064AC">
            <w:pPr>
              <w:ind w:left="12" w:right="4"/>
              <w:jc w:val="right"/>
              <w:rPr>
                <w:sz w:val="24"/>
                <w:szCs w:val="24"/>
              </w:rPr>
            </w:pPr>
            <w:r>
              <w:rPr>
                <w:sz w:val="18"/>
                <w:szCs w:val="24"/>
              </w:rPr>
              <w:t>16</w:t>
            </w:r>
          </w:p>
        </w:tc>
      </w:tr>
      <w:tr w:rsidR="00257EC7" w14:paraId="0B86750D" w14:textId="77777777">
        <w:tc>
          <w:tcPr>
            <w:tcW w:w="779" w:type="dxa"/>
            <w:tcBorders>
              <w:top w:val="nil"/>
              <w:left w:val="nil"/>
              <w:bottom w:val="nil"/>
              <w:right w:val="nil"/>
              <w:tl2br w:val="nil"/>
              <w:tr2bl w:val="nil"/>
            </w:tcBorders>
            <w:vAlign w:val="bottom"/>
          </w:tcPr>
          <w:p w14:paraId="0B867509" w14:textId="77777777" w:rsidR="00257EC7" w:rsidRDefault="00A064AC">
            <w:pPr>
              <w:ind w:left="11" w:right="5"/>
              <w:jc w:val="left"/>
              <w:rPr>
                <w:sz w:val="24"/>
                <w:szCs w:val="24"/>
              </w:rPr>
            </w:pPr>
            <w:r>
              <w:rPr>
                <w:sz w:val="18"/>
                <w:szCs w:val="24"/>
              </w:rPr>
              <w:t>9.</w:t>
            </w:r>
          </w:p>
        </w:tc>
        <w:tc>
          <w:tcPr>
            <w:tcW w:w="10153" w:type="dxa"/>
            <w:tcBorders>
              <w:top w:val="nil"/>
              <w:left w:val="nil"/>
              <w:bottom w:val="nil"/>
              <w:right w:val="nil"/>
              <w:tl2br w:val="nil"/>
              <w:tr2bl w:val="nil"/>
            </w:tcBorders>
            <w:vAlign w:val="bottom"/>
          </w:tcPr>
          <w:p w14:paraId="0B86750A" w14:textId="77777777" w:rsidR="00257EC7" w:rsidRDefault="00A064AC">
            <w:pPr>
              <w:ind w:left="11" w:right="5"/>
              <w:jc w:val="left"/>
              <w:rPr>
                <w:sz w:val="24"/>
                <w:szCs w:val="24"/>
              </w:rPr>
            </w:pPr>
            <w:hyperlink w:anchor="BKMK_19" w:history="1">
              <w:r>
                <w:rPr>
                  <w:sz w:val="18"/>
                  <w:szCs w:val="24"/>
                  <w:u w:val="single"/>
                </w:rPr>
                <w:t>Contingent Liabilities</w:t>
              </w:r>
            </w:hyperlink>
          </w:p>
        </w:tc>
        <w:tc>
          <w:tcPr>
            <w:tcW w:w="144" w:type="dxa"/>
            <w:tcBorders>
              <w:top w:val="nil"/>
              <w:left w:val="nil"/>
              <w:bottom w:val="nil"/>
              <w:right w:val="nil"/>
              <w:tl2br w:val="nil"/>
              <w:tr2bl w:val="nil"/>
            </w:tcBorders>
          </w:tcPr>
          <w:p w14:paraId="0B86750B"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0C" w14:textId="77777777" w:rsidR="00257EC7" w:rsidRDefault="00A064AC">
            <w:pPr>
              <w:ind w:left="12" w:right="4"/>
              <w:jc w:val="right"/>
              <w:rPr>
                <w:sz w:val="24"/>
                <w:szCs w:val="24"/>
              </w:rPr>
            </w:pPr>
            <w:r>
              <w:rPr>
                <w:sz w:val="18"/>
                <w:szCs w:val="24"/>
              </w:rPr>
              <w:t>17</w:t>
            </w:r>
          </w:p>
        </w:tc>
      </w:tr>
      <w:tr w:rsidR="00257EC7" w14:paraId="0B867512" w14:textId="77777777">
        <w:tc>
          <w:tcPr>
            <w:tcW w:w="779" w:type="dxa"/>
            <w:tcBorders>
              <w:top w:val="nil"/>
              <w:left w:val="nil"/>
              <w:bottom w:val="nil"/>
              <w:right w:val="nil"/>
              <w:tl2br w:val="nil"/>
              <w:tr2bl w:val="nil"/>
            </w:tcBorders>
            <w:vAlign w:val="bottom"/>
          </w:tcPr>
          <w:p w14:paraId="0B86750E" w14:textId="77777777" w:rsidR="00257EC7" w:rsidRDefault="00A064AC">
            <w:pPr>
              <w:ind w:left="11" w:right="5"/>
              <w:jc w:val="left"/>
              <w:rPr>
                <w:sz w:val="24"/>
                <w:szCs w:val="24"/>
              </w:rPr>
            </w:pPr>
            <w:r>
              <w:rPr>
                <w:sz w:val="18"/>
                <w:szCs w:val="24"/>
              </w:rPr>
              <w:t>10.</w:t>
            </w:r>
          </w:p>
        </w:tc>
        <w:tc>
          <w:tcPr>
            <w:tcW w:w="10153" w:type="dxa"/>
            <w:tcBorders>
              <w:top w:val="nil"/>
              <w:left w:val="nil"/>
              <w:bottom w:val="nil"/>
              <w:right w:val="nil"/>
              <w:tl2br w:val="nil"/>
              <w:tr2bl w:val="nil"/>
            </w:tcBorders>
            <w:vAlign w:val="bottom"/>
          </w:tcPr>
          <w:p w14:paraId="0B86750F" w14:textId="77777777" w:rsidR="00257EC7" w:rsidRDefault="00A064AC">
            <w:pPr>
              <w:ind w:left="11" w:right="5"/>
              <w:jc w:val="left"/>
              <w:rPr>
                <w:sz w:val="24"/>
                <w:szCs w:val="24"/>
              </w:rPr>
            </w:pPr>
            <w:hyperlink w:anchor="BKMK_20" w:history="1">
              <w:r>
                <w:rPr>
                  <w:sz w:val="18"/>
                  <w:szCs w:val="24"/>
                  <w:u w:val="single"/>
                </w:rPr>
                <w:t>Stock Incentive Plan</w:t>
              </w:r>
            </w:hyperlink>
          </w:p>
        </w:tc>
        <w:tc>
          <w:tcPr>
            <w:tcW w:w="144" w:type="dxa"/>
            <w:tcBorders>
              <w:top w:val="nil"/>
              <w:left w:val="nil"/>
              <w:bottom w:val="nil"/>
              <w:right w:val="nil"/>
              <w:tl2br w:val="nil"/>
              <w:tr2bl w:val="nil"/>
            </w:tcBorders>
          </w:tcPr>
          <w:p w14:paraId="0B867510"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11" w14:textId="77777777" w:rsidR="00257EC7" w:rsidRDefault="00A064AC">
            <w:pPr>
              <w:ind w:left="12" w:right="4"/>
              <w:jc w:val="right"/>
              <w:rPr>
                <w:sz w:val="24"/>
                <w:szCs w:val="24"/>
              </w:rPr>
            </w:pPr>
            <w:r>
              <w:rPr>
                <w:sz w:val="18"/>
                <w:szCs w:val="24"/>
              </w:rPr>
              <w:t>19</w:t>
            </w:r>
          </w:p>
        </w:tc>
      </w:tr>
      <w:tr w:rsidR="00257EC7" w14:paraId="0B867517" w14:textId="77777777">
        <w:tc>
          <w:tcPr>
            <w:tcW w:w="779" w:type="dxa"/>
            <w:tcBorders>
              <w:top w:val="nil"/>
              <w:left w:val="nil"/>
              <w:bottom w:val="nil"/>
              <w:right w:val="nil"/>
              <w:tl2br w:val="nil"/>
              <w:tr2bl w:val="nil"/>
            </w:tcBorders>
            <w:vAlign w:val="bottom"/>
          </w:tcPr>
          <w:p w14:paraId="0B867513" w14:textId="77777777" w:rsidR="00257EC7" w:rsidRDefault="00A064AC">
            <w:pPr>
              <w:ind w:left="11" w:right="5"/>
              <w:jc w:val="left"/>
              <w:rPr>
                <w:sz w:val="24"/>
                <w:szCs w:val="24"/>
              </w:rPr>
            </w:pPr>
            <w:r>
              <w:rPr>
                <w:sz w:val="18"/>
                <w:szCs w:val="24"/>
              </w:rPr>
              <w:t>11.</w:t>
            </w:r>
          </w:p>
        </w:tc>
        <w:tc>
          <w:tcPr>
            <w:tcW w:w="10153" w:type="dxa"/>
            <w:tcBorders>
              <w:top w:val="nil"/>
              <w:left w:val="nil"/>
              <w:bottom w:val="nil"/>
              <w:right w:val="nil"/>
              <w:tl2br w:val="nil"/>
              <w:tr2bl w:val="nil"/>
            </w:tcBorders>
            <w:vAlign w:val="bottom"/>
          </w:tcPr>
          <w:p w14:paraId="0B867514" w14:textId="77777777" w:rsidR="00257EC7" w:rsidRDefault="00A064AC">
            <w:pPr>
              <w:ind w:left="11" w:right="5"/>
              <w:jc w:val="left"/>
              <w:rPr>
                <w:sz w:val="24"/>
                <w:szCs w:val="24"/>
              </w:rPr>
            </w:pPr>
            <w:hyperlink w:anchor="BKMK_21" w:history="1">
              <w:r>
                <w:rPr>
                  <w:sz w:val="18"/>
                  <w:szCs w:val="24"/>
                  <w:u w:val="single"/>
                </w:rPr>
                <w:t>Earnings Per Share</w:t>
              </w:r>
            </w:hyperlink>
          </w:p>
        </w:tc>
        <w:tc>
          <w:tcPr>
            <w:tcW w:w="144" w:type="dxa"/>
            <w:tcBorders>
              <w:top w:val="nil"/>
              <w:left w:val="nil"/>
              <w:bottom w:val="nil"/>
              <w:right w:val="nil"/>
              <w:tl2br w:val="nil"/>
              <w:tr2bl w:val="nil"/>
            </w:tcBorders>
          </w:tcPr>
          <w:p w14:paraId="0B867515"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16" w14:textId="77777777" w:rsidR="00257EC7" w:rsidRDefault="00A064AC">
            <w:pPr>
              <w:ind w:left="12" w:right="4"/>
              <w:jc w:val="right"/>
              <w:rPr>
                <w:sz w:val="24"/>
                <w:szCs w:val="24"/>
              </w:rPr>
            </w:pPr>
            <w:r>
              <w:rPr>
                <w:sz w:val="18"/>
                <w:szCs w:val="24"/>
              </w:rPr>
              <w:t>19</w:t>
            </w:r>
          </w:p>
        </w:tc>
      </w:tr>
      <w:tr w:rsidR="00257EC7" w14:paraId="0B86751C" w14:textId="77777777">
        <w:tc>
          <w:tcPr>
            <w:tcW w:w="779" w:type="dxa"/>
            <w:tcBorders>
              <w:top w:val="nil"/>
              <w:left w:val="nil"/>
              <w:bottom w:val="nil"/>
              <w:right w:val="nil"/>
              <w:tl2br w:val="nil"/>
              <w:tr2bl w:val="nil"/>
            </w:tcBorders>
            <w:vAlign w:val="bottom"/>
          </w:tcPr>
          <w:p w14:paraId="0B867518" w14:textId="77777777" w:rsidR="00257EC7" w:rsidRDefault="00A064AC">
            <w:pPr>
              <w:ind w:left="11" w:right="5"/>
              <w:jc w:val="left"/>
              <w:rPr>
                <w:sz w:val="24"/>
                <w:szCs w:val="24"/>
              </w:rPr>
            </w:pPr>
            <w:r>
              <w:rPr>
                <w:sz w:val="18"/>
                <w:szCs w:val="24"/>
              </w:rPr>
              <w:t>12.</w:t>
            </w:r>
          </w:p>
        </w:tc>
        <w:tc>
          <w:tcPr>
            <w:tcW w:w="10153" w:type="dxa"/>
            <w:tcBorders>
              <w:top w:val="nil"/>
              <w:left w:val="nil"/>
              <w:bottom w:val="nil"/>
              <w:right w:val="nil"/>
              <w:tl2br w:val="nil"/>
              <w:tr2bl w:val="nil"/>
            </w:tcBorders>
            <w:vAlign w:val="bottom"/>
          </w:tcPr>
          <w:p w14:paraId="0B867519" w14:textId="77777777" w:rsidR="00257EC7" w:rsidRDefault="00A064AC">
            <w:pPr>
              <w:ind w:left="11" w:right="5"/>
              <w:jc w:val="left"/>
              <w:rPr>
                <w:sz w:val="24"/>
                <w:szCs w:val="24"/>
              </w:rPr>
            </w:pPr>
            <w:hyperlink w:anchor="BKMK_22" w:history="1">
              <w:r>
                <w:rPr>
                  <w:sz w:val="18"/>
                  <w:szCs w:val="24"/>
                  <w:u w:val="single"/>
                </w:rPr>
                <w:t>Related Party Transactions</w:t>
              </w:r>
            </w:hyperlink>
          </w:p>
        </w:tc>
        <w:tc>
          <w:tcPr>
            <w:tcW w:w="144" w:type="dxa"/>
            <w:tcBorders>
              <w:top w:val="nil"/>
              <w:left w:val="nil"/>
              <w:bottom w:val="nil"/>
              <w:right w:val="nil"/>
              <w:tl2br w:val="nil"/>
              <w:tr2bl w:val="nil"/>
            </w:tcBorders>
          </w:tcPr>
          <w:p w14:paraId="0B86751A"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1B" w14:textId="77777777" w:rsidR="00257EC7" w:rsidRDefault="00A064AC">
            <w:pPr>
              <w:ind w:left="12" w:right="4"/>
              <w:jc w:val="right"/>
              <w:rPr>
                <w:sz w:val="24"/>
                <w:szCs w:val="24"/>
              </w:rPr>
            </w:pPr>
            <w:r>
              <w:rPr>
                <w:sz w:val="18"/>
                <w:szCs w:val="24"/>
              </w:rPr>
              <w:t>20</w:t>
            </w:r>
          </w:p>
        </w:tc>
      </w:tr>
      <w:tr w:rsidR="00257EC7" w14:paraId="0B867521" w14:textId="77777777">
        <w:tc>
          <w:tcPr>
            <w:tcW w:w="779" w:type="dxa"/>
            <w:tcBorders>
              <w:top w:val="nil"/>
              <w:left w:val="nil"/>
              <w:bottom w:val="nil"/>
              <w:right w:val="nil"/>
              <w:tl2br w:val="nil"/>
              <w:tr2bl w:val="nil"/>
            </w:tcBorders>
            <w:vAlign w:val="bottom"/>
          </w:tcPr>
          <w:p w14:paraId="0B86751D" w14:textId="77777777" w:rsidR="00257EC7" w:rsidRDefault="00A064AC">
            <w:pPr>
              <w:ind w:left="11" w:right="5"/>
              <w:jc w:val="left"/>
              <w:rPr>
                <w:sz w:val="24"/>
                <w:szCs w:val="24"/>
              </w:rPr>
            </w:pPr>
            <w:r>
              <w:rPr>
                <w:sz w:val="18"/>
                <w:szCs w:val="24"/>
              </w:rPr>
              <w:t>13.</w:t>
            </w:r>
          </w:p>
        </w:tc>
        <w:tc>
          <w:tcPr>
            <w:tcW w:w="10153" w:type="dxa"/>
            <w:tcBorders>
              <w:top w:val="nil"/>
              <w:left w:val="nil"/>
              <w:bottom w:val="nil"/>
              <w:right w:val="nil"/>
              <w:tl2br w:val="nil"/>
              <w:tr2bl w:val="nil"/>
            </w:tcBorders>
            <w:vAlign w:val="bottom"/>
          </w:tcPr>
          <w:p w14:paraId="0B86751E" w14:textId="77777777" w:rsidR="00257EC7" w:rsidRDefault="00A064AC">
            <w:pPr>
              <w:ind w:left="11" w:right="5"/>
              <w:jc w:val="left"/>
              <w:rPr>
                <w:sz w:val="24"/>
                <w:szCs w:val="24"/>
              </w:rPr>
            </w:pPr>
            <w:hyperlink w:anchor="BKMK_23" w:history="1">
              <w:r>
                <w:rPr>
                  <w:sz w:val="18"/>
                  <w:szCs w:val="24"/>
                  <w:u w:val="single"/>
                </w:rPr>
                <w:t>Revenue Disaggregation</w:t>
              </w:r>
            </w:hyperlink>
          </w:p>
        </w:tc>
        <w:tc>
          <w:tcPr>
            <w:tcW w:w="144" w:type="dxa"/>
            <w:tcBorders>
              <w:top w:val="nil"/>
              <w:left w:val="nil"/>
              <w:bottom w:val="nil"/>
              <w:right w:val="nil"/>
              <w:tl2br w:val="nil"/>
              <w:tr2bl w:val="nil"/>
            </w:tcBorders>
          </w:tcPr>
          <w:p w14:paraId="0B86751F"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20" w14:textId="77777777" w:rsidR="00257EC7" w:rsidRDefault="00A064AC">
            <w:pPr>
              <w:ind w:left="12" w:right="4"/>
              <w:jc w:val="right"/>
              <w:rPr>
                <w:sz w:val="24"/>
                <w:szCs w:val="24"/>
              </w:rPr>
            </w:pPr>
            <w:r>
              <w:rPr>
                <w:sz w:val="18"/>
                <w:szCs w:val="24"/>
              </w:rPr>
              <w:t>20</w:t>
            </w:r>
          </w:p>
        </w:tc>
      </w:tr>
      <w:tr w:rsidR="00257EC7" w14:paraId="0B867526" w14:textId="77777777">
        <w:tc>
          <w:tcPr>
            <w:tcW w:w="779" w:type="dxa"/>
            <w:tcBorders>
              <w:top w:val="nil"/>
              <w:left w:val="nil"/>
              <w:bottom w:val="nil"/>
              <w:right w:val="nil"/>
              <w:tl2br w:val="nil"/>
              <w:tr2bl w:val="nil"/>
            </w:tcBorders>
            <w:vAlign w:val="bottom"/>
          </w:tcPr>
          <w:p w14:paraId="0B867522" w14:textId="77777777" w:rsidR="00257EC7" w:rsidRDefault="00A064AC">
            <w:pPr>
              <w:ind w:left="11" w:right="5"/>
              <w:jc w:val="left"/>
              <w:rPr>
                <w:sz w:val="24"/>
                <w:szCs w:val="24"/>
              </w:rPr>
            </w:pPr>
            <w:r>
              <w:rPr>
                <w:sz w:val="18"/>
                <w:szCs w:val="24"/>
              </w:rPr>
              <w:t>14.</w:t>
            </w:r>
          </w:p>
        </w:tc>
        <w:tc>
          <w:tcPr>
            <w:tcW w:w="10153" w:type="dxa"/>
            <w:tcBorders>
              <w:top w:val="nil"/>
              <w:left w:val="nil"/>
              <w:bottom w:val="nil"/>
              <w:right w:val="nil"/>
              <w:tl2br w:val="nil"/>
              <w:tr2bl w:val="nil"/>
            </w:tcBorders>
            <w:vAlign w:val="bottom"/>
          </w:tcPr>
          <w:p w14:paraId="0B867523" w14:textId="77777777" w:rsidR="00257EC7" w:rsidRDefault="00A064AC">
            <w:pPr>
              <w:ind w:left="11" w:right="5"/>
              <w:jc w:val="left"/>
              <w:rPr>
                <w:sz w:val="24"/>
                <w:szCs w:val="24"/>
              </w:rPr>
            </w:pPr>
            <w:hyperlink w:anchor="BKMK_24" w:history="1">
              <w:r>
                <w:rPr>
                  <w:sz w:val="18"/>
                  <w:szCs w:val="24"/>
                  <w:u w:val="single"/>
                </w:rPr>
                <w:t>Subsequent Events</w:t>
              </w:r>
            </w:hyperlink>
          </w:p>
        </w:tc>
        <w:tc>
          <w:tcPr>
            <w:tcW w:w="144" w:type="dxa"/>
            <w:tcBorders>
              <w:top w:val="nil"/>
              <w:left w:val="nil"/>
              <w:bottom w:val="nil"/>
              <w:right w:val="nil"/>
              <w:tl2br w:val="nil"/>
              <w:tr2bl w:val="nil"/>
            </w:tcBorders>
          </w:tcPr>
          <w:p w14:paraId="0B86752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25" w14:textId="77777777" w:rsidR="00257EC7" w:rsidRDefault="00A064AC">
            <w:pPr>
              <w:ind w:left="12" w:right="4"/>
              <w:jc w:val="right"/>
              <w:rPr>
                <w:sz w:val="24"/>
                <w:szCs w:val="24"/>
              </w:rPr>
            </w:pPr>
            <w:r>
              <w:rPr>
                <w:sz w:val="18"/>
                <w:szCs w:val="24"/>
              </w:rPr>
              <w:t>20</w:t>
            </w:r>
          </w:p>
        </w:tc>
      </w:tr>
      <w:tr w:rsidR="00257EC7" w14:paraId="0B86752A" w14:textId="77777777">
        <w:tc>
          <w:tcPr>
            <w:tcW w:w="10932" w:type="dxa"/>
            <w:gridSpan w:val="2"/>
            <w:tcBorders>
              <w:top w:val="nil"/>
              <w:left w:val="nil"/>
              <w:bottom w:val="nil"/>
              <w:right w:val="nil"/>
              <w:tl2br w:val="nil"/>
              <w:tr2bl w:val="nil"/>
            </w:tcBorders>
            <w:vAlign w:val="bottom"/>
          </w:tcPr>
          <w:p w14:paraId="0B86752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2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29" w14:textId="77777777" w:rsidR="00257EC7" w:rsidRDefault="00A064AC">
            <w:pPr>
              <w:ind w:left="12" w:right="4"/>
              <w:jc w:val="right"/>
              <w:rPr>
                <w:sz w:val="24"/>
                <w:szCs w:val="24"/>
              </w:rPr>
            </w:pPr>
            <w:r>
              <w:rPr>
                <w:sz w:val="11"/>
                <w:szCs w:val="24"/>
              </w:rPr>
              <w:t> </w:t>
            </w:r>
          </w:p>
        </w:tc>
      </w:tr>
      <w:tr w:rsidR="00257EC7" w14:paraId="0B86752E" w14:textId="77777777">
        <w:tc>
          <w:tcPr>
            <w:tcW w:w="10932" w:type="dxa"/>
            <w:gridSpan w:val="2"/>
            <w:tcBorders>
              <w:top w:val="nil"/>
              <w:left w:val="nil"/>
              <w:bottom w:val="nil"/>
              <w:right w:val="nil"/>
              <w:tl2br w:val="nil"/>
              <w:tr2bl w:val="nil"/>
            </w:tcBorders>
            <w:vAlign w:val="bottom"/>
          </w:tcPr>
          <w:p w14:paraId="0B86752B" w14:textId="77777777" w:rsidR="00257EC7" w:rsidRDefault="00A064AC">
            <w:pPr>
              <w:ind w:left="11" w:right="25"/>
              <w:jc w:val="left"/>
              <w:rPr>
                <w:sz w:val="24"/>
                <w:szCs w:val="24"/>
              </w:rPr>
            </w:pPr>
            <w:hyperlink w:anchor="BKMK_25" w:history="1">
              <w:r>
                <w:rPr>
                  <w:b/>
                  <w:sz w:val="18"/>
                  <w:szCs w:val="24"/>
                  <w:u w:val="single"/>
                </w:rPr>
                <w:t xml:space="preserve">ITEM 2. MANAGEMENT'S DISCUSSION AND </w:t>
              </w:r>
              <w:r>
                <w:rPr>
                  <w:b/>
                  <w:sz w:val="18"/>
                  <w:szCs w:val="24"/>
                  <w:u w:val="single"/>
                </w:rPr>
                <w:t>ANALYSIS OF FINANCIAL CONDITION AND RESULTS OF OPERATIONS</w:t>
              </w:r>
            </w:hyperlink>
          </w:p>
        </w:tc>
        <w:tc>
          <w:tcPr>
            <w:tcW w:w="144" w:type="dxa"/>
            <w:tcBorders>
              <w:top w:val="nil"/>
              <w:left w:val="nil"/>
              <w:bottom w:val="nil"/>
              <w:right w:val="nil"/>
              <w:tl2br w:val="nil"/>
              <w:tr2bl w:val="nil"/>
            </w:tcBorders>
          </w:tcPr>
          <w:p w14:paraId="0B86752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2D" w14:textId="77777777" w:rsidR="00257EC7" w:rsidRDefault="00A064AC">
            <w:pPr>
              <w:ind w:left="12" w:right="4"/>
              <w:jc w:val="right"/>
              <w:rPr>
                <w:sz w:val="24"/>
                <w:szCs w:val="24"/>
              </w:rPr>
            </w:pPr>
            <w:r>
              <w:rPr>
                <w:sz w:val="18"/>
                <w:szCs w:val="24"/>
              </w:rPr>
              <w:t>21</w:t>
            </w:r>
          </w:p>
        </w:tc>
      </w:tr>
      <w:tr w:rsidR="00257EC7" w14:paraId="0B867532" w14:textId="77777777">
        <w:tc>
          <w:tcPr>
            <w:tcW w:w="10932" w:type="dxa"/>
            <w:gridSpan w:val="2"/>
            <w:tcBorders>
              <w:top w:val="nil"/>
              <w:left w:val="nil"/>
              <w:bottom w:val="nil"/>
              <w:right w:val="nil"/>
              <w:tl2br w:val="nil"/>
              <w:tr2bl w:val="nil"/>
            </w:tcBorders>
            <w:vAlign w:val="bottom"/>
          </w:tcPr>
          <w:p w14:paraId="0B86752F"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30"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31" w14:textId="77777777" w:rsidR="00257EC7" w:rsidRDefault="00A064AC">
            <w:pPr>
              <w:ind w:left="12" w:right="4"/>
              <w:jc w:val="right"/>
              <w:rPr>
                <w:sz w:val="24"/>
                <w:szCs w:val="24"/>
              </w:rPr>
            </w:pPr>
            <w:r>
              <w:rPr>
                <w:sz w:val="11"/>
                <w:szCs w:val="24"/>
              </w:rPr>
              <w:t> </w:t>
            </w:r>
          </w:p>
        </w:tc>
      </w:tr>
      <w:tr w:rsidR="00257EC7" w14:paraId="0B867536" w14:textId="77777777">
        <w:tc>
          <w:tcPr>
            <w:tcW w:w="10932" w:type="dxa"/>
            <w:gridSpan w:val="2"/>
            <w:tcBorders>
              <w:top w:val="nil"/>
              <w:left w:val="nil"/>
              <w:bottom w:val="nil"/>
              <w:right w:val="nil"/>
              <w:tl2br w:val="nil"/>
              <w:tr2bl w:val="nil"/>
            </w:tcBorders>
            <w:vAlign w:val="bottom"/>
          </w:tcPr>
          <w:p w14:paraId="0B867533" w14:textId="77777777" w:rsidR="00257EC7" w:rsidRDefault="00A064AC">
            <w:pPr>
              <w:ind w:left="11" w:right="25"/>
              <w:jc w:val="left"/>
              <w:rPr>
                <w:sz w:val="24"/>
                <w:szCs w:val="24"/>
              </w:rPr>
            </w:pPr>
            <w:hyperlink w:anchor="BKMK_26" w:history="1">
              <w:r>
                <w:rPr>
                  <w:b/>
                  <w:sz w:val="18"/>
                  <w:szCs w:val="24"/>
                  <w:u w:val="single"/>
                </w:rPr>
                <w:t>ITEM 3. QUANTITATIVE AND QUALITATIVE DISCLOSURES ABOUT MARKET RISK</w:t>
              </w:r>
            </w:hyperlink>
          </w:p>
        </w:tc>
        <w:tc>
          <w:tcPr>
            <w:tcW w:w="144" w:type="dxa"/>
            <w:tcBorders>
              <w:top w:val="nil"/>
              <w:left w:val="nil"/>
              <w:bottom w:val="nil"/>
              <w:right w:val="nil"/>
              <w:tl2br w:val="nil"/>
              <w:tr2bl w:val="nil"/>
            </w:tcBorders>
          </w:tcPr>
          <w:p w14:paraId="0B86753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35" w14:textId="77777777" w:rsidR="00257EC7" w:rsidRDefault="00A064AC">
            <w:pPr>
              <w:ind w:left="12" w:right="4"/>
              <w:jc w:val="right"/>
              <w:rPr>
                <w:sz w:val="24"/>
                <w:szCs w:val="24"/>
              </w:rPr>
            </w:pPr>
            <w:r>
              <w:rPr>
                <w:sz w:val="18"/>
                <w:szCs w:val="24"/>
              </w:rPr>
              <w:t>34</w:t>
            </w:r>
          </w:p>
        </w:tc>
      </w:tr>
      <w:tr w:rsidR="00257EC7" w14:paraId="0B86753A" w14:textId="77777777">
        <w:tc>
          <w:tcPr>
            <w:tcW w:w="10932" w:type="dxa"/>
            <w:gridSpan w:val="2"/>
            <w:tcBorders>
              <w:top w:val="nil"/>
              <w:left w:val="nil"/>
              <w:bottom w:val="nil"/>
              <w:right w:val="nil"/>
              <w:tl2br w:val="nil"/>
              <w:tr2bl w:val="nil"/>
            </w:tcBorders>
            <w:vAlign w:val="bottom"/>
          </w:tcPr>
          <w:p w14:paraId="0B86753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3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39" w14:textId="77777777" w:rsidR="00257EC7" w:rsidRDefault="00A064AC">
            <w:pPr>
              <w:ind w:left="12" w:right="4"/>
              <w:jc w:val="right"/>
              <w:rPr>
                <w:sz w:val="24"/>
                <w:szCs w:val="24"/>
              </w:rPr>
            </w:pPr>
            <w:r>
              <w:rPr>
                <w:sz w:val="11"/>
                <w:szCs w:val="24"/>
              </w:rPr>
              <w:t> </w:t>
            </w:r>
          </w:p>
        </w:tc>
      </w:tr>
      <w:tr w:rsidR="00257EC7" w14:paraId="0B86753E" w14:textId="77777777">
        <w:tc>
          <w:tcPr>
            <w:tcW w:w="10932" w:type="dxa"/>
            <w:gridSpan w:val="2"/>
            <w:tcBorders>
              <w:top w:val="nil"/>
              <w:left w:val="nil"/>
              <w:bottom w:val="nil"/>
              <w:right w:val="nil"/>
              <w:tl2br w:val="nil"/>
              <w:tr2bl w:val="nil"/>
            </w:tcBorders>
            <w:vAlign w:val="bottom"/>
          </w:tcPr>
          <w:p w14:paraId="0B86753B" w14:textId="77777777" w:rsidR="00257EC7" w:rsidRDefault="00A064AC">
            <w:pPr>
              <w:ind w:left="11" w:right="25"/>
              <w:jc w:val="left"/>
              <w:rPr>
                <w:sz w:val="24"/>
                <w:szCs w:val="24"/>
              </w:rPr>
            </w:pPr>
            <w:hyperlink w:anchor="BKMK_27" w:history="1">
              <w:r>
                <w:rPr>
                  <w:b/>
                  <w:sz w:val="18"/>
                  <w:szCs w:val="24"/>
                  <w:u w:val="single"/>
                </w:rPr>
                <w:t>ITEM 4. CONTROLS AND PROCEDURES</w:t>
              </w:r>
            </w:hyperlink>
          </w:p>
        </w:tc>
        <w:tc>
          <w:tcPr>
            <w:tcW w:w="144" w:type="dxa"/>
            <w:tcBorders>
              <w:top w:val="nil"/>
              <w:left w:val="nil"/>
              <w:bottom w:val="nil"/>
              <w:right w:val="nil"/>
              <w:tl2br w:val="nil"/>
              <w:tr2bl w:val="nil"/>
            </w:tcBorders>
          </w:tcPr>
          <w:p w14:paraId="0B86753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3D" w14:textId="77777777" w:rsidR="00257EC7" w:rsidRDefault="00A064AC">
            <w:pPr>
              <w:ind w:left="12" w:right="4"/>
              <w:jc w:val="right"/>
              <w:rPr>
                <w:sz w:val="24"/>
                <w:szCs w:val="24"/>
              </w:rPr>
            </w:pPr>
            <w:r>
              <w:rPr>
                <w:sz w:val="18"/>
                <w:szCs w:val="24"/>
              </w:rPr>
              <w:t>34</w:t>
            </w:r>
          </w:p>
        </w:tc>
      </w:tr>
      <w:tr w:rsidR="00257EC7" w14:paraId="0B867542" w14:textId="77777777">
        <w:tc>
          <w:tcPr>
            <w:tcW w:w="10932" w:type="dxa"/>
            <w:gridSpan w:val="2"/>
            <w:tcBorders>
              <w:top w:val="nil"/>
              <w:left w:val="nil"/>
              <w:bottom w:val="nil"/>
              <w:right w:val="nil"/>
              <w:tl2br w:val="nil"/>
              <w:tr2bl w:val="nil"/>
            </w:tcBorders>
            <w:vAlign w:val="bottom"/>
          </w:tcPr>
          <w:p w14:paraId="0B86753F"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40"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41" w14:textId="77777777" w:rsidR="00257EC7" w:rsidRDefault="00A064AC">
            <w:pPr>
              <w:ind w:left="12" w:right="4"/>
              <w:jc w:val="right"/>
              <w:rPr>
                <w:sz w:val="24"/>
                <w:szCs w:val="24"/>
              </w:rPr>
            </w:pPr>
            <w:r>
              <w:rPr>
                <w:sz w:val="11"/>
                <w:szCs w:val="24"/>
              </w:rPr>
              <w:t> </w:t>
            </w:r>
          </w:p>
        </w:tc>
      </w:tr>
      <w:tr w:rsidR="00257EC7" w14:paraId="0B867546" w14:textId="77777777">
        <w:tc>
          <w:tcPr>
            <w:tcW w:w="10932" w:type="dxa"/>
            <w:gridSpan w:val="2"/>
            <w:tcBorders>
              <w:top w:val="nil"/>
              <w:left w:val="nil"/>
              <w:bottom w:val="nil"/>
              <w:right w:val="nil"/>
              <w:tl2br w:val="nil"/>
              <w:tr2bl w:val="nil"/>
            </w:tcBorders>
            <w:vAlign w:val="bottom"/>
          </w:tcPr>
          <w:p w14:paraId="0B867543" w14:textId="77777777" w:rsidR="00257EC7" w:rsidRDefault="00A064AC">
            <w:pPr>
              <w:ind w:left="11" w:right="25"/>
              <w:jc w:val="left"/>
              <w:rPr>
                <w:sz w:val="24"/>
                <w:szCs w:val="24"/>
              </w:rPr>
            </w:pPr>
            <w:hyperlink w:anchor="BKMK_28" w:history="1">
              <w:r>
                <w:rPr>
                  <w:b/>
                  <w:sz w:val="18"/>
                  <w:szCs w:val="24"/>
                  <w:u w:val="single"/>
                </w:rPr>
                <w:t>PART II - OTHER INFORMATION</w:t>
              </w:r>
            </w:hyperlink>
          </w:p>
        </w:tc>
        <w:tc>
          <w:tcPr>
            <w:tcW w:w="144" w:type="dxa"/>
            <w:tcBorders>
              <w:top w:val="nil"/>
              <w:left w:val="nil"/>
              <w:bottom w:val="nil"/>
              <w:right w:val="nil"/>
              <w:tl2br w:val="nil"/>
              <w:tr2bl w:val="nil"/>
            </w:tcBorders>
          </w:tcPr>
          <w:p w14:paraId="0B86754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45" w14:textId="77777777" w:rsidR="00257EC7" w:rsidRDefault="00A064AC">
            <w:pPr>
              <w:ind w:left="12" w:right="4"/>
              <w:jc w:val="right"/>
              <w:rPr>
                <w:sz w:val="24"/>
                <w:szCs w:val="24"/>
              </w:rPr>
            </w:pPr>
            <w:r>
              <w:rPr>
                <w:sz w:val="18"/>
                <w:szCs w:val="24"/>
              </w:rPr>
              <w:t>35</w:t>
            </w:r>
          </w:p>
        </w:tc>
      </w:tr>
      <w:tr w:rsidR="00257EC7" w14:paraId="0B86754A" w14:textId="77777777">
        <w:tc>
          <w:tcPr>
            <w:tcW w:w="10932" w:type="dxa"/>
            <w:gridSpan w:val="2"/>
            <w:tcBorders>
              <w:top w:val="nil"/>
              <w:left w:val="nil"/>
              <w:bottom w:val="nil"/>
              <w:right w:val="nil"/>
              <w:tl2br w:val="nil"/>
              <w:tr2bl w:val="nil"/>
            </w:tcBorders>
            <w:vAlign w:val="bottom"/>
          </w:tcPr>
          <w:p w14:paraId="0B86754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4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49" w14:textId="77777777" w:rsidR="00257EC7" w:rsidRDefault="00A064AC">
            <w:pPr>
              <w:ind w:left="12" w:right="4"/>
              <w:jc w:val="right"/>
              <w:rPr>
                <w:sz w:val="24"/>
                <w:szCs w:val="24"/>
              </w:rPr>
            </w:pPr>
            <w:r>
              <w:rPr>
                <w:sz w:val="11"/>
                <w:szCs w:val="24"/>
              </w:rPr>
              <w:t> </w:t>
            </w:r>
          </w:p>
        </w:tc>
      </w:tr>
      <w:tr w:rsidR="00257EC7" w14:paraId="0B86754E" w14:textId="77777777">
        <w:tc>
          <w:tcPr>
            <w:tcW w:w="10932" w:type="dxa"/>
            <w:gridSpan w:val="2"/>
            <w:tcBorders>
              <w:top w:val="nil"/>
              <w:left w:val="nil"/>
              <w:bottom w:val="nil"/>
              <w:right w:val="nil"/>
              <w:tl2br w:val="nil"/>
              <w:tr2bl w:val="nil"/>
            </w:tcBorders>
            <w:vAlign w:val="bottom"/>
          </w:tcPr>
          <w:p w14:paraId="0B86754B" w14:textId="77777777" w:rsidR="00257EC7" w:rsidRDefault="00A064AC">
            <w:pPr>
              <w:ind w:left="11" w:right="25"/>
              <w:jc w:val="left"/>
              <w:rPr>
                <w:sz w:val="24"/>
                <w:szCs w:val="24"/>
              </w:rPr>
            </w:pPr>
            <w:hyperlink w:anchor="BKMK_29" w:history="1">
              <w:r>
                <w:rPr>
                  <w:b/>
                  <w:sz w:val="18"/>
                  <w:szCs w:val="24"/>
                  <w:u w:val="single"/>
                </w:rPr>
                <w:t>ITEM 1. LEGAL PROCEEDINGS</w:t>
              </w:r>
            </w:hyperlink>
          </w:p>
        </w:tc>
        <w:tc>
          <w:tcPr>
            <w:tcW w:w="144" w:type="dxa"/>
            <w:tcBorders>
              <w:top w:val="nil"/>
              <w:left w:val="nil"/>
              <w:bottom w:val="nil"/>
              <w:right w:val="nil"/>
              <w:tl2br w:val="nil"/>
              <w:tr2bl w:val="nil"/>
            </w:tcBorders>
          </w:tcPr>
          <w:p w14:paraId="0B86754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4D" w14:textId="77777777" w:rsidR="00257EC7" w:rsidRDefault="00A064AC">
            <w:pPr>
              <w:ind w:left="12" w:right="4"/>
              <w:jc w:val="right"/>
              <w:rPr>
                <w:sz w:val="24"/>
                <w:szCs w:val="24"/>
              </w:rPr>
            </w:pPr>
            <w:r>
              <w:rPr>
                <w:sz w:val="18"/>
                <w:szCs w:val="24"/>
              </w:rPr>
              <w:t>35</w:t>
            </w:r>
          </w:p>
        </w:tc>
      </w:tr>
      <w:tr w:rsidR="00257EC7" w14:paraId="0B867552" w14:textId="77777777">
        <w:tc>
          <w:tcPr>
            <w:tcW w:w="10932" w:type="dxa"/>
            <w:gridSpan w:val="2"/>
            <w:tcBorders>
              <w:top w:val="nil"/>
              <w:left w:val="nil"/>
              <w:bottom w:val="nil"/>
              <w:right w:val="nil"/>
              <w:tl2br w:val="nil"/>
              <w:tr2bl w:val="nil"/>
            </w:tcBorders>
            <w:vAlign w:val="bottom"/>
          </w:tcPr>
          <w:p w14:paraId="0B86754F"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50"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51" w14:textId="77777777" w:rsidR="00257EC7" w:rsidRDefault="00A064AC">
            <w:pPr>
              <w:ind w:left="12" w:right="4"/>
              <w:jc w:val="right"/>
              <w:rPr>
                <w:sz w:val="24"/>
                <w:szCs w:val="24"/>
              </w:rPr>
            </w:pPr>
            <w:r>
              <w:rPr>
                <w:sz w:val="11"/>
                <w:szCs w:val="24"/>
              </w:rPr>
              <w:t> </w:t>
            </w:r>
          </w:p>
        </w:tc>
      </w:tr>
      <w:tr w:rsidR="00257EC7" w14:paraId="0B867556" w14:textId="77777777">
        <w:tc>
          <w:tcPr>
            <w:tcW w:w="10932" w:type="dxa"/>
            <w:gridSpan w:val="2"/>
            <w:tcBorders>
              <w:top w:val="nil"/>
              <w:left w:val="nil"/>
              <w:bottom w:val="nil"/>
              <w:right w:val="nil"/>
              <w:tl2br w:val="nil"/>
              <w:tr2bl w:val="nil"/>
            </w:tcBorders>
            <w:vAlign w:val="bottom"/>
          </w:tcPr>
          <w:p w14:paraId="0B867553" w14:textId="77777777" w:rsidR="00257EC7" w:rsidRDefault="00A064AC">
            <w:pPr>
              <w:ind w:left="11" w:right="25"/>
              <w:jc w:val="left"/>
              <w:rPr>
                <w:sz w:val="24"/>
                <w:szCs w:val="24"/>
              </w:rPr>
            </w:pPr>
            <w:hyperlink w:anchor="BKMK_30" w:history="1">
              <w:r>
                <w:rPr>
                  <w:b/>
                  <w:sz w:val="18"/>
                  <w:szCs w:val="24"/>
                  <w:u w:val="single"/>
                </w:rPr>
                <w:t>ITEM 1A. RISK FACTORS</w:t>
              </w:r>
            </w:hyperlink>
          </w:p>
        </w:tc>
        <w:tc>
          <w:tcPr>
            <w:tcW w:w="144" w:type="dxa"/>
            <w:tcBorders>
              <w:top w:val="nil"/>
              <w:left w:val="nil"/>
              <w:bottom w:val="nil"/>
              <w:right w:val="nil"/>
              <w:tl2br w:val="nil"/>
              <w:tr2bl w:val="nil"/>
            </w:tcBorders>
          </w:tcPr>
          <w:p w14:paraId="0B86755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55" w14:textId="77777777" w:rsidR="00257EC7" w:rsidRDefault="00A064AC">
            <w:pPr>
              <w:ind w:left="12" w:right="4"/>
              <w:jc w:val="right"/>
              <w:rPr>
                <w:sz w:val="24"/>
                <w:szCs w:val="24"/>
              </w:rPr>
            </w:pPr>
            <w:r>
              <w:rPr>
                <w:sz w:val="18"/>
                <w:szCs w:val="24"/>
              </w:rPr>
              <w:t>35</w:t>
            </w:r>
          </w:p>
        </w:tc>
      </w:tr>
      <w:tr w:rsidR="00257EC7" w14:paraId="0B86755A" w14:textId="77777777">
        <w:tc>
          <w:tcPr>
            <w:tcW w:w="10932" w:type="dxa"/>
            <w:gridSpan w:val="2"/>
            <w:tcBorders>
              <w:top w:val="nil"/>
              <w:left w:val="nil"/>
              <w:bottom w:val="nil"/>
              <w:right w:val="nil"/>
              <w:tl2br w:val="nil"/>
              <w:tr2bl w:val="nil"/>
            </w:tcBorders>
            <w:vAlign w:val="bottom"/>
          </w:tcPr>
          <w:p w14:paraId="0B86755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5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59" w14:textId="77777777" w:rsidR="00257EC7" w:rsidRDefault="00A064AC">
            <w:pPr>
              <w:ind w:left="12" w:right="4"/>
              <w:jc w:val="right"/>
              <w:rPr>
                <w:sz w:val="24"/>
                <w:szCs w:val="24"/>
              </w:rPr>
            </w:pPr>
            <w:r>
              <w:rPr>
                <w:sz w:val="11"/>
                <w:szCs w:val="24"/>
              </w:rPr>
              <w:t> </w:t>
            </w:r>
          </w:p>
        </w:tc>
      </w:tr>
      <w:tr w:rsidR="00257EC7" w14:paraId="0B86755E" w14:textId="77777777">
        <w:tc>
          <w:tcPr>
            <w:tcW w:w="10932" w:type="dxa"/>
            <w:gridSpan w:val="2"/>
            <w:tcBorders>
              <w:top w:val="nil"/>
              <w:left w:val="nil"/>
              <w:bottom w:val="nil"/>
              <w:right w:val="nil"/>
              <w:tl2br w:val="nil"/>
              <w:tr2bl w:val="nil"/>
            </w:tcBorders>
            <w:vAlign w:val="bottom"/>
          </w:tcPr>
          <w:p w14:paraId="0B86755B" w14:textId="77777777" w:rsidR="00257EC7" w:rsidRDefault="00A064AC">
            <w:pPr>
              <w:ind w:left="11" w:right="25"/>
              <w:jc w:val="left"/>
              <w:rPr>
                <w:sz w:val="24"/>
                <w:szCs w:val="24"/>
              </w:rPr>
            </w:pPr>
            <w:hyperlink w:anchor="BKMK_31" w:history="1">
              <w:r>
                <w:rPr>
                  <w:b/>
                  <w:sz w:val="18"/>
                  <w:szCs w:val="24"/>
                  <w:u w:val="single"/>
                </w:rPr>
                <w:t xml:space="preserve">ITEM 2. </w:t>
              </w:r>
              <w:r>
                <w:rPr>
                  <w:b/>
                  <w:sz w:val="18"/>
                  <w:szCs w:val="24"/>
                  <w:u w:val="single"/>
                </w:rPr>
                <w:t>UNREGISTERED SALES OF EQUITY SECURITIES AND USE OF PROCEEDS</w:t>
              </w:r>
            </w:hyperlink>
          </w:p>
        </w:tc>
        <w:tc>
          <w:tcPr>
            <w:tcW w:w="144" w:type="dxa"/>
            <w:tcBorders>
              <w:top w:val="nil"/>
              <w:left w:val="nil"/>
              <w:bottom w:val="nil"/>
              <w:right w:val="nil"/>
              <w:tl2br w:val="nil"/>
              <w:tr2bl w:val="nil"/>
            </w:tcBorders>
          </w:tcPr>
          <w:p w14:paraId="0B86755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5D" w14:textId="77777777" w:rsidR="00257EC7" w:rsidRDefault="00A064AC">
            <w:pPr>
              <w:ind w:left="12" w:right="4"/>
              <w:jc w:val="right"/>
              <w:rPr>
                <w:sz w:val="24"/>
                <w:szCs w:val="24"/>
              </w:rPr>
            </w:pPr>
            <w:r>
              <w:rPr>
                <w:sz w:val="18"/>
                <w:szCs w:val="24"/>
              </w:rPr>
              <w:t>35</w:t>
            </w:r>
          </w:p>
        </w:tc>
      </w:tr>
      <w:tr w:rsidR="00257EC7" w14:paraId="0B867562" w14:textId="77777777">
        <w:tc>
          <w:tcPr>
            <w:tcW w:w="10932" w:type="dxa"/>
            <w:gridSpan w:val="2"/>
            <w:tcBorders>
              <w:top w:val="nil"/>
              <w:left w:val="nil"/>
              <w:bottom w:val="nil"/>
              <w:right w:val="nil"/>
              <w:tl2br w:val="nil"/>
              <w:tr2bl w:val="nil"/>
            </w:tcBorders>
            <w:vAlign w:val="bottom"/>
          </w:tcPr>
          <w:p w14:paraId="0B86755F"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60"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61" w14:textId="77777777" w:rsidR="00257EC7" w:rsidRDefault="00A064AC">
            <w:pPr>
              <w:ind w:left="12" w:right="4"/>
              <w:jc w:val="right"/>
              <w:rPr>
                <w:sz w:val="24"/>
                <w:szCs w:val="24"/>
              </w:rPr>
            </w:pPr>
            <w:r>
              <w:rPr>
                <w:sz w:val="11"/>
                <w:szCs w:val="24"/>
              </w:rPr>
              <w:t> </w:t>
            </w:r>
          </w:p>
        </w:tc>
      </w:tr>
      <w:tr w:rsidR="00257EC7" w14:paraId="0B867566" w14:textId="77777777">
        <w:tc>
          <w:tcPr>
            <w:tcW w:w="10932" w:type="dxa"/>
            <w:gridSpan w:val="2"/>
            <w:tcBorders>
              <w:top w:val="nil"/>
              <w:left w:val="nil"/>
              <w:bottom w:val="nil"/>
              <w:right w:val="nil"/>
              <w:tl2br w:val="nil"/>
              <w:tr2bl w:val="nil"/>
            </w:tcBorders>
            <w:vAlign w:val="bottom"/>
          </w:tcPr>
          <w:p w14:paraId="0B867563" w14:textId="77777777" w:rsidR="00257EC7" w:rsidRDefault="00A064AC">
            <w:pPr>
              <w:ind w:left="11" w:right="25"/>
              <w:jc w:val="left"/>
              <w:rPr>
                <w:sz w:val="24"/>
                <w:szCs w:val="24"/>
              </w:rPr>
            </w:pPr>
            <w:hyperlink w:anchor="BKMK_32" w:history="1">
              <w:r>
                <w:rPr>
                  <w:b/>
                  <w:sz w:val="18"/>
                  <w:szCs w:val="24"/>
                  <w:u w:val="single"/>
                </w:rPr>
                <w:t>ITEM 3. DEFAULTS UPON SENIOR SECURITIES</w:t>
              </w:r>
            </w:hyperlink>
          </w:p>
        </w:tc>
        <w:tc>
          <w:tcPr>
            <w:tcW w:w="144" w:type="dxa"/>
            <w:tcBorders>
              <w:top w:val="nil"/>
              <w:left w:val="nil"/>
              <w:bottom w:val="nil"/>
              <w:right w:val="nil"/>
              <w:tl2br w:val="nil"/>
              <w:tr2bl w:val="nil"/>
            </w:tcBorders>
          </w:tcPr>
          <w:p w14:paraId="0B86756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65" w14:textId="77777777" w:rsidR="00257EC7" w:rsidRDefault="00A064AC">
            <w:pPr>
              <w:ind w:left="12" w:right="4"/>
              <w:jc w:val="right"/>
              <w:rPr>
                <w:sz w:val="24"/>
                <w:szCs w:val="24"/>
              </w:rPr>
            </w:pPr>
            <w:r>
              <w:rPr>
                <w:sz w:val="18"/>
                <w:szCs w:val="24"/>
              </w:rPr>
              <w:t>36</w:t>
            </w:r>
          </w:p>
        </w:tc>
      </w:tr>
      <w:tr w:rsidR="00257EC7" w14:paraId="0B86756A" w14:textId="77777777">
        <w:tc>
          <w:tcPr>
            <w:tcW w:w="10932" w:type="dxa"/>
            <w:gridSpan w:val="2"/>
            <w:tcBorders>
              <w:top w:val="nil"/>
              <w:left w:val="nil"/>
              <w:bottom w:val="nil"/>
              <w:right w:val="nil"/>
              <w:tl2br w:val="nil"/>
              <w:tr2bl w:val="nil"/>
            </w:tcBorders>
            <w:vAlign w:val="bottom"/>
          </w:tcPr>
          <w:p w14:paraId="0B86756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6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69" w14:textId="77777777" w:rsidR="00257EC7" w:rsidRDefault="00A064AC">
            <w:pPr>
              <w:ind w:left="12" w:right="4"/>
              <w:jc w:val="right"/>
              <w:rPr>
                <w:sz w:val="24"/>
                <w:szCs w:val="24"/>
              </w:rPr>
            </w:pPr>
            <w:r>
              <w:rPr>
                <w:sz w:val="11"/>
                <w:szCs w:val="24"/>
              </w:rPr>
              <w:t> </w:t>
            </w:r>
          </w:p>
        </w:tc>
      </w:tr>
      <w:tr w:rsidR="00257EC7" w14:paraId="0B86756E" w14:textId="77777777">
        <w:tc>
          <w:tcPr>
            <w:tcW w:w="10932" w:type="dxa"/>
            <w:gridSpan w:val="2"/>
            <w:tcBorders>
              <w:top w:val="nil"/>
              <w:left w:val="nil"/>
              <w:bottom w:val="nil"/>
              <w:right w:val="nil"/>
              <w:tl2br w:val="nil"/>
              <w:tr2bl w:val="nil"/>
            </w:tcBorders>
            <w:vAlign w:val="bottom"/>
          </w:tcPr>
          <w:p w14:paraId="0B86756B" w14:textId="77777777" w:rsidR="00257EC7" w:rsidRDefault="00A064AC">
            <w:pPr>
              <w:ind w:left="11" w:right="25"/>
              <w:jc w:val="left"/>
              <w:rPr>
                <w:sz w:val="24"/>
                <w:szCs w:val="24"/>
              </w:rPr>
            </w:pPr>
            <w:hyperlink w:anchor="BKMK_33" w:history="1">
              <w:r>
                <w:rPr>
                  <w:b/>
                  <w:sz w:val="18"/>
                  <w:szCs w:val="24"/>
                  <w:u w:val="single"/>
                </w:rPr>
                <w:t>ITEM 4. MINE SAFETY DISCLOSURES</w:t>
              </w:r>
            </w:hyperlink>
          </w:p>
        </w:tc>
        <w:tc>
          <w:tcPr>
            <w:tcW w:w="144" w:type="dxa"/>
            <w:tcBorders>
              <w:top w:val="nil"/>
              <w:left w:val="nil"/>
              <w:bottom w:val="nil"/>
              <w:right w:val="nil"/>
              <w:tl2br w:val="nil"/>
              <w:tr2bl w:val="nil"/>
            </w:tcBorders>
          </w:tcPr>
          <w:p w14:paraId="0B86756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6D" w14:textId="77777777" w:rsidR="00257EC7" w:rsidRDefault="00A064AC">
            <w:pPr>
              <w:ind w:left="12" w:right="4"/>
              <w:jc w:val="right"/>
              <w:rPr>
                <w:sz w:val="24"/>
                <w:szCs w:val="24"/>
              </w:rPr>
            </w:pPr>
            <w:r>
              <w:rPr>
                <w:sz w:val="18"/>
                <w:szCs w:val="24"/>
              </w:rPr>
              <w:t>36</w:t>
            </w:r>
          </w:p>
        </w:tc>
      </w:tr>
      <w:tr w:rsidR="00257EC7" w14:paraId="0B867572" w14:textId="77777777">
        <w:tc>
          <w:tcPr>
            <w:tcW w:w="10932" w:type="dxa"/>
            <w:gridSpan w:val="2"/>
            <w:tcBorders>
              <w:top w:val="nil"/>
              <w:left w:val="nil"/>
              <w:bottom w:val="nil"/>
              <w:right w:val="nil"/>
              <w:tl2br w:val="nil"/>
              <w:tr2bl w:val="nil"/>
            </w:tcBorders>
            <w:vAlign w:val="bottom"/>
          </w:tcPr>
          <w:p w14:paraId="0B86756F"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70"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71" w14:textId="77777777" w:rsidR="00257EC7" w:rsidRDefault="00A064AC">
            <w:pPr>
              <w:ind w:left="12" w:right="4"/>
              <w:jc w:val="right"/>
              <w:rPr>
                <w:sz w:val="24"/>
                <w:szCs w:val="24"/>
              </w:rPr>
            </w:pPr>
            <w:r>
              <w:rPr>
                <w:sz w:val="11"/>
                <w:szCs w:val="24"/>
              </w:rPr>
              <w:t> </w:t>
            </w:r>
          </w:p>
        </w:tc>
      </w:tr>
      <w:tr w:rsidR="00257EC7" w14:paraId="0B867576" w14:textId="77777777">
        <w:tc>
          <w:tcPr>
            <w:tcW w:w="10932" w:type="dxa"/>
            <w:gridSpan w:val="2"/>
            <w:tcBorders>
              <w:top w:val="nil"/>
              <w:left w:val="nil"/>
              <w:bottom w:val="nil"/>
              <w:right w:val="nil"/>
              <w:tl2br w:val="nil"/>
              <w:tr2bl w:val="nil"/>
            </w:tcBorders>
            <w:vAlign w:val="bottom"/>
          </w:tcPr>
          <w:p w14:paraId="0B867573" w14:textId="77777777" w:rsidR="00257EC7" w:rsidRDefault="00A064AC">
            <w:pPr>
              <w:ind w:left="11" w:right="25"/>
              <w:jc w:val="left"/>
              <w:rPr>
                <w:sz w:val="24"/>
                <w:szCs w:val="24"/>
              </w:rPr>
            </w:pPr>
            <w:hyperlink w:anchor="BKMK_34" w:history="1">
              <w:r>
                <w:rPr>
                  <w:b/>
                  <w:sz w:val="18"/>
                  <w:szCs w:val="24"/>
                  <w:u w:val="single"/>
                </w:rPr>
                <w:t>ITEM 5. OTHER INFORMATION</w:t>
              </w:r>
            </w:hyperlink>
          </w:p>
        </w:tc>
        <w:tc>
          <w:tcPr>
            <w:tcW w:w="144" w:type="dxa"/>
            <w:tcBorders>
              <w:top w:val="nil"/>
              <w:left w:val="nil"/>
              <w:bottom w:val="nil"/>
              <w:right w:val="nil"/>
              <w:tl2br w:val="nil"/>
              <w:tr2bl w:val="nil"/>
            </w:tcBorders>
          </w:tcPr>
          <w:p w14:paraId="0B867574"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75" w14:textId="77777777" w:rsidR="00257EC7" w:rsidRDefault="00A064AC">
            <w:pPr>
              <w:ind w:left="12" w:right="4"/>
              <w:jc w:val="right"/>
              <w:rPr>
                <w:sz w:val="24"/>
                <w:szCs w:val="24"/>
              </w:rPr>
            </w:pPr>
            <w:r>
              <w:rPr>
                <w:sz w:val="18"/>
                <w:szCs w:val="24"/>
              </w:rPr>
              <w:t>36</w:t>
            </w:r>
          </w:p>
        </w:tc>
      </w:tr>
      <w:tr w:rsidR="00257EC7" w14:paraId="0B86757A" w14:textId="77777777">
        <w:tc>
          <w:tcPr>
            <w:tcW w:w="10932" w:type="dxa"/>
            <w:gridSpan w:val="2"/>
            <w:tcBorders>
              <w:top w:val="nil"/>
              <w:left w:val="nil"/>
              <w:bottom w:val="nil"/>
              <w:right w:val="nil"/>
              <w:tl2br w:val="nil"/>
              <w:tr2bl w:val="nil"/>
            </w:tcBorders>
            <w:vAlign w:val="bottom"/>
          </w:tcPr>
          <w:p w14:paraId="0B867577" w14:textId="77777777" w:rsidR="00257EC7" w:rsidRDefault="00A064AC">
            <w:pPr>
              <w:ind w:left="11" w:right="25"/>
              <w:jc w:val="left"/>
              <w:rPr>
                <w:sz w:val="24"/>
                <w:szCs w:val="24"/>
              </w:rPr>
            </w:pPr>
            <w:r>
              <w:rPr>
                <w:sz w:val="11"/>
                <w:szCs w:val="24"/>
              </w:rPr>
              <w:t> </w:t>
            </w:r>
          </w:p>
        </w:tc>
        <w:tc>
          <w:tcPr>
            <w:tcW w:w="144" w:type="dxa"/>
            <w:tcBorders>
              <w:top w:val="nil"/>
              <w:left w:val="nil"/>
              <w:bottom w:val="nil"/>
              <w:right w:val="nil"/>
              <w:tl2br w:val="nil"/>
              <w:tr2bl w:val="nil"/>
            </w:tcBorders>
          </w:tcPr>
          <w:p w14:paraId="0B867578" w14:textId="77777777" w:rsidR="00257EC7" w:rsidRDefault="00A064AC">
            <w:pPr>
              <w:ind w:left="11" w:right="5"/>
              <w:jc w:val="left"/>
              <w:rPr>
                <w:sz w:val="24"/>
                <w:szCs w:val="24"/>
              </w:rPr>
            </w:pPr>
            <w:r>
              <w:rPr>
                <w:sz w:val="11"/>
                <w:szCs w:val="24"/>
              </w:rPr>
              <w:t> </w:t>
            </w:r>
          </w:p>
        </w:tc>
        <w:tc>
          <w:tcPr>
            <w:tcW w:w="444" w:type="dxa"/>
            <w:tcBorders>
              <w:top w:val="nil"/>
              <w:left w:val="nil"/>
              <w:bottom w:val="nil"/>
              <w:right w:val="nil"/>
              <w:tl2br w:val="nil"/>
              <w:tr2bl w:val="nil"/>
            </w:tcBorders>
            <w:vAlign w:val="bottom"/>
          </w:tcPr>
          <w:p w14:paraId="0B867579" w14:textId="77777777" w:rsidR="00257EC7" w:rsidRDefault="00A064AC">
            <w:pPr>
              <w:ind w:left="12" w:right="4"/>
              <w:jc w:val="right"/>
              <w:rPr>
                <w:sz w:val="24"/>
                <w:szCs w:val="24"/>
              </w:rPr>
            </w:pPr>
            <w:r>
              <w:rPr>
                <w:sz w:val="11"/>
                <w:szCs w:val="24"/>
              </w:rPr>
              <w:t> </w:t>
            </w:r>
          </w:p>
        </w:tc>
      </w:tr>
      <w:tr w:rsidR="00257EC7" w14:paraId="0B86757E" w14:textId="77777777">
        <w:tc>
          <w:tcPr>
            <w:tcW w:w="10932" w:type="dxa"/>
            <w:gridSpan w:val="2"/>
            <w:tcBorders>
              <w:top w:val="nil"/>
              <w:left w:val="nil"/>
              <w:bottom w:val="nil"/>
              <w:right w:val="nil"/>
              <w:tl2br w:val="nil"/>
              <w:tr2bl w:val="nil"/>
            </w:tcBorders>
            <w:vAlign w:val="bottom"/>
          </w:tcPr>
          <w:p w14:paraId="0B86757B" w14:textId="77777777" w:rsidR="00257EC7" w:rsidRDefault="00A064AC">
            <w:pPr>
              <w:ind w:left="11" w:right="25"/>
              <w:jc w:val="left"/>
              <w:rPr>
                <w:sz w:val="24"/>
                <w:szCs w:val="24"/>
              </w:rPr>
            </w:pPr>
            <w:hyperlink w:anchor="BKMK_35" w:history="1">
              <w:r>
                <w:rPr>
                  <w:b/>
                  <w:sz w:val="18"/>
                  <w:szCs w:val="24"/>
                  <w:u w:val="single"/>
                </w:rPr>
                <w:t>ITEM 6. EXHIBITS</w:t>
              </w:r>
            </w:hyperlink>
          </w:p>
        </w:tc>
        <w:tc>
          <w:tcPr>
            <w:tcW w:w="144" w:type="dxa"/>
            <w:tcBorders>
              <w:top w:val="nil"/>
              <w:left w:val="nil"/>
              <w:bottom w:val="nil"/>
              <w:right w:val="nil"/>
              <w:tl2br w:val="nil"/>
              <w:tr2bl w:val="nil"/>
            </w:tcBorders>
          </w:tcPr>
          <w:p w14:paraId="0B86757C" w14:textId="77777777" w:rsidR="00257EC7" w:rsidRDefault="00A064AC">
            <w:pPr>
              <w:ind w:left="11" w:right="5"/>
              <w:jc w:val="left"/>
              <w:rPr>
                <w:sz w:val="24"/>
                <w:szCs w:val="24"/>
              </w:rPr>
            </w:pPr>
            <w:r>
              <w:rPr>
                <w:sz w:val="18"/>
                <w:szCs w:val="24"/>
              </w:rPr>
              <w:t> </w:t>
            </w:r>
          </w:p>
        </w:tc>
        <w:tc>
          <w:tcPr>
            <w:tcW w:w="444" w:type="dxa"/>
            <w:tcBorders>
              <w:top w:val="nil"/>
              <w:left w:val="nil"/>
              <w:bottom w:val="nil"/>
              <w:right w:val="nil"/>
              <w:tl2br w:val="nil"/>
              <w:tr2bl w:val="nil"/>
            </w:tcBorders>
            <w:vAlign w:val="bottom"/>
          </w:tcPr>
          <w:p w14:paraId="0B86757D" w14:textId="77777777" w:rsidR="00257EC7" w:rsidRDefault="00A064AC">
            <w:pPr>
              <w:ind w:left="12" w:right="4"/>
              <w:jc w:val="right"/>
              <w:rPr>
                <w:sz w:val="24"/>
                <w:szCs w:val="24"/>
              </w:rPr>
            </w:pPr>
            <w:r>
              <w:rPr>
                <w:sz w:val="18"/>
                <w:szCs w:val="24"/>
              </w:rPr>
              <w:t>37</w:t>
            </w:r>
          </w:p>
        </w:tc>
      </w:tr>
    </w:tbl>
    <w:p w14:paraId="0B86757F" w14:textId="77777777" w:rsidR="00257EC7" w:rsidRDefault="00A064AC">
      <w:pPr>
        <w:jc w:val="left"/>
        <w:rPr>
          <w:sz w:val="24"/>
          <w:szCs w:val="24"/>
        </w:rPr>
      </w:pPr>
      <w:r>
        <w:rPr>
          <w:sz w:val="18"/>
          <w:szCs w:val="24"/>
        </w:rPr>
        <w:t> </w:t>
      </w:r>
    </w:p>
    <w:p w14:paraId="0B867580" w14:textId="77777777" w:rsidR="00257EC7" w:rsidRDefault="00A064AC">
      <w:pPr>
        <w:spacing w:before="216"/>
        <w:jc w:val="center"/>
        <w:rPr>
          <w:sz w:val="24"/>
          <w:szCs w:val="24"/>
        </w:rPr>
      </w:pPr>
      <w:r>
        <w:rPr>
          <w:sz w:val="18"/>
          <w:szCs w:val="24"/>
        </w:rPr>
        <w:t>3</w:t>
      </w:r>
    </w:p>
    <w:p w14:paraId="0B867581"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8" w:name="BKMK_36"/>
      <w:bookmarkEnd w:id="8"/>
    </w:p>
    <w:p w14:paraId="0B867582" w14:textId="77777777" w:rsidR="00257EC7" w:rsidRDefault="00A064AC">
      <w:pPr>
        <w:pageBreakBefore/>
        <w:jc w:val="left"/>
        <w:rPr>
          <w:sz w:val="24"/>
          <w:szCs w:val="24"/>
        </w:rPr>
      </w:pPr>
      <w:r>
        <w:rPr>
          <w:sz w:val="18"/>
          <w:szCs w:val="24"/>
        </w:rPr>
        <w:t> </w:t>
      </w:r>
      <w:bookmarkStart w:id="9" w:name="BKMK_37"/>
      <w:bookmarkEnd w:id="9"/>
    </w:p>
    <w:p w14:paraId="0B867583" w14:textId="77777777" w:rsidR="00257EC7" w:rsidRDefault="00A064AC">
      <w:pPr>
        <w:jc w:val="left"/>
        <w:rPr>
          <w:sz w:val="24"/>
          <w:szCs w:val="24"/>
        </w:rPr>
      </w:pPr>
      <w:bookmarkStart w:id="10" w:name="BKMK_9"/>
      <w:r>
        <w:rPr>
          <w:b/>
          <w:sz w:val="18"/>
          <w:szCs w:val="24"/>
        </w:rPr>
        <w:t>PART I - FINANCIAL INFORMATION</w:t>
      </w:r>
      <w:bookmarkStart w:id="11" w:name="BKMK_38"/>
      <w:bookmarkEnd w:id="10"/>
      <w:bookmarkEnd w:id="11"/>
    </w:p>
    <w:p w14:paraId="0B867584" w14:textId="77777777" w:rsidR="00257EC7" w:rsidRDefault="00A064AC">
      <w:pPr>
        <w:spacing w:before="108"/>
        <w:jc w:val="left"/>
        <w:rPr>
          <w:sz w:val="24"/>
          <w:szCs w:val="24"/>
        </w:rPr>
      </w:pPr>
      <w:bookmarkStart w:id="12" w:name="BKMK_10"/>
      <w:r>
        <w:rPr>
          <w:b/>
          <w:sz w:val="18"/>
          <w:szCs w:val="24"/>
        </w:rPr>
        <w:t>ITEM 1. FINANCIAL STATEMENTS</w:t>
      </w:r>
      <w:bookmarkStart w:id="13" w:name="BKMK_39"/>
      <w:bookmarkEnd w:id="12"/>
      <w:bookmarkEnd w:id="13"/>
    </w:p>
    <w:p w14:paraId="0B867585" w14:textId="77777777" w:rsidR="00257EC7" w:rsidRDefault="00A064AC">
      <w:pPr>
        <w:spacing w:before="324"/>
        <w:jc w:val="center"/>
        <w:rPr>
          <w:sz w:val="24"/>
          <w:szCs w:val="24"/>
        </w:rPr>
      </w:pPr>
      <w:r>
        <w:rPr>
          <w:b/>
          <w:sz w:val="18"/>
          <w:szCs w:val="24"/>
        </w:rPr>
        <w:t>CONSOLIDATED STATEMENTS OF INCOME (UNAUDITED)</w:t>
      </w:r>
    </w:p>
    <w:p w14:paraId="0B867586" w14:textId="77777777" w:rsidR="00257EC7" w:rsidRDefault="00A064AC">
      <w:pPr>
        <w:jc w:val="center"/>
        <w:rPr>
          <w:sz w:val="24"/>
          <w:szCs w:val="24"/>
        </w:rPr>
      </w:pPr>
      <w:r>
        <w:rPr>
          <w:b/>
          <w:sz w:val="18"/>
          <w:szCs w:val="24"/>
        </w:rPr>
        <w:t xml:space="preserve">(Dollars in </w:t>
      </w:r>
      <w:r>
        <w:rPr>
          <w:b/>
          <w:sz w:val="18"/>
          <w:szCs w:val="24"/>
        </w:rPr>
        <w:t>millions, except per share data)</w:t>
      </w:r>
    </w:p>
    <w:p w14:paraId="0B867587"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630"/>
        <w:gridCol w:w="148"/>
        <w:gridCol w:w="144"/>
        <w:gridCol w:w="1013"/>
        <w:gridCol w:w="144"/>
        <w:gridCol w:w="148"/>
        <w:gridCol w:w="144"/>
        <w:gridCol w:w="1082"/>
        <w:gridCol w:w="144"/>
        <w:gridCol w:w="148"/>
        <w:gridCol w:w="144"/>
        <w:gridCol w:w="1013"/>
        <w:gridCol w:w="144"/>
        <w:gridCol w:w="148"/>
        <w:gridCol w:w="144"/>
        <w:gridCol w:w="1038"/>
        <w:gridCol w:w="144"/>
      </w:tblGrid>
      <w:tr w:rsidR="00257EC7" w14:paraId="0B867599" w14:textId="77777777">
        <w:tc>
          <w:tcPr>
            <w:tcW w:w="5630" w:type="dxa"/>
            <w:tcBorders>
              <w:top w:val="nil"/>
              <w:left w:val="nil"/>
              <w:bottom w:val="nil"/>
              <w:right w:val="nil"/>
              <w:tl2br w:val="nil"/>
              <w:tr2bl w:val="nil"/>
            </w:tcBorders>
            <w:vAlign w:val="center"/>
          </w:tcPr>
          <w:p w14:paraId="0B867588" w14:textId="77777777" w:rsidR="00257EC7" w:rsidRDefault="00257EC7">
            <w:pPr>
              <w:spacing w:line="1" w:lineRule="exact"/>
              <w:jc w:val="left"/>
              <w:rPr>
                <w:sz w:val="24"/>
                <w:szCs w:val="24"/>
              </w:rPr>
            </w:pPr>
          </w:p>
        </w:tc>
        <w:tc>
          <w:tcPr>
            <w:tcW w:w="148" w:type="dxa"/>
            <w:tcBorders>
              <w:top w:val="nil"/>
              <w:left w:val="nil"/>
              <w:bottom w:val="nil"/>
              <w:right w:val="nil"/>
              <w:tl2br w:val="nil"/>
              <w:tr2bl w:val="nil"/>
            </w:tcBorders>
            <w:vAlign w:val="center"/>
          </w:tcPr>
          <w:p w14:paraId="0B86758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8A" w14:textId="77777777" w:rsidR="00257EC7" w:rsidRDefault="00257EC7">
            <w:pPr>
              <w:spacing w:line="1" w:lineRule="exact"/>
              <w:jc w:val="left"/>
              <w:rPr>
                <w:sz w:val="24"/>
                <w:szCs w:val="24"/>
              </w:rPr>
            </w:pPr>
          </w:p>
        </w:tc>
        <w:tc>
          <w:tcPr>
            <w:tcW w:w="1013" w:type="dxa"/>
            <w:tcBorders>
              <w:top w:val="nil"/>
              <w:left w:val="nil"/>
              <w:bottom w:val="nil"/>
              <w:right w:val="nil"/>
              <w:tl2br w:val="nil"/>
              <w:tr2bl w:val="nil"/>
            </w:tcBorders>
            <w:vAlign w:val="center"/>
          </w:tcPr>
          <w:p w14:paraId="0B86758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8C" w14:textId="77777777" w:rsidR="00257EC7" w:rsidRDefault="00257EC7">
            <w:pPr>
              <w:spacing w:line="1" w:lineRule="exact"/>
              <w:jc w:val="left"/>
              <w:rPr>
                <w:sz w:val="24"/>
                <w:szCs w:val="24"/>
              </w:rPr>
            </w:pPr>
          </w:p>
        </w:tc>
        <w:tc>
          <w:tcPr>
            <w:tcW w:w="148" w:type="dxa"/>
            <w:tcBorders>
              <w:top w:val="nil"/>
              <w:left w:val="nil"/>
              <w:bottom w:val="nil"/>
              <w:right w:val="nil"/>
              <w:tl2br w:val="nil"/>
              <w:tr2bl w:val="nil"/>
            </w:tcBorders>
            <w:vAlign w:val="center"/>
          </w:tcPr>
          <w:p w14:paraId="0B86758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8E" w14:textId="77777777" w:rsidR="00257EC7" w:rsidRDefault="00257EC7">
            <w:pPr>
              <w:spacing w:line="1" w:lineRule="exact"/>
              <w:jc w:val="left"/>
              <w:rPr>
                <w:sz w:val="24"/>
                <w:szCs w:val="24"/>
              </w:rPr>
            </w:pPr>
          </w:p>
        </w:tc>
        <w:tc>
          <w:tcPr>
            <w:tcW w:w="1082" w:type="dxa"/>
            <w:tcBorders>
              <w:top w:val="nil"/>
              <w:left w:val="nil"/>
              <w:bottom w:val="nil"/>
              <w:right w:val="nil"/>
              <w:tl2br w:val="nil"/>
              <w:tr2bl w:val="nil"/>
            </w:tcBorders>
            <w:vAlign w:val="center"/>
          </w:tcPr>
          <w:p w14:paraId="0B86758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90" w14:textId="77777777" w:rsidR="00257EC7" w:rsidRDefault="00257EC7">
            <w:pPr>
              <w:spacing w:line="1" w:lineRule="exact"/>
              <w:jc w:val="left"/>
              <w:rPr>
                <w:sz w:val="24"/>
                <w:szCs w:val="24"/>
              </w:rPr>
            </w:pPr>
          </w:p>
        </w:tc>
        <w:tc>
          <w:tcPr>
            <w:tcW w:w="148" w:type="dxa"/>
            <w:tcBorders>
              <w:top w:val="nil"/>
              <w:left w:val="nil"/>
              <w:bottom w:val="nil"/>
              <w:right w:val="nil"/>
              <w:tl2br w:val="nil"/>
              <w:tr2bl w:val="nil"/>
            </w:tcBorders>
            <w:vAlign w:val="center"/>
          </w:tcPr>
          <w:p w14:paraId="0B86759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92" w14:textId="77777777" w:rsidR="00257EC7" w:rsidRDefault="00257EC7">
            <w:pPr>
              <w:spacing w:line="1" w:lineRule="exact"/>
              <w:jc w:val="left"/>
              <w:rPr>
                <w:sz w:val="24"/>
                <w:szCs w:val="24"/>
              </w:rPr>
            </w:pPr>
          </w:p>
        </w:tc>
        <w:tc>
          <w:tcPr>
            <w:tcW w:w="1013" w:type="dxa"/>
            <w:tcBorders>
              <w:top w:val="nil"/>
              <w:left w:val="nil"/>
              <w:bottom w:val="nil"/>
              <w:right w:val="nil"/>
              <w:tl2br w:val="nil"/>
              <w:tr2bl w:val="nil"/>
            </w:tcBorders>
            <w:vAlign w:val="center"/>
          </w:tcPr>
          <w:p w14:paraId="0B86759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94" w14:textId="77777777" w:rsidR="00257EC7" w:rsidRDefault="00257EC7">
            <w:pPr>
              <w:spacing w:line="1" w:lineRule="exact"/>
              <w:jc w:val="left"/>
              <w:rPr>
                <w:sz w:val="24"/>
                <w:szCs w:val="24"/>
              </w:rPr>
            </w:pPr>
          </w:p>
        </w:tc>
        <w:tc>
          <w:tcPr>
            <w:tcW w:w="148" w:type="dxa"/>
            <w:tcBorders>
              <w:top w:val="nil"/>
              <w:left w:val="nil"/>
              <w:bottom w:val="nil"/>
              <w:right w:val="nil"/>
              <w:tl2br w:val="nil"/>
              <w:tr2bl w:val="nil"/>
            </w:tcBorders>
            <w:vAlign w:val="center"/>
          </w:tcPr>
          <w:p w14:paraId="0B86759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96" w14:textId="77777777" w:rsidR="00257EC7" w:rsidRDefault="00257EC7">
            <w:pPr>
              <w:spacing w:line="1" w:lineRule="exact"/>
              <w:jc w:val="left"/>
              <w:rPr>
                <w:sz w:val="24"/>
                <w:szCs w:val="24"/>
              </w:rPr>
            </w:pPr>
          </w:p>
        </w:tc>
        <w:tc>
          <w:tcPr>
            <w:tcW w:w="1038" w:type="dxa"/>
            <w:tcBorders>
              <w:top w:val="nil"/>
              <w:left w:val="nil"/>
              <w:bottom w:val="nil"/>
              <w:right w:val="nil"/>
              <w:tl2br w:val="nil"/>
              <w:tr2bl w:val="nil"/>
            </w:tcBorders>
            <w:vAlign w:val="center"/>
          </w:tcPr>
          <w:p w14:paraId="0B86759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598" w14:textId="77777777" w:rsidR="00257EC7" w:rsidRDefault="00257EC7">
            <w:pPr>
              <w:spacing w:line="1" w:lineRule="exact"/>
              <w:jc w:val="left"/>
              <w:rPr>
                <w:sz w:val="24"/>
                <w:szCs w:val="24"/>
              </w:rPr>
            </w:pPr>
          </w:p>
        </w:tc>
      </w:tr>
      <w:tr w:rsidR="00257EC7" w14:paraId="0B8675A1" w14:textId="77777777">
        <w:tc>
          <w:tcPr>
            <w:tcW w:w="5630" w:type="dxa"/>
            <w:tcBorders>
              <w:top w:val="nil"/>
              <w:left w:val="nil"/>
              <w:bottom w:val="nil"/>
              <w:right w:val="nil"/>
              <w:tl2br w:val="nil"/>
              <w:tr2bl w:val="nil"/>
            </w:tcBorders>
            <w:vAlign w:val="bottom"/>
          </w:tcPr>
          <w:p w14:paraId="0B86759A"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9B" w14:textId="77777777" w:rsidR="00257EC7" w:rsidRDefault="00A064AC">
            <w:pPr>
              <w:ind w:left="11" w:right="5"/>
              <w:jc w:val="center"/>
              <w:rPr>
                <w:sz w:val="24"/>
                <w:szCs w:val="24"/>
              </w:rPr>
            </w:pPr>
            <w:r>
              <w:rPr>
                <w:sz w:val="14"/>
                <w:szCs w:val="24"/>
              </w:rPr>
              <w:t> </w:t>
            </w:r>
          </w:p>
        </w:tc>
        <w:tc>
          <w:tcPr>
            <w:tcW w:w="2675" w:type="dxa"/>
            <w:gridSpan w:val="6"/>
            <w:tcBorders>
              <w:top w:val="nil"/>
              <w:left w:val="nil"/>
              <w:bottom w:val="single" w:sz="2" w:space="0" w:color="000000"/>
              <w:right w:val="nil"/>
              <w:tl2br w:val="nil"/>
              <w:tr2bl w:val="nil"/>
            </w:tcBorders>
            <w:vAlign w:val="bottom"/>
          </w:tcPr>
          <w:p w14:paraId="0B86759C"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759D"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9E" w14:textId="77777777" w:rsidR="00257EC7" w:rsidRDefault="00A064AC">
            <w:pPr>
              <w:ind w:left="11" w:right="5"/>
              <w:jc w:val="center"/>
              <w:rPr>
                <w:sz w:val="24"/>
                <w:szCs w:val="24"/>
              </w:rPr>
            </w:pPr>
            <w:r>
              <w:rPr>
                <w:sz w:val="14"/>
                <w:szCs w:val="24"/>
              </w:rPr>
              <w:t> </w:t>
            </w:r>
          </w:p>
        </w:tc>
        <w:tc>
          <w:tcPr>
            <w:tcW w:w="2631" w:type="dxa"/>
            <w:gridSpan w:val="6"/>
            <w:tcBorders>
              <w:top w:val="nil"/>
              <w:left w:val="nil"/>
              <w:bottom w:val="single" w:sz="2" w:space="0" w:color="000000"/>
              <w:right w:val="nil"/>
              <w:tl2br w:val="nil"/>
              <w:tr2bl w:val="nil"/>
            </w:tcBorders>
            <w:vAlign w:val="bottom"/>
          </w:tcPr>
          <w:p w14:paraId="0B86759F"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75A0" w14:textId="77777777" w:rsidR="00257EC7" w:rsidRDefault="00A064AC">
            <w:pPr>
              <w:ind w:left="11" w:right="5"/>
              <w:jc w:val="center"/>
              <w:rPr>
                <w:sz w:val="24"/>
                <w:szCs w:val="24"/>
              </w:rPr>
            </w:pPr>
            <w:r>
              <w:rPr>
                <w:sz w:val="14"/>
                <w:szCs w:val="24"/>
              </w:rPr>
              <w:t> </w:t>
            </w:r>
          </w:p>
        </w:tc>
      </w:tr>
      <w:tr w:rsidR="00257EC7" w14:paraId="0B8675AF" w14:textId="77777777">
        <w:tc>
          <w:tcPr>
            <w:tcW w:w="5630" w:type="dxa"/>
            <w:tcBorders>
              <w:top w:val="nil"/>
              <w:left w:val="nil"/>
              <w:bottom w:val="nil"/>
              <w:right w:val="nil"/>
              <w:tl2br w:val="nil"/>
              <w:tr2bl w:val="nil"/>
            </w:tcBorders>
            <w:vAlign w:val="bottom"/>
          </w:tcPr>
          <w:p w14:paraId="0B8675A2"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A3" w14:textId="77777777" w:rsidR="00257EC7" w:rsidRDefault="00A064AC">
            <w:pPr>
              <w:ind w:left="11" w:right="5"/>
              <w:jc w:val="center"/>
              <w:rPr>
                <w:sz w:val="24"/>
                <w:szCs w:val="24"/>
              </w:rPr>
            </w:pPr>
            <w:r>
              <w:rPr>
                <w:sz w:val="14"/>
                <w:szCs w:val="24"/>
              </w:rPr>
              <w:t> </w:t>
            </w:r>
          </w:p>
        </w:tc>
        <w:tc>
          <w:tcPr>
            <w:tcW w:w="1157" w:type="dxa"/>
            <w:gridSpan w:val="2"/>
            <w:tcBorders>
              <w:top w:val="nil"/>
              <w:left w:val="nil"/>
              <w:bottom w:val="single" w:sz="2" w:space="0" w:color="000000"/>
              <w:right w:val="nil"/>
              <w:tl2br w:val="nil"/>
              <w:tr2bl w:val="nil"/>
            </w:tcBorders>
            <w:vAlign w:val="bottom"/>
          </w:tcPr>
          <w:p w14:paraId="0B8675A4"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75A5"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A6" w14:textId="77777777" w:rsidR="00257EC7" w:rsidRDefault="00A064AC">
            <w:pPr>
              <w:ind w:left="11" w:right="5"/>
              <w:jc w:val="center"/>
              <w:rPr>
                <w:sz w:val="24"/>
                <w:szCs w:val="24"/>
              </w:rPr>
            </w:pPr>
            <w:r>
              <w:rPr>
                <w:sz w:val="14"/>
                <w:szCs w:val="24"/>
              </w:rPr>
              <w:t> </w:t>
            </w:r>
          </w:p>
        </w:tc>
        <w:tc>
          <w:tcPr>
            <w:tcW w:w="1226" w:type="dxa"/>
            <w:gridSpan w:val="2"/>
            <w:tcBorders>
              <w:top w:val="nil"/>
              <w:left w:val="nil"/>
              <w:bottom w:val="single" w:sz="2" w:space="0" w:color="000000"/>
              <w:right w:val="nil"/>
              <w:tl2br w:val="nil"/>
              <w:tr2bl w:val="nil"/>
            </w:tcBorders>
            <w:vAlign w:val="bottom"/>
          </w:tcPr>
          <w:p w14:paraId="0B8675A7"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75A8"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A9" w14:textId="77777777" w:rsidR="00257EC7" w:rsidRDefault="00A064AC">
            <w:pPr>
              <w:ind w:left="11" w:right="5"/>
              <w:jc w:val="center"/>
              <w:rPr>
                <w:sz w:val="24"/>
                <w:szCs w:val="24"/>
              </w:rPr>
            </w:pPr>
            <w:r>
              <w:rPr>
                <w:sz w:val="14"/>
                <w:szCs w:val="24"/>
              </w:rPr>
              <w:t> </w:t>
            </w:r>
          </w:p>
        </w:tc>
        <w:tc>
          <w:tcPr>
            <w:tcW w:w="1157" w:type="dxa"/>
            <w:gridSpan w:val="2"/>
            <w:tcBorders>
              <w:top w:val="nil"/>
              <w:left w:val="nil"/>
              <w:bottom w:val="single" w:sz="2" w:space="0" w:color="000000"/>
              <w:right w:val="nil"/>
              <w:tl2br w:val="nil"/>
              <w:tr2bl w:val="nil"/>
            </w:tcBorders>
            <w:vAlign w:val="bottom"/>
          </w:tcPr>
          <w:p w14:paraId="0B8675AA"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75AB" w14:textId="77777777" w:rsidR="00257EC7" w:rsidRDefault="00A064AC">
            <w:pPr>
              <w:ind w:left="11" w:right="5"/>
              <w:jc w:val="center"/>
              <w:rPr>
                <w:sz w:val="24"/>
                <w:szCs w:val="24"/>
              </w:rPr>
            </w:pPr>
            <w:r>
              <w:rPr>
                <w:sz w:val="14"/>
                <w:szCs w:val="24"/>
              </w:rPr>
              <w:t> </w:t>
            </w:r>
          </w:p>
        </w:tc>
        <w:tc>
          <w:tcPr>
            <w:tcW w:w="148" w:type="dxa"/>
            <w:tcBorders>
              <w:top w:val="nil"/>
              <w:left w:val="nil"/>
              <w:bottom w:val="nil"/>
              <w:right w:val="nil"/>
              <w:tl2br w:val="nil"/>
              <w:tr2bl w:val="nil"/>
            </w:tcBorders>
            <w:vAlign w:val="bottom"/>
          </w:tcPr>
          <w:p w14:paraId="0B8675AC" w14:textId="77777777" w:rsidR="00257EC7" w:rsidRDefault="00A064AC">
            <w:pPr>
              <w:ind w:left="11" w:right="5"/>
              <w:jc w:val="center"/>
              <w:rPr>
                <w:sz w:val="24"/>
                <w:szCs w:val="24"/>
              </w:rPr>
            </w:pPr>
            <w:r>
              <w:rPr>
                <w:sz w:val="14"/>
                <w:szCs w:val="24"/>
              </w:rPr>
              <w:t> </w:t>
            </w:r>
          </w:p>
        </w:tc>
        <w:tc>
          <w:tcPr>
            <w:tcW w:w="1182" w:type="dxa"/>
            <w:gridSpan w:val="2"/>
            <w:tcBorders>
              <w:top w:val="nil"/>
              <w:left w:val="nil"/>
              <w:bottom w:val="single" w:sz="2" w:space="0" w:color="000000"/>
              <w:right w:val="nil"/>
              <w:tl2br w:val="nil"/>
              <w:tr2bl w:val="nil"/>
            </w:tcBorders>
            <w:vAlign w:val="bottom"/>
          </w:tcPr>
          <w:p w14:paraId="0B8675AD"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75AE" w14:textId="77777777" w:rsidR="00257EC7" w:rsidRDefault="00A064AC">
            <w:pPr>
              <w:ind w:left="11" w:right="5"/>
              <w:jc w:val="center"/>
              <w:rPr>
                <w:sz w:val="24"/>
                <w:szCs w:val="24"/>
              </w:rPr>
            </w:pPr>
            <w:r>
              <w:rPr>
                <w:sz w:val="14"/>
                <w:szCs w:val="24"/>
              </w:rPr>
              <w:t> </w:t>
            </w:r>
          </w:p>
        </w:tc>
      </w:tr>
      <w:tr w:rsidR="00257EC7" w14:paraId="0B8675C1" w14:textId="77777777">
        <w:tc>
          <w:tcPr>
            <w:tcW w:w="5630" w:type="dxa"/>
            <w:tcBorders>
              <w:top w:val="nil"/>
              <w:left w:val="nil"/>
              <w:bottom w:val="nil"/>
              <w:right w:val="nil"/>
              <w:tl2br w:val="nil"/>
              <w:tr2bl w:val="nil"/>
            </w:tcBorders>
          </w:tcPr>
          <w:p w14:paraId="0B8675B0" w14:textId="77777777" w:rsidR="00257EC7" w:rsidRDefault="00A064AC">
            <w:pPr>
              <w:ind w:left="11" w:right="5"/>
              <w:jc w:val="left"/>
              <w:rPr>
                <w:sz w:val="24"/>
                <w:szCs w:val="24"/>
              </w:rPr>
            </w:pPr>
            <w:r>
              <w:rPr>
                <w:b/>
                <w:sz w:val="18"/>
                <w:szCs w:val="24"/>
              </w:rPr>
              <w:t>Net sales</w:t>
            </w:r>
          </w:p>
        </w:tc>
        <w:tc>
          <w:tcPr>
            <w:tcW w:w="148" w:type="dxa"/>
            <w:tcBorders>
              <w:top w:val="nil"/>
              <w:left w:val="nil"/>
              <w:bottom w:val="nil"/>
              <w:right w:val="nil"/>
              <w:tl2br w:val="nil"/>
              <w:tr2bl w:val="nil"/>
            </w:tcBorders>
            <w:vAlign w:val="bottom"/>
          </w:tcPr>
          <w:p w14:paraId="0B8675B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B2"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5B3" w14:textId="77777777" w:rsidR="00257EC7" w:rsidRDefault="00A064AC">
            <w:pPr>
              <w:ind w:left="12" w:right="4"/>
              <w:jc w:val="right"/>
              <w:rPr>
                <w:sz w:val="24"/>
                <w:szCs w:val="24"/>
              </w:rPr>
            </w:pPr>
            <w:r>
              <w:rPr>
                <w:b/>
                <w:sz w:val="18"/>
                <w:szCs w:val="24"/>
              </w:rPr>
              <w:t>2,302</w:t>
            </w:r>
          </w:p>
        </w:tc>
        <w:tc>
          <w:tcPr>
            <w:tcW w:w="144" w:type="dxa"/>
            <w:tcBorders>
              <w:top w:val="nil"/>
              <w:left w:val="nil"/>
              <w:bottom w:val="nil"/>
              <w:right w:val="nil"/>
              <w:tl2br w:val="nil"/>
              <w:tr2bl w:val="nil"/>
            </w:tcBorders>
            <w:vAlign w:val="bottom"/>
          </w:tcPr>
          <w:p w14:paraId="0B8675B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B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B6"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5B7" w14:textId="77777777" w:rsidR="00257EC7" w:rsidRDefault="00A064AC">
            <w:pPr>
              <w:ind w:left="12" w:right="4"/>
              <w:jc w:val="right"/>
              <w:rPr>
                <w:sz w:val="24"/>
                <w:szCs w:val="24"/>
              </w:rPr>
            </w:pPr>
            <w:r>
              <w:rPr>
                <w:b/>
                <w:sz w:val="18"/>
                <w:szCs w:val="24"/>
              </w:rPr>
              <w:t>1,847</w:t>
            </w:r>
          </w:p>
        </w:tc>
        <w:tc>
          <w:tcPr>
            <w:tcW w:w="144" w:type="dxa"/>
            <w:tcBorders>
              <w:top w:val="nil"/>
              <w:left w:val="nil"/>
              <w:bottom w:val="nil"/>
              <w:right w:val="nil"/>
              <w:tl2br w:val="nil"/>
              <w:tr2bl w:val="nil"/>
            </w:tcBorders>
            <w:vAlign w:val="bottom"/>
          </w:tcPr>
          <w:p w14:paraId="0B8675B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B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BA"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5BB" w14:textId="77777777" w:rsidR="00257EC7" w:rsidRDefault="00A064AC">
            <w:pPr>
              <w:ind w:left="12" w:right="4"/>
              <w:jc w:val="right"/>
              <w:rPr>
                <w:sz w:val="24"/>
                <w:szCs w:val="24"/>
              </w:rPr>
            </w:pPr>
            <w:r>
              <w:rPr>
                <w:b/>
                <w:sz w:val="18"/>
                <w:szCs w:val="24"/>
              </w:rPr>
              <w:t>6,507</w:t>
            </w:r>
          </w:p>
        </w:tc>
        <w:tc>
          <w:tcPr>
            <w:tcW w:w="144" w:type="dxa"/>
            <w:tcBorders>
              <w:top w:val="nil"/>
              <w:left w:val="nil"/>
              <w:bottom w:val="nil"/>
              <w:right w:val="nil"/>
              <w:tl2br w:val="nil"/>
              <w:tr2bl w:val="nil"/>
            </w:tcBorders>
            <w:vAlign w:val="bottom"/>
          </w:tcPr>
          <w:p w14:paraId="0B8675B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B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BE"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5BF" w14:textId="77777777" w:rsidR="00257EC7" w:rsidRDefault="00A064AC">
            <w:pPr>
              <w:ind w:left="12" w:right="4"/>
              <w:jc w:val="right"/>
              <w:rPr>
                <w:sz w:val="24"/>
                <w:szCs w:val="24"/>
              </w:rPr>
            </w:pPr>
            <w:r>
              <w:rPr>
                <w:b/>
                <w:sz w:val="18"/>
                <w:szCs w:val="24"/>
              </w:rPr>
              <w:t>6,111</w:t>
            </w:r>
          </w:p>
        </w:tc>
        <w:tc>
          <w:tcPr>
            <w:tcW w:w="144" w:type="dxa"/>
            <w:tcBorders>
              <w:top w:val="nil"/>
              <w:left w:val="nil"/>
              <w:bottom w:val="nil"/>
              <w:right w:val="nil"/>
              <w:tl2br w:val="nil"/>
              <w:tr2bl w:val="nil"/>
            </w:tcBorders>
            <w:vAlign w:val="bottom"/>
          </w:tcPr>
          <w:p w14:paraId="0B8675C0" w14:textId="77777777" w:rsidR="00257EC7" w:rsidRDefault="00A064AC">
            <w:pPr>
              <w:ind w:left="11" w:right="5"/>
              <w:jc w:val="left"/>
              <w:rPr>
                <w:sz w:val="24"/>
                <w:szCs w:val="24"/>
              </w:rPr>
            </w:pPr>
            <w:r>
              <w:rPr>
                <w:sz w:val="18"/>
                <w:szCs w:val="24"/>
              </w:rPr>
              <w:t> </w:t>
            </w:r>
          </w:p>
        </w:tc>
      </w:tr>
      <w:tr w:rsidR="00257EC7" w14:paraId="0B8675D3" w14:textId="77777777">
        <w:tc>
          <w:tcPr>
            <w:tcW w:w="5630" w:type="dxa"/>
            <w:tcBorders>
              <w:top w:val="nil"/>
              <w:left w:val="nil"/>
              <w:bottom w:val="nil"/>
              <w:right w:val="nil"/>
              <w:tl2br w:val="nil"/>
              <w:tr2bl w:val="nil"/>
            </w:tcBorders>
          </w:tcPr>
          <w:p w14:paraId="0B8675C2" w14:textId="77777777" w:rsidR="00257EC7" w:rsidRDefault="00A064AC">
            <w:pPr>
              <w:ind w:left="11" w:right="5"/>
              <w:jc w:val="left"/>
              <w:rPr>
                <w:sz w:val="24"/>
                <w:szCs w:val="24"/>
              </w:rPr>
            </w:pPr>
            <w:r>
              <w:rPr>
                <w:sz w:val="18"/>
                <w:szCs w:val="24"/>
              </w:rPr>
              <w:t>Cost of sales</w:t>
            </w:r>
          </w:p>
        </w:tc>
        <w:tc>
          <w:tcPr>
            <w:tcW w:w="148" w:type="dxa"/>
            <w:tcBorders>
              <w:top w:val="nil"/>
              <w:left w:val="nil"/>
              <w:bottom w:val="nil"/>
              <w:right w:val="nil"/>
              <w:tl2br w:val="nil"/>
              <w:tr2bl w:val="nil"/>
            </w:tcBorders>
            <w:vAlign w:val="bottom"/>
          </w:tcPr>
          <w:p w14:paraId="0B8675C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5C4"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5C5" w14:textId="77777777" w:rsidR="00257EC7" w:rsidRDefault="00A064AC">
            <w:pPr>
              <w:ind w:left="12" w:right="4"/>
              <w:jc w:val="right"/>
              <w:rPr>
                <w:sz w:val="24"/>
                <w:szCs w:val="24"/>
              </w:rPr>
            </w:pPr>
            <w:r>
              <w:rPr>
                <w:sz w:val="18"/>
                <w:szCs w:val="24"/>
              </w:rPr>
              <w:t>(1,918</w:t>
            </w:r>
          </w:p>
        </w:tc>
        <w:tc>
          <w:tcPr>
            <w:tcW w:w="144" w:type="dxa"/>
            <w:tcBorders>
              <w:top w:val="nil"/>
              <w:left w:val="nil"/>
              <w:bottom w:val="single" w:sz="2" w:space="0" w:color="000000"/>
              <w:right w:val="nil"/>
              <w:tl2br w:val="nil"/>
              <w:tr2bl w:val="nil"/>
            </w:tcBorders>
            <w:vAlign w:val="bottom"/>
          </w:tcPr>
          <w:p w14:paraId="0B8675C6"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C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5C8" w14:textId="77777777" w:rsidR="00257EC7" w:rsidRDefault="00A064AC">
            <w:pPr>
              <w:ind w:left="11" w:right="5"/>
              <w:jc w:val="left"/>
              <w:rPr>
                <w:sz w:val="24"/>
                <w:szCs w:val="24"/>
              </w:rPr>
            </w:pPr>
            <w:r>
              <w:rPr>
                <w:sz w:val="18"/>
                <w:szCs w:val="24"/>
              </w:rPr>
              <w:t> </w:t>
            </w:r>
          </w:p>
        </w:tc>
        <w:tc>
          <w:tcPr>
            <w:tcW w:w="1082" w:type="dxa"/>
            <w:tcBorders>
              <w:top w:val="nil"/>
              <w:left w:val="nil"/>
              <w:bottom w:val="single" w:sz="2" w:space="0" w:color="000000"/>
              <w:right w:val="nil"/>
              <w:tl2br w:val="nil"/>
              <w:tr2bl w:val="nil"/>
            </w:tcBorders>
            <w:vAlign w:val="bottom"/>
          </w:tcPr>
          <w:p w14:paraId="0B8675C9" w14:textId="77777777" w:rsidR="00257EC7" w:rsidRDefault="00A064AC">
            <w:pPr>
              <w:ind w:left="12" w:right="4"/>
              <w:jc w:val="right"/>
              <w:rPr>
                <w:sz w:val="24"/>
                <w:szCs w:val="24"/>
              </w:rPr>
            </w:pPr>
            <w:r>
              <w:rPr>
                <w:sz w:val="18"/>
                <w:szCs w:val="24"/>
              </w:rPr>
              <w:t>(1,546</w:t>
            </w:r>
          </w:p>
        </w:tc>
        <w:tc>
          <w:tcPr>
            <w:tcW w:w="144" w:type="dxa"/>
            <w:tcBorders>
              <w:top w:val="nil"/>
              <w:left w:val="nil"/>
              <w:bottom w:val="single" w:sz="2" w:space="0" w:color="000000"/>
              <w:right w:val="nil"/>
              <w:tl2br w:val="nil"/>
              <w:tr2bl w:val="nil"/>
            </w:tcBorders>
            <w:vAlign w:val="bottom"/>
          </w:tcPr>
          <w:p w14:paraId="0B8675CA"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C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5CC"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5CD" w14:textId="77777777" w:rsidR="00257EC7" w:rsidRDefault="00A064AC">
            <w:pPr>
              <w:ind w:left="12" w:right="4"/>
              <w:jc w:val="right"/>
              <w:rPr>
                <w:sz w:val="24"/>
                <w:szCs w:val="24"/>
              </w:rPr>
            </w:pPr>
            <w:r>
              <w:rPr>
                <w:sz w:val="18"/>
                <w:szCs w:val="24"/>
              </w:rPr>
              <w:t>(5,510</w:t>
            </w:r>
          </w:p>
        </w:tc>
        <w:tc>
          <w:tcPr>
            <w:tcW w:w="144" w:type="dxa"/>
            <w:tcBorders>
              <w:top w:val="nil"/>
              <w:left w:val="nil"/>
              <w:bottom w:val="single" w:sz="2" w:space="0" w:color="000000"/>
              <w:right w:val="nil"/>
              <w:tl2br w:val="nil"/>
              <w:tr2bl w:val="nil"/>
            </w:tcBorders>
            <w:vAlign w:val="bottom"/>
          </w:tcPr>
          <w:p w14:paraId="0B8675CE"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C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5D0"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75D1" w14:textId="77777777" w:rsidR="00257EC7" w:rsidRDefault="00A064AC">
            <w:pPr>
              <w:ind w:left="12" w:right="4"/>
              <w:jc w:val="right"/>
              <w:rPr>
                <w:sz w:val="24"/>
                <w:szCs w:val="24"/>
              </w:rPr>
            </w:pPr>
            <w:r>
              <w:rPr>
                <w:sz w:val="18"/>
                <w:szCs w:val="24"/>
              </w:rPr>
              <w:t>(4,968</w:t>
            </w:r>
          </w:p>
        </w:tc>
        <w:tc>
          <w:tcPr>
            <w:tcW w:w="144" w:type="dxa"/>
            <w:tcBorders>
              <w:top w:val="nil"/>
              <w:left w:val="nil"/>
              <w:bottom w:val="single" w:sz="2" w:space="0" w:color="000000"/>
              <w:right w:val="nil"/>
              <w:tl2br w:val="nil"/>
              <w:tr2bl w:val="nil"/>
            </w:tcBorders>
            <w:vAlign w:val="bottom"/>
          </w:tcPr>
          <w:p w14:paraId="0B8675D2" w14:textId="77777777" w:rsidR="00257EC7" w:rsidRDefault="00A064AC">
            <w:pPr>
              <w:ind w:left="11" w:right="5"/>
              <w:jc w:val="left"/>
              <w:rPr>
                <w:sz w:val="24"/>
                <w:szCs w:val="24"/>
              </w:rPr>
            </w:pPr>
            <w:r>
              <w:rPr>
                <w:sz w:val="18"/>
                <w:szCs w:val="24"/>
              </w:rPr>
              <w:t>)</w:t>
            </w:r>
          </w:p>
        </w:tc>
      </w:tr>
      <w:tr w:rsidR="00257EC7" w14:paraId="0B8675E5" w14:textId="77777777">
        <w:tc>
          <w:tcPr>
            <w:tcW w:w="5630" w:type="dxa"/>
            <w:tcBorders>
              <w:top w:val="nil"/>
              <w:left w:val="nil"/>
              <w:bottom w:val="nil"/>
              <w:right w:val="nil"/>
              <w:tl2br w:val="nil"/>
              <w:tr2bl w:val="nil"/>
            </w:tcBorders>
          </w:tcPr>
          <w:p w14:paraId="0B8675D4" w14:textId="77777777" w:rsidR="00257EC7" w:rsidRDefault="00A064AC">
            <w:pPr>
              <w:ind w:left="11" w:right="5"/>
              <w:jc w:val="left"/>
              <w:rPr>
                <w:sz w:val="24"/>
                <w:szCs w:val="24"/>
              </w:rPr>
            </w:pPr>
            <w:r>
              <w:rPr>
                <w:b/>
                <w:sz w:val="18"/>
                <w:szCs w:val="24"/>
              </w:rPr>
              <w:t>Gross profit</w:t>
            </w:r>
          </w:p>
        </w:tc>
        <w:tc>
          <w:tcPr>
            <w:tcW w:w="148" w:type="dxa"/>
            <w:tcBorders>
              <w:top w:val="nil"/>
              <w:left w:val="nil"/>
              <w:bottom w:val="nil"/>
              <w:right w:val="nil"/>
              <w:tl2br w:val="nil"/>
              <w:tr2bl w:val="nil"/>
            </w:tcBorders>
            <w:vAlign w:val="bottom"/>
          </w:tcPr>
          <w:p w14:paraId="0B8675D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D6"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5D7" w14:textId="77777777" w:rsidR="00257EC7" w:rsidRDefault="00A064AC">
            <w:pPr>
              <w:ind w:left="12" w:right="4"/>
              <w:jc w:val="right"/>
              <w:rPr>
                <w:sz w:val="24"/>
                <w:szCs w:val="24"/>
              </w:rPr>
            </w:pPr>
            <w:r>
              <w:rPr>
                <w:b/>
                <w:sz w:val="18"/>
                <w:szCs w:val="24"/>
              </w:rPr>
              <w:t>383</w:t>
            </w:r>
          </w:p>
        </w:tc>
        <w:tc>
          <w:tcPr>
            <w:tcW w:w="144" w:type="dxa"/>
            <w:tcBorders>
              <w:top w:val="nil"/>
              <w:left w:val="nil"/>
              <w:bottom w:val="nil"/>
              <w:right w:val="nil"/>
              <w:tl2br w:val="nil"/>
              <w:tr2bl w:val="nil"/>
            </w:tcBorders>
            <w:vAlign w:val="bottom"/>
          </w:tcPr>
          <w:p w14:paraId="0B8675D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D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DA"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5DB" w14:textId="77777777" w:rsidR="00257EC7" w:rsidRDefault="00A064AC">
            <w:pPr>
              <w:ind w:left="12" w:right="4"/>
              <w:jc w:val="right"/>
              <w:rPr>
                <w:sz w:val="24"/>
                <w:szCs w:val="24"/>
              </w:rPr>
            </w:pPr>
            <w:r>
              <w:rPr>
                <w:b/>
                <w:sz w:val="18"/>
                <w:szCs w:val="24"/>
              </w:rPr>
              <w:t>301</w:t>
            </w:r>
          </w:p>
        </w:tc>
        <w:tc>
          <w:tcPr>
            <w:tcW w:w="144" w:type="dxa"/>
            <w:tcBorders>
              <w:top w:val="nil"/>
              <w:left w:val="nil"/>
              <w:bottom w:val="nil"/>
              <w:right w:val="nil"/>
              <w:tl2br w:val="nil"/>
              <w:tr2bl w:val="nil"/>
            </w:tcBorders>
            <w:vAlign w:val="bottom"/>
          </w:tcPr>
          <w:p w14:paraId="0B8675D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D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DE"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5DF" w14:textId="77777777" w:rsidR="00257EC7" w:rsidRDefault="00A064AC">
            <w:pPr>
              <w:ind w:left="12" w:right="4"/>
              <w:jc w:val="right"/>
              <w:rPr>
                <w:sz w:val="24"/>
                <w:szCs w:val="24"/>
              </w:rPr>
            </w:pPr>
            <w:r>
              <w:rPr>
                <w:b/>
                <w:sz w:val="18"/>
                <w:szCs w:val="24"/>
              </w:rPr>
              <w:t>998</w:t>
            </w:r>
          </w:p>
        </w:tc>
        <w:tc>
          <w:tcPr>
            <w:tcW w:w="144" w:type="dxa"/>
            <w:tcBorders>
              <w:top w:val="nil"/>
              <w:left w:val="nil"/>
              <w:bottom w:val="nil"/>
              <w:right w:val="nil"/>
              <w:tl2br w:val="nil"/>
              <w:tr2bl w:val="nil"/>
            </w:tcBorders>
            <w:vAlign w:val="bottom"/>
          </w:tcPr>
          <w:p w14:paraId="0B8675E0"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5E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E2"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5E3" w14:textId="77777777" w:rsidR="00257EC7" w:rsidRDefault="00A064AC">
            <w:pPr>
              <w:ind w:left="12" w:right="4"/>
              <w:jc w:val="right"/>
              <w:rPr>
                <w:sz w:val="24"/>
                <w:szCs w:val="24"/>
              </w:rPr>
            </w:pPr>
            <w:r>
              <w:rPr>
                <w:b/>
                <w:sz w:val="18"/>
                <w:szCs w:val="24"/>
              </w:rPr>
              <w:t>1,143</w:t>
            </w:r>
          </w:p>
        </w:tc>
        <w:tc>
          <w:tcPr>
            <w:tcW w:w="144" w:type="dxa"/>
            <w:tcBorders>
              <w:top w:val="nil"/>
              <w:left w:val="nil"/>
              <w:bottom w:val="nil"/>
              <w:right w:val="nil"/>
              <w:tl2br w:val="nil"/>
              <w:tr2bl w:val="nil"/>
            </w:tcBorders>
            <w:vAlign w:val="bottom"/>
          </w:tcPr>
          <w:p w14:paraId="0B8675E4" w14:textId="77777777" w:rsidR="00257EC7" w:rsidRDefault="00A064AC">
            <w:pPr>
              <w:ind w:left="11" w:right="5"/>
              <w:jc w:val="left"/>
              <w:rPr>
                <w:sz w:val="24"/>
                <w:szCs w:val="24"/>
              </w:rPr>
            </w:pPr>
            <w:r>
              <w:rPr>
                <w:sz w:val="18"/>
                <w:szCs w:val="24"/>
              </w:rPr>
              <w:t> </w:t>
            </w:r>
          </w:p>
        </w:tc>
      </w:tr>
      <w:tr w:rsidR="00257EC7" w14:paraId="0B8675F7" w14:textId="77777777">
        <w:tc>
          <w:tcPr>
            <w:tcW w:w="5630" w:type="dxa"/>
            <w:tcBorders>
              <w:top w:val="nil"/>
              <w:left w:val="nil"/>
              <w:bottom w:val="nil"/>
              <w:right w:val="nil"/>
              <w:tl2br w:val="nil"/>
              <w:tr2bl w:val="nil"/>
            </w:tcBorders>
          </w:tcPr>
          <w:p w14:paraId="0B8675E6" w14:textId="77777777" w:rsidR="00257EC7" w:rsidRDefault="00A064AC">
            <w:pPr>
              <w:ind w:left="11" w:right="5"/>
              <w:jc w:val="left"/>
              <w:rPr>
                <w:sz w:val="24"/>
                <w:szCs w:val="24"/>
              </w:rPr>
            </w:pPr>
            <w:r>
              <w:rPr>
                <w:sz w:val="18"/>
                <w:szCs w:val="24"/>
              </w:rPr>
              <w:t>Selling, general and administrative expenses</w:t>
            </w:r>
          </w:p>
        </w:tc>
        <w:tc>
          <w:tcPr>
            <w:tcW w:w="148" w:type="dxa"/>
            <w:tcBorders>
              <w:top w:val="nil"/>
              <w:left w:val="nil"/>
              <w:bottom w:val="nil"/>
              <w:right w:val="nil"/>
              <w:tl2br w:val="nil"/>
              <w:tr2bl w:val="nil"/>
            </w:tcBorders>
            <w:vAlign w:val="bottom"/>
          </w:tcPr>
          <w:p w14:paraId="0B8675E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E8"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5E9" w14:textId="77777777" w:rsidR="00257EC7" w:rsidRDefault="00A064AC">
            <w:pPr>
              <w:ind w:left="12" w:right="4"/>
              <w:jc w:val="right"/>
              <w:rPr>
                <w:sz w:val="24"/>
                <w:szCs w:val="24"/>
              </w:rPr>
            </w:pPr>
            <w:r>
              <w:rPr>
                <w:sz w:val="18"/>
                <w:szCs w:val="24"/>
              </w:rPr>
              <w:t>(105</w:t>
            </w:r>
          </w:p>
        </w:tc>
        <w:tc>
          <w:tcPr>
            <w:tcW w:w="144" w:type="dxa"/>
            <w:tcBorders>
              <w:top w:val="nil"/>
              <w:left w:val="nil"/>
              <w:bottom w:val="nil"/>
              <w:right w:val="nil"/>
              <w:tl2br w:val="nil"/>
              <w:tr2bl w:val="nil"/>
            </w:tcBorders>
            <w:vAlign w:val="bottom"/>
          </w:tcPr>
          <w:p w14:paraId="0B8675EA"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E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EC"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5ED" w14:textId="77777777" w:rsidR="00257EC7" w:rsidRDefault="00A064AC">
            <w:pPr>
              <w:ind w:left="12" w:right="4"/>
              <w:jc w:val="right"/>
              <w:rPr>
                <w:sz w:val="24"/>
                <w:szCs w:val="24"/>
              </w:rPr>
            </w:pPr>
            <w:r>
              <w:rPr>
                <w:sz w:val="18"/>
                <w:szCs w:val="24"/>
              </w:rPr>
              <w:t>(101</w:t>
            </w:r>
          </w:p>
        </w:tc>
        <w:tc>
          <w:tcPr>
            <w:tcW w:w="144" w:type="dxa"/>
            <w:tcBorders>
              <w:top w:val="nil"/>
              <w:left w:val="nil"/>
              <w:bottom w:val="nil"/>
              <w:right w:val="nil"/>
              <w:tl2br w:val="nil"/>
              <w:tr2bl w:val="nil"/>
            </w:tcBorders>
            <w:vAlign w:val="bottom"/>
          </w:tcPr>
          <w:p w14:paraId="0B8675EE"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E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F0"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5F1" w14:textId="77777777" w:rsidR="00257EC7" w:rsidRDefault="00A064AC">
            <w:pPr>
              <w:ind w:left="12" w:right="4"/>
              <w:jc w:val="right"/>
              <w:rPr>
                <w:sz w:val="24"/>
                <w:szCs w:val="24"/>
              </w:rPr>
            </w:pPr>
            <w:r>
              <w:rPr>
                <w:sz w:val="18"/>
                <w:szCs w:val="24"/>
              </w:rPr>
              <w:t>(333</w:t>
            </w:r>
          </w:p>
        </w:tc>
        <w:tc>
          <w:tcPr>
            <w:tcW w:w="144" w:type="dxa"/>
            <w:tcBorders>
              <w:top w:val="nil"/>
              <w:left w:val="nil"/>
              <w:bottom w:val="nil"/>
              <w:right w:val="nil"/>
              <w:tl2br w:val="nil"/>
              <w:tr2bl w:val="nil"/>
            </w:tcBorders>
            <w:vAlign w:val="bottom"/>
          </w:tcPr>
          <w:p w14:paraId="0B8675F2"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F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F4"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5F5" w14:textId="77777777" w:rsidR="00257EC7" w:rsidRDefault="00A064AC">
            <w:pPr>
              <w:ind w:left="12" w:right="4"/>
              <w:jc w:val="right"/>
              <w:rPr>
                <w:sz w:val="24"/>
                <w:szCs w:val="24"/>
              </w:rPr>
            </w:pPr>
            <w:r>
              <w:rPr>
                <w:sz w:val="18"/>
                <w:szCs w:val="24"/>
              </w:rPr>
              <w:t>(319</w:t>
            </w:r>
          </w:p>
        </w:tc>
        <w:tc>
          <w:tcPr>
            <w:tcW w:w="144" w:type="dxa"/>
            <w:tcBorders>
              <w:top w:val="nil"/>
              <w:left w:val="nil"/>
              <w:bottom w:val="nil"/>
              <w:right w:val="nil"/>
              <w:tl2br w:val="nil"/>
              <w:tr2bl w:val="nil"/>
            </w:tcBorders>
            <w:vAlign w:val="bottom"/>
          </w:tcPr>
          <w:p w14:paraId="0B8675F6" w14:textId="77777777" w:rsidR="00257EC7" w:rsidRDefault="00A064AC">
            <w:pPr>
              <w:ind w:left="11" w:right="5"/>
              <w:jc w:val="left"/>
              <w:rPr>
                <w:sz w:val="24"/>
                <w:szCs w:val="24"/>
              </w:rPr>
            </w:pPr>
            <w:r>
              <w:rPr>
                <w:sz w:val="18"/>
                <w:szCs w:val="24"/>
              </w:rPr>
              <w:t>)</w:t>
            </w:r>
          </w:p>
        </w:tc>
      </w:tr>
      <w:tr w:rsidR="00257EC7" w14:paraId="0B867609" w14:textId="77777777">
        <w:tc>
          <w:tcPr>
            <w:tcW w:w="5630" w:type="dxa"/>
            <w:tcBorders>
              <w:top w:val="nil"/>
              <w:left w:val="nil"/>
              <w:bottom w:val="nil"/>
              <w:right w:val="nil"/>
              <w:tl2br w:val="nil"/>
              <w:tr2bl w:val="nil"/>
            </w:tcBorders>
          </w:tcPr>
          <w:p w14:paraId="0B8675F8" w14:textId="77777777" w:rsidR="00257EC7" w:rsidRDefault="00A064AC">
            <w:pPr>
              <w:ind w:left="11" w:right="5"/>
              <w:jc w:val="left"/>
              <w:rPr>
                <w:sz w:val="24"/>
                <w:szCs w:val="24"/>
              </w:rPr>
            </w:pPr>
            <w:r>
              <w:rPr>
                <w:sz w:val="18"/>
                <w:szCs w:val="24"/>
              </w:rPr>
              <w:t xml:space="preserve">Research, development and engineering </w:t>
            </w:r>
            <w:r>
              <w:rPr>
                <w:sz w:val="18"/>
                <w:szCs w:val="24"/>
              </w:rPr>
              <w:t>expenses, net</w:t>
            </w:r>
          </w:p>
        </w:tc>
        <w:tc>
          <w:tcPr>
            <w:tcW w:w="148" w:type="dxa"/>
            <w:tcBorders>
              <w:top w:val="nil"/>
              <w:left w:val="nil"/>
              <w:bottom w:val="nil"/>
              <w:right w:val="nil"/>
              <w:tl2br w:val="nil"/>
              <w:tr2bl w:val="nil"/>
            </w:tcBorders>
            <w:vAlign w:val="bottom"/>
          </w:tcPr>
          <w:p w14:paraId="0B8675F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FA"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5FB" w14:textId="77777777" w:rsidR="00257EC7" w:rsidRDefault="00A064AC">
            <w:pPr>
              <w:ind w:left="12" w:right="4"/>
              <w:jc w:val="right"/>
              <w:rPr>
                <w:sz w:val="24"/>
                <w:szCs w:val="24"/>
              </w:rPr>
            </w:pPr>
            <w:r>
              <w:rPr>
                <w:sz w:val="18"/>
                <w:szCs w:val="24"/>
              </w:rPr>
              <w:t>(106</w:t>
            </w:r>
          </w:p>
        </w:tc>
        <w:tc>
          <w:tcPr>
            <w:tcW w:w="144" w:type="dxa"/>
            <w:tcBorders>
              <w:top w:val="nil"/>
              <w:left w:val="nil"/>
              <w:bottom w:val="nil"/>
              <w:right w:val="nil"/>
              <w:tl2br w:val="nil"/>
              <w:tr2bl w:val="nil"/>
            </w:tcBorders>
            <w:vAlign w:val="bottom"/>
          </w:tcPr>
          <w:p w14:paraId="0B8675FC"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5F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5FE"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5FF" w14:textId="77777777" w:rsidR="00257EC7" w:rsidRDefault="00A064AC">
            <w:pPr>
              <w:ind w:left="12" w:right="4"/>
              <w:jc w:val="right"/>
              <w:rPr>
                <w:sz w:val="24"/>
                <w:szCs w:val="24"/>
              </w:rPr>
            </w:pPr>
            <w:r>
              <w:rPr>
                <w:sz w:val="18"/>
                <w:szCs w:val="24"/>
              </w:rPr>
              <w:t>(98</w:t>
            </w:r>
          </w:p>
        </w:tc>
        <w:tc>
          <w:tcPr>
            <w:tcW w:w="144" w:type="dxa"/>
            <w:tcBorders>
              <w:top w:val="nil"/>
              <w:left w:val="nil"/>
              <w:bottom w:val="nil"/>
              <w:right w:val="nil"/>
              <w:tl2br w:val="nil"/>
              <w:tr2bl w:val="nil"/>
            </w:tcBorders>
            <w:vAlign w:val="bottom"/>
          </w:tcPr>
          <w:p w14:paraId="0B867600"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0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02"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03" w14:textId="77777777" w:rsidR="00257EC7" w:rsidRDefault="00A064AC">
            <w:pPr>
              <w:ind w:left="12" w:right="4"/>
              <w:jc w:val="right"/>
              <w:rPr>
                <w:sz w:val="24"/>
                <w:szCs w:val="24"/>
              </w:rPr>
            </w:pPr>
            <w:r>
              <w:rPr>
                <w:sz w:val="18"/>
                <w:szCs w:val="24"/>
              </w:rPr>
              <w:t>(325</w:t>
            </w:r>
          </w:p>
        </w:tc>
        <w:tc>
          <w:tcPr>
            <w:tcW w:w="144" w:type="dxa"/>
            <w:tcBorders>
              <w:top w:val="nil"/>
              <w:left w:val="nil"/>
              <w:bottom w:val="nil"/>
              <w:right w:val="nil"/>
              <w:tl2br w:val="nil"/>
              <w:tr2bl w:val="nil"/>
            </w:tcBorders>
            <w:vAlign w:val="bottom"/>
          </w:tcPr>
          <w:p w14:paraId="0B867604"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0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06"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07" w14:textId="77777777" w:rsidR="00257EC7" w:rsidRDefault="00A064AC">
            <w:pPr>
              <w:ind w:left="12" w:right="4"/>
              <w:jc w:val="right"/>
              <w:rPr>
                <w:sz w:val="24"/>
                <w:szCs w:val="24"/>
              </w:rPr>
            </w:pPr>
            <w:r>
              <w:rPr>
                <w:sz w:val="18"/>
                <w:szCs w:val="24"/>
              </w:rPr>
              <w:t>(311</w:t>
            </w:r>
          </w:p>
        </w:tc>
        <w:tc>
          <w:tcPr>
            <w:tcW w:w="144" w:type="dxa"/>
            <w:tcBorders>
              <w:top w:val="nil"/>
              <w:left w:val="nil"/>
              <w:bottom w:val="nil"/>
              <w:right w:val="nil"/>
              <w:tl2br w:val="nil"/>
              <w:tr2bl w:val="nil"/>
            </w:tcBorders>
            <w:vAlign w:val="bottom"/>
          </w:tcPr>
          <w:p w14:paraId="0B867608" w14:textId="77777777" w:rsidR="00257EC7" w:rsidRDefault="00A064AC">
            <w:pPr>
              <w:ind w:left="11" w:right="5"/>
              <w:jc w:val="left"/>
              <w:rPr>
                <w:sz w:val="24"/>
                <w:szCs w:val="24"/>
              </w:rPr>
            </w:pPr>
            <w:r>
              <w:rPr>
                <w:sz w:val="18"/>
                <w:szCs w:val="24"/>
              </w:rPr>
              <w:t>)</w:t>
            </w:r>
          </w:p>
        </w:tc>
      </w:tr>
      <w:tr w:rsidR="00257EC7" w14:paraId="0B86761B" w14:textId="77777777">
        <w:tc>
          <w:tcPr>
            <w:tcW w:w="5630" w:type="dxa"/>
            <w:tcBorders>
              <w:top w:val="nil"/>
              <w:left w:val="nil"/>
              <w:bottom w:val="nil"/>
              <w:right w:val="nil"/>
              <w:tl2br w:val="nil"/>
              <w:tr2bl w:val="nil"/>
            </w:tcBorders>
          </w:tcPr>
          <w:p w14:paraId="0B86760A" w14:textId="77777777" w:rsidR="00257EC7" w:rsidRDefault="00A064AC">
            <w:pPr>
              <w:ind w:left="11" w:right="5"/>
              <w:jc w:val="left"/>
              <w:rPr>
                <w:sz w:val="24"/>
                <w:szCs w:val="24"/>
              </w:rPr>
            </w:pPr>
            <w:r>
              <w:rPr>
                <w:sz w:val="18"/>
                <w:szCs w:val="24"/>
              </w:rPr>
              <w:t>Amortization of intangibles</w:t>
            </w:r>
          </w:p>
        </w:tc>
        <w:tc>
          <w:tcPr>
            <w:tcW w:w="148" w:type="dxa"/>
            <w:tcBorders>
              <w:top w:val="nil"/>
              <w:left w:val="nil"/>
              <w:bottom w:val="nil"/>
              <w:right w:val="nil"/>
              <w:tl2br w:val="nil"/>
              <w:tr2bl w:val="nil"/>
            </w:tcBorders>
            <w:vAlign w:val="bottom"/>
          </w:tcPr>
          <w:p w14:paraId="0B86760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0C"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0D"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760E"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0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10"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11"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7612"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1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14"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15"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7616"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1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18"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19" w14:textId="77777777" w:rsidR="00257EC7" w:rsidRDefault="00A064AC">
            <w:pPr>
              <w:ind w:left="12" w:right="4"/>
              <w:jc w:val="right"/>
              <w:rPr>
                <w:sz w:val="24"/>
                <w:szCs w:val="24"/>
              </w:rPr>
            </w:pPr>
            <w:r>
              <w:rPr>
                <w:sz w:val="18"/>
                <w:szCs w:val="24"/>
              </w:rPr>
              <w:t>(8</w:t>
            </w:r>
          </w:p>
        </w:tc>
        <w:tc>
          <w:tcPr>
            <w:tcW w:w="144" w:type="dxa"/>
            <w:tcBorders>
              <w:top w:val="nil"/>
              <w:left w:val="nil"/>
              <w:bottom w:val="nil"/>
              <w:right w:val="nil"/>
              <w:tl2br w:val="nil"/>
              <w:tr2bl w:val="nil"/>
            </w:tcBorders>
            <w:vAlign w:val="bottom"/>
          </w:tcPr>
          <w:p w14:paraId="0B86761A" w14:textId="77777777" w:rsidR="00257EC7" w:rsidRDefault="00A064AC">
            <w:pPr>
              <w:ind w:left="11" w:right="5"/>
              <w:jc w:val="left"/>
              <w:rPr>
                <w:sz w:val="24"/>
                <w:szCs w:val="24"/>
              </w:rPr>
            </w:pPr>
            <w:r>
              <w:rPr>
                <w:sz w:val="18"/>
                <w:szCs w:val="24"/>
              </w:rPr>
              <w:t>)</w:t>
            </w:r>
          </w:p>
        </w:tc>
      </w:tr>
      <w:tr w:rsidR="00257EC7" w14:paraId="0B86762D" w14:textId="77777777">
        <w:tc>
          <w:tcPr>
            <w:tcW w:w="5630" w:type="dxa"/>
            <w:tcBorders>
              <w:top w:val="nil"/>
              <w:left w:val="nil"/>
              <w:bottom w:val="nil"/>
              <w:right w:val="nil"/>
              <w:tl2br w:val="nil"/>
              <w:tr2bl w:val="nil"/>
            </w:tcBorders>
          </w:tcPr>
          <w:p w14:paraId="0B86761C" w14:textId="77777777" w:rsidR="00257EC7" w:rsidRDefault="00A064AC">
            <w:pPr>
              <w:ind w:left="11" w:right="5"/>
              <w:jc w:val="left"/>
              <w:rPr>
                <w:sz w:val="24"/>
                <w:szCs w:val="24"/>
              </w:rPr>
            </w:pPr>
            <w:r>
              <w:rPr>
                <w:sz w:val="18"/>
                <w:szCs w:val="24"/>
              </w:rPr>
              <w:t>Other (expense) income, net</w:t>
            </w:r>
            <w:r>
              <w:rPr>
                <w:sz w:val="12"/>
                <w:szCs w:val="24"/>
              </w:rPr>
              <w:t>1)</w:t>
            </w:r>
          </w:p>
        </w:tc>
        <w:tc>
          <w:tcPr>
            <w:tcW w:w="148" w:type="dxa"/>
            <w:tcBorders>
              <w:top w:val="nil"/>
              <w:left w:val="nil"/>
              <w:bottom w:val="nil"/>
              <w:right w:val="nil"/>
              <w:tl2br w:val="nil"/>
              <w:tr2bl w:val="nil"/>
            </w:tcBorders>
            <w:vAlign w:val="bottom"/>
          </w:tcPr>
          <w:p w14:paraId="0B86761D"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1E"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1F"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20"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21"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22" w14:textId="77777777" w:rsidR="00257EC7" w:rsidRDefault="00A064AC">
            <w:pPr>
              <w:ind w:left="11" w:right="5"/>
              <w:jc w:val="left"/>
              <w:rPr>
                <w:sz w:val="24"/>
                <w:szCs w:val="24"/>
              </w:rPr>
            </w:pPr>
            <w:r>
              <w:rPr>
                <w:sz w:val="18"/>
                <w:szCs w:val="24"/>
              </w:rPr>
              <w:t> </w:t>
            </w:r>
          </w:p>
        </w:tc>
        <w:tc>
          <w:tcPr>
            <w:tcW w:w="1082" w:type="dxa"/>
            <w:tcBorders>
              <w:top w:val="nil"/>
              <w:left w:val="nil"/>
              <w:bottom w:val="single" w:sz="2" w:space="0" w:color="000000"/>
              <w:right w:val="nil"/>
              <w:tl2br w:val="nil"/>
              <w:tr2bl w:val="nil"/>
            </w:tcBorders>
            <w:vAlign w:val="bottom"/>
          </w:tcPr>
          <w:p w14:paraId="0B867623"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24"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25"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26"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27" w14:textId="77777777" w:rsidR="00257EC7" w:rsidRDefault="00A064AC">
            <w:pPr>
              <w:ind w:left="12" w:right="4"/>
              <w:jc w:val="right"/>
              <w:rPr>
                <w:sz w:val="24"/>
                <w:szCs w:val="24"/>
              </w:rPr>
            </w:pPr>
            <w:r>
              <w:rPr>
                <w:sz w:val="18"/>
                <w:szCs w:val="24"/>
              </w:rPr>
              <w:t>91</w:t>
            </w:r>
          </w:p>
        </w:tc>
        <w:tc>
          <w:tcPr>
            <w:tcW w:w="144" w:type="dxa"/>
            <w:tcBorders>
              <w:top w:val="nil"/>
              <w:left w:val="nil"/>
              <w:bottom w:val="single" w:sz="2" w:space="0" w:color="000000"/>
              <w:right w:val="nil"/>
              <w:tl2br w:val="nil"/>
              <w:tr2bl w:val="nil"/>
            </w:tcBorders>
            <w:vAlign w:val="bottom"/>
          </w:tcPr>
          <w:p w14:paraId="0B86762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29"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2A"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762B" w14:textId="77777777" w:rsidR="00257EC7" w:rsidRDefault="00A064AC">
            <w:pPr>
              <w:ind w:left="12" w:right="4"/>
              <w:jc w:val="right"/>
              <w:rPr>
                <w:sz w:val="24"/>
                <w:szCs w:val="24"/>
              </w:rPr>
            </w:pPr>
            <w:r>
              <w:rPr>
                <w:sz w:val="18"/>
                <w:szCs w:val="24"/>
              </w:rPr>
              <w:t>(5</w:t>
            </w:r>
          </w:p>
        </w:tc>
        <w:tc>
          <w:tcPr>
            <w:tcW w:w="144" w:type="dxa"/>
            <w:tcBorders>
              <w:top w:val="nil"/>
              <w:left w:val="nil"/>
              <w:bottom w:val="single" w:sz="2" w:space="0" w:color="000000"/>
              <w:right w:val="nil"/>
              <w:tl2br w:val="nil"/>
              <w:tr2bl w:val="nil"/>
            </w:tcBorders>
            <w:vAlign w:val="bottom"/>
          </w:tcPr>
          <w:p w14:paraId="0B86762C" w14:textId="77777777" w:rsidR="00257EC7" w:rsidRDefault="00A064AC">
            <w:pPr>
              <w:ind w:left="11" w:right="5"/>
              <w:jc w:val="left"/>
              <w:rPr>
                <w:sz w:val="24"/>
                <w:szCs w:val="24"/>
              </w:rPr>
            </w:pPr>
            <w:r>
              <w:rPr>
                <w:sz w:val="18"/>
                <w:szCs w:val="24"/>
              </w:rPr>
              <w:t>)</w:t>
            </w:r>
          </w:p>
        </w:tc>
      </w:tr>
      <w:tr w:rsidR="00257EC7" w14:paraId="0B86763F" w14:textId="77777777">
        <w:tc>
          <w:tcPr>
            <w:tcW w:w="5630" w:type="dxa"/>
            <w:tcBorders>
              <w:top w:val="nil"/>
              <w:left w:val="nil"/>
              <w:bottom w:val="nil"/>
              <w:right w:val="nil"/>
              <w:tl2br w:val="nil"/>
              <w:tr2bl w:val="nil"/>
            </w:tcBorders>
          </w:tcPr>
          <w:p w14:paraId="0B86762E" w14:textId="77777777" w:rsidR="00257EC7" w:rsidRDefault="00A064AC">
            <w:pPr>
              <w:ind w:left="11" w:right="5"/>
              <w:jc w:val="left"/>
              <w:rPr>
                <w:sz w:val="24"/>
                <w:szCs w:val="24"/>
              </w:rPr>
            </w:pPr>
            <w:r>
              <w:rPr>
                <w:b/>
                <w:sz w:val="18"/>
                <w:szCs w:val="24"/>
              </w:rPr>
              <w:t>Operating income</w:t>
            </w:r>
          </w:p>
        </w:tc>
        <w:tc>
          <w:tcPr>
            <w:tcW w:w="148" w:type="dxa"/>
            <w:tcBorders>
              <w:top w:val="nil"/>
              <w:left w:val="nil"/>
              <w:bottom w:val="nil"/>
              <w:right w:val="nil"/>
              <w:tl2br w:val="nil"/>
              <w:tr2bl w:val="nil"/>
            </w:tcBorders>
            <w:vAlign w:val="bottom"/>
          </w:tcPr>
          <w:p w14:paraId="0B86762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30"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31" w14:textId="77777777" w:rsidR="00257EC7" w:rsidRDefault="00A064AC">
            <w:pPr>
              <w:ind w:left="12" w:right="4"/>
              <w:jc w:val="right"/>
              <w:rPr>
                <w:sz w:val="24"/>
                <w:szCs w:val="24"/>
              </w:rPr>
            </w:pPr>
            <w:r>
              <w:rPr>
                <w:b/>
                <w:sz w:val="18"/>
                <w:szCs w:val="24"/>
              </w:rPr>
              <w:t>171</w:t>
            </w:r>
          </w:p>
        </w:tc>
        <w:tc>
          <w:tcPr>
            <w:tcW w:w="144" w:type="dxa"/>
            <w:tcBorders>
              <w:top w:val="nil"/>
              <w:left w:val="nil"/>
              <w:bottom w:val="nil"/>
              <w:right w:val="nil"/>
              <w:tl2br w:val="nil"/>
              <w:tr2bl w:val="nil"/>
            </w:tcBorders>
            <w:vAlign w:val="bottom"/>
          </w:tcPr>
          <w:p w14:paraId="0B867632"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3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34"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35" w14:textId="77777777" w:rsidR="00257EC7" w:rsidRDefault="00A064AC">
            <w:pPr>
              <w:ind w:left="12" w:right="4"/>
              <w:jc w:val="right"/>
              <w:rPr>
                <w:sz w:val="24"/>
                <w:szCs w:val="24"/>
              </w:rPr>
            </w:pPr>
            <w:r>
              <w:rPr>
                <w:b/>
                <w:sz w:val="18"/>
                <w:szCs w:val="24"/>
              </w:rPr>
              <w:t>99</w:t>
            </w:r>
          </w:p>
        </w:tc>
        <w:tc>
          <w:tcPr>
            <w:tcW w:w="144" w:type="dxa"/>
            <w:tcBorders>
              <w:top w:val="nil"/>
              <w:left w:val="nil"/>
              <w:bottom w:val="nil"/>
              <w:right w:val="nil"/>
              <w:tl2br w:val="nil"/>
              <w:tr2bl w:val="nil"/>
            </w:tcBorders>
            <w:vAlign w:val="bottom"/>
          </w:tcPr>
          <w:p w14:paraId="0B86763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3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38"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39" w14:textId="77777777" w:rsidR="00257EC7" w:rsidRDefault="00A064AC">
            <w:pPr>
              <w:ind w:left="12" w:right="4"/>
              <w:jc w:val="right"/>
              <w:rPr>
                <w:sz w:val="24"/>
                <w:szCs w:val="24"/>
              </w:rPr>
            </w:pPr>
            <w:r>
              <w:rPr>
                <w:b/>
                <w:sz w:val="18"/>
                <w:szCs w:val="24"/>
              </w:rPr>
              <w:t>429</w:t>
            </w:r>
          </w:p>
        </w:tc>
        <w:tc>
          <w:tcPr>
            <w:tcW w:w="144" w:type="dxa"/>
            <w:tcBorders>
              <w:top w:val="nil"/>
              <w:left w:val="nil"/>
              <w:bottom w:val="nil"/>
              <w:right w:val="nil"/>
              <w:tl2br w:val="nil"/>
              <w:tr2bl w:val="nil"/>
            </w:tcBorders>
            <w:vAlign w:val="bottom"/>
          </w:tcPr>
          <w:p w14:paraId="0B86763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3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3C"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3D" w14:textId="77777777" w:rsidR="00257EC7" w:rsidRDefault="00A064AC">
            <w:pPr>
              <w:ind w:left="12" w:right="4"/>
              <w:jc w:val="right"/>
              <w:rPr>
                <w:sz w:val="24"/>
                <w:szCs w:val="24"/>
              </w:rPr>
            </w:pPr>
            <w:r>
              <w:rPr>
                <w:b/>
                <w:sz w:val="18"/>
                <w:szCs w:val="24"/>
              </w:rPr>
              <w:t>500</w:t>
            </w:r>
          </w:p>
        </w:tc>
        <w:tc>
          <w:tcPr>
            <w:tcW w:w="144" w:type="dxa"/>
            <w:tcBorders>
              <w:top w:val="nil"/>
              <w:left w:val="nil"/>
              <w:bottom w:val="nil"/>
              <w:right w:val="nil"/>
              <w:tl2br w:val="nil"/>
              <w:tr2bl w:val="nil"/>
            </w:tcBorders>
            <w:vAlign w:val="bottom"/>
          </w:tcPr>
          <w:p w14:paraId="0B86763E" w14:textId="77777777" w:rsidR="00257EC7" w:rsidRDefault="00A064AC">
            <w:pPr>
              <w:ind w:left="11" w:right="5"/>
              <w:jc w:val="left"/>
              <w:rPr>
                <w:sz w:val="24"/>
                <w:szCs w:val="24"/>
              </w:rPr>
            </w:pPr>
            <w:r>
              <w:rPr>
                <w:sz w:val="18"/>
                <w:szCs w:val="24"/>
              </w:rPr>
              <w:t> </w:t>
            </w:r>
          </w:p>
        </w:tc>
      </w:tr>
      <w:tr w:rsidR="00257EC7" w14:paraId="0B867651" w14:textId="77777777">
        <w:tc>
          <w:tcPr>
            <w:tcW w:w="5630" w:type="dxa"/>
            <w:tcBorders>
              <w:top w:val="nil"/>
              <w:left w:val="nil"/>
              <w:bottom w:val="nil"/>
              <w:right w:val="nil"/>
              <w:tl2br w:val="nil"/>
              <w:tr2bl w:val="nil"/>
            </w:tcBorders>
          </w:tcPr>
          <w:p w14:paraId="0B867640" w14:textId="77777777" w:rsidR="00257EC7" w:rsidRDefault="00A064AC">
            <w:pPr>
              <w:ind w:left="11" w:right="5"/>
              <w:jc w:val="left"/>
              <w:rPr>
                <w:sz w:val="24"/>
                <w:szCs w:val="24"/>
              </w:rPr>
            </w:pPr>
            <w:r>
              <w:rPr>
                <w:sz w:val="18"/>
                <w:szCs w:val="24"/>
              </w:rPr>
              <w:t>Income from equity method investment</w:t>
            </w:r>
          </w:p>
        </w:tc>
        <w:tc>
          <w:tcPr>
            <w:tcW w:w="148" w:type="dxa"/>
            <w:tcBorders>
              <w:top w:val="nil"/>
              <w:left w:val="nil"/>
              <w:bottom w:val="nil"/>
              <w:right w:val="nil"/>
              <w:tl2br w:val="nil"/>
              <w:tr2bl w:val="nil"/>
            </w:tcBorders>
            <w:vAlign w:val="bottom"/>
          </w:tcPr>
          <w:p w14:paraId="0B86764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42"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43"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764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4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46"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47"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7648"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4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4A"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4B"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764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4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4E"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4F"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7650" w14:textId="77777777" w:rsidR="00257EC7" w:rsidRDefault="00A064AC">
            <w:pPr>
              <w:ind w:left="11" w:right="5"/>
              <w:jc w:val="left"/>
              <w:rPr>
                <w:sz w:val="24"/>
                <w:szCs w:val="24"/>
              </w:rPr>
            </w:pPr>
            <w:r>
              <w:rPr>
                <w:sz w:val="18"/>
                <w:szCs w:val="24"/>
              </w:rPr>
              <w:t> </w:t>
            </w:r>
          </w:p>
        </w:tc>
      </w:tr>
      <w:tr w:rsidR="00257EC7" w14:paraId="0B867663" w14:textId="77777777">
        <w:tc>
          <w:tcPr>
            <w:tcW w:w="5630" w:type="dxa"/>
            <w:tcBorders>
              <w:top w:val="nil"/>
              <w:left w:val="nil"/>
              <w:bottom w:val="nil"/>
              <w:right w:val="nil"/>
              <w:tl2br w:val="nil"/>
              <w:tr2bl w:val="nil"/>
            </w:tcBorders>
          </w:tcPr>
          <w:p w14:paraId="0B867652" w14:textId="77777777" w:rsidR="00257EC7" w:rsidRDefault="00A064AC">
            <w:pPr>
              <w:ind w:left="11" w:right="5"/>
              <w:jc w:val="left"/>
              <w:rPr>
                <w:sz w:val="24"/>
                <w:szCs w:val="24"/>
              </w:rPr>
            </w:pPr>
            <w:r>
              <w:rPr>
                <w:sz w:val="18"/>
                <w:szCs w:val="24"/>
              </w:rPr>
              <w:t>Interest income</w:t>
            </w:r>
          </w:p>
        </w:tc>
        <w:tc>
          <w:tcPr>
            <w:tcW w:w="148" w:type="dxa"/>
            <w:tcBorders>
              <w:top w:val="nil"/>
              <w:left w:val="nil"/>
              <w:bottom w:val="nil"/>
              <w:right w:val="nil"/>
              <w:tl2br w:val="nil"/>
              <w:tr2bl w:val="nil"/>
            </w:tcBorders>
            <w:vAlign w:val="bottom"/>
          </w:tcPr>
          <w:p w14:paraId="0B86765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54"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55"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765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5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58"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59"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765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5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5C"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5D"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765E"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5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60"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61"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7662" w14:textId="77777777" w:rsidR="00257EC7" w:rsidRDefault="00A064AC">
            <w:pPr>
              <w:ind w:left="11" w:right="5"/>
              <w:jc w:val="left"/>
              <w:rPr>
                <w:sz w:val="24"/>
                <w:szCs w:val="24"/>
              </w:rPr>
            </w:pPr>
            <w:r>
              <w:rPr>
                <w:sz w:val="18"/>
                <w:szCs w:val="24"/>
              </w:rPr>
              <w:t> </w:t>
            </w:r>
          </w:p>
        </w:tc>
      </w:tr>
      <w:tr w:rsidR="00257EC7" w14:paraId="0B867675" w14:textId="77777777">
        <w:tc>
          <w:tcPr>
            <w:tcW w:w="5630" w:type="dxa"/>
            <w:tcBorders>
              <w:top w:val="nil"/>
              <w:left w:val="nil"/>
              <w:bottom w:val="nil"/>
              <w:right w:val="nil"/>
              <w:tl2br w:val="nil"/>
              <w:tr2bl w:val="nil"/>
            </w:tcBorders>
          </w:tcPr>
          <w:p w14:paraId="0B867664" w14:textId="77777777" w:rsidR="00257EC7" w:rsidRDefault="00A064AC">
            <w:pPr>
              <w:ind w:left="11" w:right="5"/>
              <w:jc w:val="left"/>
              <w:rPr>
                <w:sz w:val="24"/>
                <w:szCs w:val="24"/>
              </w:rPr>
            </w:pPr>
            <w:r>
              <w:rPr>
                <w:sz w:val="18"/>
                <w:szCs w:val="24"/>
              </w:rPr>
              <w:t xml:space="preserve">Interest </w:t>
            </w:r>
            <w:r>
              <w:rPr>
                <w:sz w:val="18"/>
                <w:szCs w:val="24"/>
              </w:rPr>
              <w:t>expense</w:t>
            </w:r>
          </w:p>
        </w:tc>
        <w:tc>
          <w:tcPr>
            <w:tcW w:w="148" w:type="dxa"/>
            <w:tcBorders>
              <w:top w:val="nil"/>
              <w:left w:val="nil"/>
              <w:bottom w:val="nil"/>
              <w:right w:val="nil"/>
              <w:tl2br w:val="nil"/>
              <w:tr2bl w:val="nil"/>
            </w:tcBorders>
            <w:vAlign w:val="bottom"/>
          </w:tcPr>
          <w:p w14:paraId="0B86766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66"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67" w14:textId="77777777" w:rsidR="00257EC7" w:rsidRDefault="00A064AC">
            <w:pPr>
              <w:ind w:left="12" w:right="4"/>
              <w:jc w:val="right"/>
              <w:rPr>
                <w:sz w:val="24"/>
                <w:szCs w:val="24"/>
              </w:rPr>
            </w:pPr>
            <w:r>
              <w:rPr>
                <w:sz w:val="18"/>
                <w:szCs w:val="24"/>
              </w:rPr>
              <w:t>(15</w:t>
            </w:r>
          </w:p>
        </w:tc>
        <w:tc>
          <w:tcPr>
            <w:tcW w:w="144" w:type="dxa"/>
            <w:tcBorders>
              <w:top w:val="nil"/>
              <w:left w:val="nil"/>
              <w:bottom w:val="nil"/>
              <w:right w:val="nil"/>
              <w:tl2br w:val="nil"/>
              <w:tr2bl w:val="nil"/>
            </w:tcBorders>
            <w:vAlign w:val="bottom"/>
          </w:tcPr>
          <w:p w14:paraId="0B867668"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6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6A"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6B" w14:textId="77777777" w:rsidR="00257EC7" w:rsidRDefault="00A064AC">
            <w:pPr>
              <w:ind w:left="12" w:right="4"/>
              <w:jc w:val="right"/>
              <w:rPr>
                <w:sz w:val="24"/>
                <w:szCs w:val="24"/>
              </w:rPr>
            </w:pPr>
            <w:r>
              <w:rPr>
                <w:sz w:val="18"/>
                <w:szCs w:val="24"/>
              </w:rPr>
              <w:t>(14</w:t>
            </w:r>
          </w:p>
        </w:tc>
        <w:tc>
          <w:tcPr>
            <w:tcW w:w="144" w:type="dxa"/>
            <w:tcBorders>
              <w:top w:val="nil"/>
              <w:left w:val="nil"/>
              <w:bottom w:val="nil"/>
              <w:right w:val="nil"/>
              <w:tl2br w:val="nil"/>
              <w:tr2bl w:val="nil"/>
            </w:tcBorders>
            <w:vAlign w:val="bottom"/>
          </w:tcPr>
          <w:p w14:paraId="0B86766C"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6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6E"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6F" w14:textId="77777777" w:rsidR="00257EC7" w:rsidRDefault="00A064AC">
            <w:pPr>
              <w:ind w:left="12" w:right="4"/>
              <w:jc w:val="right"/>
              <w:rPr>
                <w:sz w:val="24"/>
                <w:szCs w:val="24"/>
              </w:rPr>
            </w:pPr>
            <w:r>
              <w:rPr>
                <w:sz w:val="18"/>
                <w:szCs w:val="24"/>
              </w:rPr>
              <w:t>(41</w:t>
            </w:r>
          </w:p>
        </w:tc>
        <w:tc>
          <w:tcPr>
            <w:tcW w:w="144" w:type="dxa"/>
            <w:tcBorders>
              <w:top w:val="nil"/>
              <w:left w:val="nil"/>
              <w:bottom w:val="nil"/>
              <w:right w:val="nil"/>
              <w:tl2br w:val="nil"/>
              <w:tr2bl w:val="nil"/>
            </w:tcBorders>
            <w:vAlign w:val="bottom"/>
          </w:tcPr>
          <w:p w14:paraId="0B867670"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7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72"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73" w14:textId="77777777" w:rsidR="00257EC7" w:rsidRDefault="00A064AC">
            <w:pPr>
              <w:ind w:left="12" w:right="4"/>
              <w:jc w:val="right"/>
              <w:rPr>
                <w:sz w:val="24"/>
                <w:szCs w:val="24"/>
              </w:rPr>
            </w:pPr>
            <w:r>
              <w:rPr>
                <w:sz w:val="18"/>
                <w:szCs w:val="24"/>
              </w:rPr>
              <w:t>(46</w:t>
            </w:r>
          </w:p>
        </w:tc>
        <w:tc>
          <w:tcPr>
            <w:tcW w:w="144" w:type="dxa"/>
            <w:tcBorders>
              <w:top w:val="nil"/>
              <w:left w:val="nil"/>
              <w:bottom w:val="nil"/>
              <w:right w:val="nil"/>
              <w:tl2br w:val="nil"/>
              <w:tr2bl w:val="nil"/>
            </w:tcBorders>
            <w:vAlign w:val="bottom"/>
          </w:tcPr>
          <w:p w14:paraId="0B867674" w14:textId="77777777" w:rsidR="00257EC7" w:rsidRDefault="00A064AC">
            <w:pPr>
              <w:ind w:left="11" w:right="5"/>
              <w:jc w:val="left"/>
              <w:rPr>
                <w:sz w:val="24"/>
                <w:szCs w:val="24"/>
              </w:rPr>
            </w:pPr>
            <w:r>
              <w:rPr>
                <w:sz w:val="18"/>
                <w:szCs w:val="24"/>
              </w:rPr>
              <w:t>)</w:t>
            </w:r>
          </w:p>
        </w:tc>
      </w:tr>
      <w:tr w:rsidR="00257EC7" w14:paraId="0B867687" w14:textId="77777777">
        <w:tc>
          <w:tcPr>
            <w:tcW w:w="5630" w:type="dxa"/>
            <w:tcBorders>
              <w:top w:val="nil"/>
              <w:left w:val="nil"/>
              <w:bottom w:val="nil"/>
              <w:right w:val="nil"/>
              <w:tl2br w:val="nil"/>
              <w:tr2bl w:val="nil"/>
            </w:tcBorders>
          </w:tcPr>
          <w:p w14:paraId="0B867676" w14:textId="77777777" w:rsidR="00257EC7" w:rsidRDefault="00A064AC">
            <w:pPr>
              <w:ind w:left="11" w:right="5"/>
              <w:jc w:val="left"/>
              <w:rPr>
                <w:sz w:val="24"/>
                <w:szCs w:val="24"/>
              </w:rPr>
            </w:pPr>
            <w:r>
              <w:rPr>
                <w:sz w:val="18"/>
                <w:szCs w:val="24"/>
              </w:rPr>
              <w:t>Other non-operating items, net</w:t>
            </w:r>
          </w:p>
        </w:tc>
        <w:tc>
          <w:tcPr>
            <w:tcW w:w="148" w:type="dxa"/>
            <w:tcBorders>
              <w:top w:val="nil"/>
              <w:left w:val="nil"/>
              <w:bottom w:val="nil"/>
              <w:right w:val="nil"/>
              <w:tl2br w:val="nil"/>
              <w:tr2bl w:val="nil"/>
            </w:tcBorders>
            <w:vAlign w:val="bottom"/>
          </w:tcPr>
          <w:p w14:paraId="0B86767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78"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79" w14:textId="77777777" w:rsidR="00257EC7" w:rsidRDefault="00A064AC">
            <w:pPr>
              <w:ind w:left="12" w:right="4"/>
              <w:jc w:val="right"/>
              <w:rPr>
                <w:sz w:val="24"/>
                <w:szCs w:val="24"/>
              </w:rPr>
            </w:pPr>
            <w:r>
              <w:rPr>
                <w:sz w:val="18"/>
                <w:szCs w:val="24"/>
              </w:rPr>
              <w:t>(6</w:t>
            </w:r>
          </w:p>
        </w:tc>
        <w:tc>
          <w:tcPr>
            <w:tcW w:w="144" w:type="dxa"/>
            <w:tcBorders>
              <w:top w:val="nil"/>
              <w:left w:val="nil"/>
              <w:bottom w:val="single" w:sz="2" w:space="0" w:color="000000"/>
              <w:right w:val="nil"/>
              <w:tl2br w:val="nil"/>
              <w:tr2bl w:val="nil"/>
            </w:tcBorders>
            <w:vAlign w:val="bottom"/>
          </w:tcPr>
          <w:p w14:paraId="0B86767A"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7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7C" w14:textId="77777777" w:rsidR="00257EC7" w:rsidRDefault="00A064AC">
            <w:pPr>
              <w:ind w:left="11" w:right="5"/>
              <w:jc w:val="left"/>
              <w:rPr>
                <w:sz w:val="24"/>
                <w:szCs w:val="24"/>
              </w:rPr>
            </w:pPr>
            <w:r>
              <w:rPr>
                <w:sz w:val="18"/>
                <w:szCs w:val="24"/>
              </w:rPr>
              <w:t> </w:t>
            </w:r>
          </w:p>
        </w:tc>
        <w:tc>
          <w:tcPr>
            <w:tcW w:w="1082" w:type="dxa"/>
            <w:tcBorders>
              <w:top w:val="nil"/>
              <w:left w:val="nil"/>
              <w:bottom w:val="single" w:sz="2" w:space="0" w:color="000000"/>
              <w:right w:val="nil"/>
              <w:tl2br w:val="nil"/>
              <w:tr2bl w:val="nil"/>
            </w:tcBorders>
            <w:vAlign w:val="bottom"/>
          </w:tcPr>
          <w:p w14:paraId="0B86767D"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7E"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7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80"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81" w14:textId="77777777" w:rsidR="00257EC7" w:rsidRDefault="00A064AC">
            <w:pPr>
              <w:ind w:left="12" w:right="4"/>
              <w:jc w:val="right"/>
              <w:rPr>
                <w:sz w:val="24"/>
                <w:szCs w:val="24"/>
              </w:rPr>
            </w:pPr>
            <w:r>
              <w:rPr>
                <w:sz w:val="18"/>
                <w:szCs w:val="24"/>
              </w:rPr>
              <w:t>(5</w:t>
            </w:r>
          </w:p>
        </w:tc>
        <w:tc>
          <w:tcPr>
            <w:tcW w:w="144" w:type="dxa"/>
            <w:tcBorders>
              <w:top w:val="nil"/>
              <w:left w:val="nil"/>
              <w:bottom w:val="single" w:sz="2" w:space="0" w:color="000000"/>
              <w:right w:val="nil"/>
              <w:tl2br w:val="nil"/>
              <w:tr2bl w:val="nil"/>
            </w:tcBorders>
            <w:vAlign w:val="bottom"/>
          </w:tcPr>
          <w:p w14:paraId="0B867682"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8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84"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7685"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7686" w14:textId="77777777" w:rsidR="00257EC7" w:rsidRDefault="00A064AC">
            <w:pPr>
              <w:ind w:left="11" w:right="5"/>
              <w:jc w:val="left"/>
              <w:rPr>
                <w:sz w:val="24"/>
                <w:szCs w:val="24"/>
              </w:rPr>
            </w:pPr>
            <w:r>
              <w:rPr>
                <w:sz w:val="18"/>
                <w:szCs w:val="24"/>
              </w:rPr>
              <w:t>)</w:t>
            </w:r>
          </w:p>
        </w:tc>
      </w:tr>
      <w:tr w:rsidR="00257EC7" w14:paraId="0B867699" w14:textId="77777777">
        <w:tc>
          <w:tcPr>
            <w:tcW w:w="5630" w:type="dxa"/>
            <w:tcBorders>
              <w:top w:val="nil"/>
              <w:left w:val="nil"/>
              <w:bottom w:val="nil"/>
              <w:right w:val="nil"/>
              <w:tl2br w:val="nil"/>
              <w:tr2bl w:val="nil"/>
            </w:tcBorders>
          </w:tcPr>
          <w:p w14:paraId="0B867688" w14:textId="77777777" w:rsidR="00257EC7" w:rsidRDefault="00A064AC">
            <w:pPr>
              <w:ind w:left="11" w:right="5"/>
              <w:jc w:val="left"/>
              <w:rPr>
                <w:sz w:val="24"/>
                <w:szCs w:val="24"/>
              </w:rPr>
            </w:pPr>
            <w:r>
              <w:rPr>
                <w:b/>
                <w:sz w:val="18"/>
                <w:szCs w:val="24"/>
              </w:rPr>
              <w:t>Income before income taxes</w:t>
            </w:r>
          </w:p>
        </w:tc>
        <w:tc>
          <w:tcPr>
            <w:tcW w:w="148" w:type="dxa"/>
            <w:tcBorders>
              <w:top w:val="nil"/>
              <w:left w:val="nil"/>
              <w:bottom w:val="nil"/>
              <w:right w:val="nil"/>
              <w:tl2br w:val="nil"/>
              <w:tr2bl w:val="nil"/>
            </w:tcBorders>
            <w:vAlign w:val="bottom"/>
          </w:tcPr>
          <w:p w14:paraId="0B86768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8A"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8B" w14:textId="77777777" w:rsidR="00257EC7" w:rsidRDefault="00A064AC">
            <w:pPr>
              <w:ind w:left="12" w:right="4"/>
              <w:jc w:val="right"/>
              <w:rPr>
                <w:sz w:val="24"/>
                <w:szCs w:val="24"/>
              </w:rPr>
            </w:pPr>
            <w:r>
              <w:rPr>
                <w:b/>
                <w:sz w:val="18"/>
                <w:szCs w:val="24"/>
              </w:rPr>
              <w:t>153</w:t>
            </w:r>
          </w:p>
        </w:tc>
        <w:tc>
          <w:tcPr>
            <w:tcW w:w="144" w:type="dxa"/>
            <w:tcBorders>
              <w:top w:val="nil"/>
              <w:left w:val="nil"/>
              <w:bottom w:val="nil"/>
              <w:right w:val="nil"/>
              <w:tl2br w:val="nil"/>
              <w:tr2bl w:val="nil"/>
            </w:tcBorders>
            <w:vAlign w:val="bottom"/>
          </w:tcPr>
          <w:p w14:paraId="0B86768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8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8E"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8F" w14:textId="77777777" w:rsidR="00257EC7" w:rsidRDefault="00A064AC">
            <w:pPr>
              <w:ind w:left="12" w:right="4"/>
              <w:jc w:val="right"/>
              <w:rPr>
                <w:sz w:val="24"/>
                <w:szCs w:val="24"/>
              </w:rPr>
            </w:pPr>
            <w:r>
              <w:rPr>
                <w:b/>
                <w:sz w:val="18"/>
                <w:szCs w:val="24"/>
              </w:rPr>
              <w:t>87</w:t>
            </w:r>
          </w:p>
        </w:tc>
        <w:tc>
          <w:tcPr>
            <w:tcW w:w="144" w:type="dxa"/>
            <w:tcBorders>
              <w:top w:val="nil"/>
              <w:left w:val="nil"/>
              <w:bottom w:val="nil"/>
              <w:right w:val="nil"/>
              <w:tl2br w:val="nil"/>
              <w:tr2bl w:val="nil"/>
            </w:tcBorders>
            <w:vAlign w:val="bottom"/>
          </w:tcPr>
          <w:p w14:paraId="0B867690"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9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92"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93" w14:textId="77777777" w:rsidR="00257EC7" w:rsidRDefault="00A064AC">
            <w:pPr>
              <w:ind w:left="12" w:right="4"/>
              <w:jc w:val="right"/>
              <w:rPr>
                <w:sz w:val="24"/>
                <w:szCs w:val="24"/>
              </w:rPr>
            </w:pPr>
            <w:r>
              <w:rPr>
                <w:b/>
                <w:sz w:val="18"/>
                <w:szCs w:val="24"/>
              </w:rPr>
              <w:t>389</w:t>
            </w:r>
          </w:p>
        </w:tc>
        <w:tc>
          <w:tcPr>
            <w:tcW w:w="144" w:type="dxa"/>
            <w:tcBorders>
              <w:top w:val="nil"/>
              <w:left w:val="nil"/>
              <w:bottom w:val="nil"/>
              <w:right w:val="nil"/>
              <w:tl2br w:val="nil"/>
              <w:tr2bl w:val="nil"/>
            </w:tcBorders>
            <w:vAlign w:val="bottom"/>
          </w:tcPr>
          <w:p w14:paraId="0B86769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9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96"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97" w14:textId="77777777" w:rsidR="00257EC7" w:rsidRDefault="00A064AC">
            <w:pPr>
              <w:ind w:left="12" w:right="4"/>
              <w:jc w:val="right"/>
              <w:rPr>
                <w:sz w:val="24"/>
                <w:szCs w:val="24"/>
              </w:rPr>
            </w:pPr>
            <w:r>
              <w:rPr>
                <w:b/>
                <w:sz w:val="18"/>
                <w:szCs w:val="24"/>
              </w:rPr>
              <w:t>456</w:t>
            </w:r>
          </w:p>
        </w:tc>
        <w:tc>
          <w:tcPr>
            <w:tcW w:w="144" w:type="dxa"/>
            <w:tcBorders>
              <w:top w:val="nil"/>
              <w:left w:val="nil"/>
              <w:bottom w:val="nil"/>
              <w:right w:val="nil"/>
              <w:tl2br w:val="nil"/>
              <w:tr2bl w:val="nil"/>
            </w:tcBorders>
            <w:vAlign w:val="bottom"/>
          </w:tcPr>
          <w:p w14:paraId="0B867698" w14:textId="77777777" w:rsidR="00257EC7" w:rsidRDefault="00A064AC">
            <w:pPr>
              <w:ind w:left="11" w:right="5"/>
              <w:jc w:val="left"/>
              <w:rPr>
                <w:sz w:val="24"/>
                <w:szCs w:val="24"/>
              </w:rPr>
            </w:pPr>
            <w:r>
              <w:rPr>
                <w:sz w:val="18"/>
                <w:szCs w:val="24"/>
              </w:rPr>
              <w:t> </w:t>
            </w:r>
          </w:p>
        </w:tc>
      </w:tr>
      <w:tr w:rsidR="00257EC7" w14:paraId="0B8676AB" w14:textId="77777777">
        <w:tc>
          <w:tcPr>
            <w:tcW w:w="5630" w:type="dxa"/>
            <w:tcBorders>
              <w:top w:val="nil"/>
              <w:left w:val="nil"/>
              <w:bottom w:val="nil"/>
              <w:right w:val="nil"/>
              <w:tl2br w:val="nil"/>
              <w:tr2bl w:val="nil"/>
            </w:tcBorders>
          </w:tcPr>
          <w:p w14:paraId="0B86769A" w14:textId="77777777" w:rsidR="00257EC7" w:rsidRDefault="00A064AC">
            <w:pPr>
              <w:ind w:left="11" w:right="5"/>
              <w:jc w:val="left"/>
              <w:rPr>
                <w:sz w:val="24"/>
                <w:szCs w:val="24"/>
              </w:rPr>
            </w:pPr>
            <w:r>
              <w:rPr>
                <w:sz w:val="18"/>
                <w:szCs w:val="24"/>
              </w:rPr>
              <w:t>Income tax expense</w:t>
            </w:r>
          </w:p>
        </w:tc>
        <w:tc>
          <w:tcPr>
            <w:tcW w:w="148" w:type="dxa"/>
            <w:tcBorders>
              <w:top w:val="nil"/>
              <w:left w:val="nil"/>
              <w:bottom w:val="nil"/>
              <w:right w:val="nil"/>
              <w:tl2br w:val="nil"/>
              <w:tr2bl w:val="nil"/>
            </w:tcBorders>
            <w:vAlign w:val="bottom"/>
          </w:tcPr>
          <w:p w14:paraId="0B86769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9C"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9D" w14:textId="77777777" w:rsidR="00257EC7" w:rsidRDefault="00A064AC">
            <w:pPr>
              <w:ind w:left="12" w:right="4"/>
              <w:jc w:val="right"/>
              <w:rPr>
                <w:sz w:val="24"/>
                <w:szCs w:val="24"/>
              </w:rPr>
            </w:pPr>
            <w:r>
              <w:rPr>
                <w:sz w:val="18"/>
                <w:szCs w:val="24"/>
              </w:rPr>
              <w:t>(47</w:t>
            </w:r>
          </w:p>
        </w:tc>
        <w:tc>
          <w:tcPr>
            <w:tcW w:w="144" w:type="dxa"/>
            <w:tcBorders>
              <w:top w:val="nil"/>
              <w:left w:val="nil"/>
              <w:bottom w:val="single" w:sz="2" w:space="0" w:color="000000"/>
              <w:right w:val="nil"/>
              <w:tl2br w:val="nil"/>
              <w:tr2bl w:val="nil"/>
            </w:tcBorders>
            <w:vAlign w:val="bottom"/>
          </w:tcPr>
          <w:p w14:paraId="0B86769E"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9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A0" w14:textId="77777777" w:rsidR="00257EC7" w:rsidRDefault="00A064AC">
            <w:pPr>
              <w:ind w:left="11" w:right="5"/>
              <w:jc w:val="left"/>
              <w:rPr>
                <w:sz w:val="24"/>
                <w:szCs w:val="24"/>
              </w:rPr>
            </w:pPr>
            <w:r>
              <w:rPr>
                <w:sz w:val="18"/>
                <w:szCs w:val="24"/>
              </w:rPr>
              <w:t> </w:t>
            </w:r>
          </w:p>
        </w:tc>
        <w:tc>
          <w:tcPr>
            <w:tcW w:w="1082" w:type="dxa"/>
            <w:tcBorders>
              <w:top w:val="nil"/>
              <w:left w:val="nil"/>
              <w:bottom w:val="single" w:sz="2" w:space="0" w:color="000000"/>
              <w:right w:val="nil"/>
              <w:tl2br w:val="nil"/>
              <w:tr2bl w:val="nil"/>
            </w:tcBorders>
            <w:vAlign w:val="bottom"/>
          </w:tcPr>
          <w:p w14:paraId="0B8676A1" w14:textId="77777777" w:rsidR="00257EC7" w:rsidRDefault="00A064AC">
            <w:pPr>
              <w:ind w:left="12" w:right="4"/>
              <w:jc w:val="right"/>
              <w:rPr>
                <w:sz w:val="24"/>
                <w:szCs w:val="24"/>
              </w:rPr>
            </w:pPr>
            <w:r>
              <w:rPr>
                <w:sz w:val="18"/>
                <w:szCs w:val="24"/>
              </w:rPr>
              <w:t>(27</w:t>
            </w:r>
          </w:p>
        </w:tc>
        <w:tc>
          <w:tcPr>
            <w:tcW w:w="144" w:type="dxa"/>
            <w:tcBorders>
              <w:top w:val="nil"/>
              <w:left w:val="nil"/>
              <w:bottom w:val="single" w:sz="2" w:space="0" w:color="000000"/>
              <w:right w:val="nil"/>
              <w:tl2br w:val="nil"/>
              <w:tr2bl w:val="nil"/>
            </w:tcBorders>
            <w:vAlign w:val="bottom"/>
          </w:tcPr>
          <w:p w14:paraId="0B8676A2"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A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A4"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A5" w14:textId="77777777" w:rsidR="00257EC7" w:rsidRDefault="00A064AC">
            <w:pPr>
              <w:ind w:left="12" w:right="4"/>
              <w:jc w:val="right"/>
              <w:rPr>
                <w:sz w:val="24"/>
                <w:szCs w:val="24"/>
              </w:rPr>
            </w:pPr>
            <w:r>
              <w:rPr>
                <w:sz w:val="18"/>
                <w:szCs w:val="24"/>
              </w:rPr>
              <w:t>(121</w:t>
            </w:r>
          </w:p>
        </w:tc>
        <w:tc>
          <w:tcPr>
            <w:tcW w:w="144" w:type="dxa"/>
            <w:tcBorders>
              <w:top w:val="nil"/>
              <w:left w:val="nil"/>
              <w:bottom w:val="single" w:sz="2" w:space="0" w:color="000000"/>
              <w:right w:val="nil"/>
              <w:tl2br w:val="nil"/>
              <w:tr2bl w:val="nil"/>
            </w:tcBorders>
            <w:vAlign w:val="bottom"/>
          </w:tcPr>
          <w:p w14:paraId="0B8676A6" w14:textId="77777777" w:rsidR="00257EC7" w:rsidRDefault="00A064AC">
            <w:pPr>
              <w:ind w:left="11" w:right="5"/>
              <w:jc w:val="left"/>
              <w:rPr>
                <w:sz w:val="24"/>
                <w:szCs w:val="24"/>
              </w:rPr>
            </w:pPr>
            <w:r>
              <w:rPr>
                <w:sz w:val="18"/>
                <w:szCs w:val="24"/>
              </w:rPr>
              <w:t>)</w:t>
            </w:r>
          </w:p>
        </w:tc>
        <w:tc>
          <w:tcPr>
            <w:tcW w:w="148" w:type="dxa"/>
            <w:tcBorders>
              <w:top w:val="nil"/>
              <w:left w:val="nil"/>
              <w:bottom w:val="nil"/>
              <w:right w:val="nil"/>
              <w:tl2br w:val="nil"/>
              <w:tr2bl w:val="nil"/>
            </w:tcBorders>
            <w:vAlign w:val="bottom"/>
          </w:tcPr>
          <w:p w14:paraId="0B8676A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A8"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76A9" w14:textId="77777777" w:rsidR="00257EC7" w:rsidRDefault="00A064AC">
            <w:pPr>
              <w:ind w:left="12" w:right="4"/>
              <w:jc w:val="right"/>
              <w:rPr>
                <w:sz w:val="24"/>
                <w:szCs w:val="24"/>
              </w:rPr>
            </w:pPr>
            <w:r>
              <w:rPr>
                <w:sz w:val="18"/>
                <w:szCs w:val="24"/>
              </w:rPr>
              <w:t>(135</w:t>
            </w:r>
          </w:p>
        </w:tc>
        <w:tc>
          <w:tcPr>
            <w:tcW w:w="144" w:type="dxa"/>
            <w:tcBorders>
              <w:top w:val="nil"/>
              <w:left w:val="nil"/>
              <w:bottom w:val="single" w:sz="2" w:space="0" w:color="000000"/>
              <w:right w:val="nil"/>
              <w:tl2br w:val="nil"/>
              <w:tr2bl w:val="nil"/>
            </w:tcBorders>
            <w:vAlign w:val="bottom"/>
          </w:tcPr>
          <w:p w14:paraId="0B8676AA" w14:textId="77777777" w:rsidR="00257EC7" w:rsidRDefault="00A064AC">
            <w:pPr>
              <w:ind w:left="11" w:right="5"/>
              <w:jc w:val="left"/>
              <w:rPr>
                <w:sz w:val="24"/>
                <w:szCs w:val="24"/>
              </w:rPr>
            </w:pPr>
            <w:r>
              <w:rPr>
                <w:sz w:val="18"/>
                <w:szCs w:val="24"/>
              </w:rPr>
              <w:t>)</w:t>
            </w:r>
          </w:p>
        </w:tc>
      </w:tr>
      <w:tr w:rsidR="00257EC7" w14:paraId="0B8676BD" w14:textId="77777777">
        <w:tc>
          <w:tcPr>
            <w:tcW w:w="5630" w:type="dxa"/>
            <w:tcBorders>
              <w:top w:val="nil"/>
              <w:left w:val="nil"/>
              <w:bottom w:val="nil"/>
              <w:right w:val="nil"/>
              <w:tl2br w:val="nil"/>
              <w:tr2bl w:val="nil"/>
            </w:tcBorders>
          </w:tcPr>
          <w:p w14:paraId="0B8676AC" w14:textId="77777777" w:rsidR="00257EC7" w:rsidRDefault="00A064AC">
            <w:pPr>
              <w:ind w:left="11" w:right="5"/>
              <w:jc w:val="left"/>
              <w:rPr>
                <w:sz w:val="24"/>
                <w:szCs w:val="24"/>
              </w:rPr>
            </w:pPr>
            <w:r>
              <w:rPr>
                <w:b/>
                <w:sz w:val="18"/>
                <w:szCs w:val="24"/>
              </w:rPr>
              <w:t>Net income</w:t>
            </w:r>
          </w:p>
        </w:tc>
        <w:tc>
          <w:tcPr>
            <w:tcW w:w="148" w:type="dxa"/>
            <w:tcBorders>
              <w:top w:val="nil"/>
              <w:left w:val="nil"/>
              <w:bottom w:val="nil"/>
              <w:right w:val="nil"/>
              <w:tl2br w:val="nil"/>
              <w:tr2bl w:val="nil"/>
            </w:tcBorders>
            <w:vAlign w:val="bottom"/>
          </w:tcPr>
          <w:p w14:paraId="0B8676A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AE"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AF" w14:textId="77777777" w:rsidR="00257EC7" w:rsidRDefault="00A064AC">
            <w:pPr>
              <w:ind w:left="12" w:right="4"/>
              <w:jc w:val="right"/>
              <w:rPr>
                <w:sz w:val="24"/>
                <w:szCs w:val="24"/>
              </w:rPr>
            </w:pPr>
            <w:r>
              <w:rPr>
                <w:b/>
                <w:sz w:val="18"/>
                <w:szCs w:val="24"/>
              </w:rPr>
              <w:t>106</w:t>
            </w:r>
          </w:p>
        </w:tc>
        <w:tc>
          <w:tcPr>
            <w:tcW w:w="144" w:type="dxa"/>
            <w:tcBorders>
              <w:top w:val="nil"/>
              <w:left w:val="nil"/>
              <w:bottom w:val="nil"/>
              <w:right w:val="nil"/>
              <w:tl2br w:val="nil"/>
              <w:tr2bl w:val="nil"/>
            </w:tcBorders>
            <w:vAlign w:val="bottom"/>
          </w:tcPr>
          <w:p w14:paraId="0B8676B0"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B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B2"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6B3" w14:textId="77777777" w:rsidR="00257EC7" w:rsidRDefault="00A064AC">
            <w:pPr>
              <w:ind w:left="12" w:right="4"/>
              <w:jc w:val="right"/>
              <w:rPr>
                <w:sz w:val="24"/>
                <w:szCs w:val="24"/>
              </w:rPr>
            </w:pPr>
            <w:r>
              <w:rPr>
                <w:b/>
                <w:sz w:val="18"/>
                <w:szCs w:val="24"/>
              </w:rPr>
              <w:t>60</w:t>
            </w:r>
          </w:p>
        </w:tc>
        <w:tc>
          <w:tcPr>
            <w:tcW w:w="144" w:type="dxa"/>
            <w:tcBorders>
              <w:top w:val="nil"/>
              <w:left w:val="nil"/>
              <w:bottom w:val="nil"/>
              <w:right w:val="nil"/>
              <w:tl2br w:val="nil"/>
              <w:tr2bl w:val="nil"/>
            </w:tcBorders>
            <w:vAlign w:val="bottom"/>
          </w:tcPr>
          <w:p w14:paraId="0B8676B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B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B6"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6B7" w14:textId="77777777" w:rsidR="00257EC7" w:rsidRDefault="00A064AC">
            <w:pPr>
              <w:ind w:left="12" w:right="4"/>
              <w:jc w:val="right"/>
              <w:rPr>
                <w:sz w:val="24"/>
                <w:szCs w:val="24"/>
              </w:rPr>
            </w:pPr>
            <w:r>
              <w:rPr>
                <w:b/>
                <w:sz w:val="18"/>
                <w:szCs w:val="24"/>
              </w:rPr>
              <w:t>268</w:t>
            </w:r>
          </w:p>
        </w:tc>
        <w:tc>
          <w:tcPr>
            <w:tcW w:w="144" w:type="dxa"/>
            <w:tcBorders>
              <w:top w:val="nil"/>
              <w:left w:val="nil"/>
              <w:bottom w:val="nil"/>
              <w:right w:val="nil"/>
              <w:tl2br w:val="nil"/>
              <w:tr2bl w:val="nil"/>
            </w:tcBorders>
            <w:vAlign w:val="bottom"/>
          </w:tcPr>
          <w:p w14:paraId="0B8676B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B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BA"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6BB" w14:textId="77777777" w:rsidR="00257EC7" w:rsidRDefault="00A064AC">
            <w:pPr>
              <w:ind w:left="12" w:right="4"/>
              <w:jc w:val="right"/>
              <w:rPr>
                <w:sz w:val="24"/>
                <w:szCs w:val="24"/>
              </w:rPr>
            </w:pPr>
            <w:r>
              <w:rPr>
                <w:b/>
                <w:sz w:val="18"/>
                <w:szCs w:val="24"/>
              </w:rPr>
              <w:t>322</w:t>
            </w:r>
          </w:p>
        </w:tc>
        <w:tc>
          <w:tcPr>
            <w:tcW w:w="144" w:type="dxa"/>
            <w:tcBorders>
              <w:top w:val="nil"/>
              <w:left w:val="nil"/>
              <w:bottom w:val="nil"/>
              <w:right w:val="nil"/>
              <w:tl2br w:val="nil"/>
              <w:tr2bl w:val="nil"/>
            </w:tcBorders>
            <w:vAlign w:val="bottom"/>
          </w:tcPr>
          <w:p w14:paraId="0B8676BC" w14:textId="77777777" w:rsidR="00257EC7" w:rsidRDefault="00A064AC">
            <w:pPr>
              <w:ind w:left="11" w:right="5"/>
              <w:jc w:val="left"/>
              <w:rPr>
                <w:sz w:val="24"/>
                <w:szCs w:val="24"/>
              </w:rPr>
            </w:pPr>
            <w:r>
              <w:rPr>
                <w:sz w:val="18"/>
                <w:szCs w:val="24"/>
              </w:rPr>
              <w:t> </w:t>
            </w:r>
          </w:p>
        </w:tc>
      </w:tr>
      <w:tr w:rsidR="00257EC7" w14:paraId="0B8676CF" w14:textId="77777777">
        <w:tc>
          <w:tcPr>
            <w:tcW w:w="5630" w:type="dxa"/>
            <w:tcBorders>
              <w:top w:val="nil"/>
              <w:left w:val="nil"/>
              <w:bottom w:val="nil"/>
              <w:right w:val="nil"/>
              <w:tl2br w:val="nil"/>
              <w:tr2bl w:val="nil"/>
            </w:tcBorders>
          </w:tcPr>
          <w:p w14:paraId="0B8676BE" w14:textId="77777777" w:rsidR="00257EC7" w:rsidRDefault="00A064AC">
            <w:pPr>
              <w:ind w:left="11" w:right="5"/>
              <w:jc w:val="left"/>
              <w:rPr>
                <w:sz w:val="24"/>
                <w:szCs w:val="24"/>
              </w:rPr>
            </w:pPr>
            <w:r>
              <w:rPr>
                <w:sz w:val="18"/>
                <w:szCs w:val="24"/>
              </w:rPr>
              <w:t>Less: Net income attributable to non-controlling interest</w:t>
            </w:r>
          </w:p>
        </w:tc>
        <w:tc>
          <w:tcPr>
            <w:tcW w:w="148" w:type="dxa"/>
            <w:tcBorders>
              <w:top w:val="nil"/>
              <w:left w:val="nil"/>
              <w:bottom w:val="nil"/>
              <w:right w:val="nil"/>
              <w:tl2br w:val="nil"/>
              <w:tr2bl w:val="nil"/>
            </w:tcBorders>
            <w:vAlign w:val="bottom"/>
          </w:tcPr>
          <w:p w14:paraId="0B8676B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C0"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C1"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C2"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C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C4" w14:textId="77777777" w:rsidR="00257EC7" w:rsidRDefault="00A064AC">
            <w:pPr>
              <w:ind w:left="11" w:right="5"/>
              <w:jc w:val="left"/>
              <w:rPr>
                <w:sz w:val="24"/>
                <w:szCs w:val="24"/>
              </w:rPr>
            </w:pPr>
            <w:r>
              <w:rPr>
                <w:sz w:val="18"/>
                <w:szCs w:val="24"/>
              </w:rPr>
              <w:t> </w:t>
            </w:r>
          </w:p>
        </w:tc>
        <w:tc>
          <w:tcPr>
            <w:tcW w:w="1082" w:type="dxa"/>
            <w:tcBorders>
              <w:top w:val="nil"/>
              <w:left w:val="nil"/>
              <w:bottom w:val="single" w:sz="2" w:space="0" w:color="000000"/>
              <w:right w:val="nil"/>
              <w:tl2br w:val="nil"/>
              <w:tr2bl w:val="nil"/>
            </w:tcBorders>
            <w:vAlign w:val="bottom"/>
          </w:tcPr>
          <w:p w14:paraId="0B8676C5"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6C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C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C8" w14:textId="77777777" w:rsidR="00257EC7" w:rsidRDefault="00A064AC">
            <w:pPr>
              <w:ind w:left="11" w:right="5"/>
              <w:jc w:val="left"/>
              <w:rPr>
                <w:sz w:val="24"/>
                <w:szCs w:val="24"/>
              </w:rPr>
            </w:pPr>
            <w:r>
              <w:rPr>
                <w:sz w:val="18"/>
                <w:szCs w:val="24"/>
              </w:rPr>
              <w:t> </w:t>
            </w:r>
          </w:p>
        </w:tc>
        <w:tc>
          <w:tcPr>
            <w:tcW w:w="1013" w:type="dxa"/>
            <w:tcBorders>
              <w:top w:val="nil"/>
              <w:left w:val="nil"/>
              <w:bottom w:val="single" w:sz="2" w:space="0" w:color="000000"/>
              <w:right w:val="nil"/>
              <w:tl2br w:val="nil"/>
              <w:tr2bl w:val="nil"/>
            </w:tcBorders>
            <w:vAlign w:val="bottom"/>
          </w:tcPr>
          <w:p w14:paraId="0B8676C9"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C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C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6CC"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76CD"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6CE" w14:textId="77777777" w:rsidR="00257EC7" w:rsidRDefault="00A064AC">
            <w:pPr>
              <w:ind w:left="11" w:right="5"/>
              <w:jc w:val="left"/>
              <w:rPr>
                <w:sz w:val="24"/>
                <w:szCs w:val="24"/>
              </w:rPr>
            </w:pPr>
            <w:r>
              <w:rPr>
                <w:sz w:val="18"/>
                <w:szCs w:val="24"/>
              </w:rPr>
              <w:t> </w:t>
            </w:r>
          </w:p>
        </w:tc>
      </w:tr>
      <w:tr w:rsidR="00257EC7" w14:paraId="0B8676E1" w14:textId="77777777">
        <w:tc>
          <w:tcPr>
            <w:tcW w:w="5630" w:type="dxa"/>
            <w:tcBorders>
              <w:top w:val="nil"/>
              <w:left w:val="nil"/>
              <w:bottom w:val="nil"/>
              <w:right w:val="nil"/>
              <w:tl2br w:val="nil"/>
              <w:tr2bl w:val="nil"/>
            </w:tcBorders>
          </w:tcPr>
          <w:p w14:paraId="0B8676D0" w14:textId="77777777" w:rsidR="00257EC7" w:rsidRDefault="00A064AC">
            <w:pPr>
              <w:ind w:left="11" w:right="5"/>
              <w:jc w:val="left"/>
              <w:rPr>
                <w:sz w:val="24"/>
                <w:szCs w:val="24"/>
              </w:rPr>
            </w:pPr>
            <w:r>
              <w:rPr>
                <w:b/>
                <w:sz w:val="18"/>
                <w:szCs w:val="24"/>
              </w:rPr>
              <w:t>Net income attributable to controlling interest</w:t>
            </w:r>
          </w:p>
        </w:tc>
        <w:tc>
          <w:tcPr>
            <w:tcW w:w="148" w:type="dxa"/>
            <w:tcBorders>
              <w:top w:val="nil"/>
              <w:left w:val="nil"/>
              <w:bottom w:val="nil"/>
              <w:right w:val="nil"/>
              <w:tl2br w:val="nil"/>
              <w:tr2bl w:val="nil"/>
            </w:tcBorders>
            <w:vAlign w:val="bottom"/>
          </w:tcPr>
          <w:p w14:paraId="0B8676D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D2"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6D3" w14:textId="77777777" w:rsidR="00257EC7" w:rsidRDefault="00A064AC">
            <w:pPr>
              <w:ind w:left="12" w:right="4"/>
              <w:jc w:val="right"/>
              <w:rPr>
                <w:sz w:val="24"/>
                <w:szCs w:val="24"/>
              </w:rPr>
            </w:pPr>
            <w:r>
              <w:rPr>
                <w:b/>
                <w:sz w:val="18"/>
                <w:szCs w:val="24"/>
              </w:rPr>
              <w:t>105</w:t>
            </w:r>
          </w:p>
        </w:tc>
        <w:tc>
          <w:tcPr>
            <w:tcW w:w="144" w:type="dxa"/>
            <w:tcBorders>
              <w:top w:val="nil"/>
              <w:left w:val="nil"/>
              <w:bottom w:val="nil"/>
              <w:right w:val="nil"/>
              <w:tl2br w:val="nil"/>
              <w:tr2bl w:val="nil"/>
            </w:tcBorders>
            <w:vAlign w:val="bottom"/>
          </w:tcPr>
          <w:p w14:paraId="0B8676D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D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D6"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6D7" w14:textId="77777777" w:rsidR="00257EC7" w:rsidRDefault="00A064AC">
            <w:pPr>
              <w:ind w:left="12" w:right="4"/>
              <w:jc w:val="right"/>
              <w:rPr>
                <w:sz w:val="24"/>
                <w:szCs w:val="24"/>
              </w:rPr>
            </w:pPr>
            <w:r>
              <w:rPr>
                <w:b/>
                <w:sz w:val="18"/>
                <w:szCs w:val="24"/>
              </w:rPr>
              <w:t>60</w:t>
            </w:r>
          </w:p>
        </w:tc>
        <w:tc>
          <w:tcPr>
            <w:tcW w:w="144" w:type="dxa"/>
            <w:tcBorders>
              <w:top w:val="nil"/>
              <w:left w:val="nil"/>
              <w:bottom w:val="nil"/>
              <w:right w:val="nil"/>
              <w:tl2br w:val="nil"/>
              <w:tr2bl w:val="nil"/>
            </w:tcBorders>
            <w:vAlign w:val="bottom"/>
          </w:tcPr>
          <w:p w14:paraId="0B8676D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D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DA"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6DB" w14:textId="77777777" w:rsidR="00257EC7" w:rsidRDefault="00A064AC">
            <w:pPr>
              <w:ind w:left="12" w:right="4"/>
              <w:jc w:val="right"/>
              <w:rPr>
                <w:sz w:val="24"/>
                <w:szCs w:val="24"/>
              </w:rPr>
            </w:pPr>
            <w:r>
              <w:rPr>
                <w:b/>
                <w:sz w:val="18"/>
                <w:szCs w:val="24"/>
              </w:rPr>
              <w:t>267</w:t>
            </w:r>
          </w:p>
        </w:tc>
        <w:tc>
          <w:tcPr>
            <w:tcW w:w="144" w:type="dxa"/>
            <w:tcBorders>
              <w:top w:val="nil"/>
              <w:left w:val="nil"/>
              <w:bottom w:val="nil"/>
              <w:right w:val="nil"/>
              <w:tl2br w:val="nil"/>
              <w:tr2bl w:val="nil"/>
            </w:tcBorders>
            <w:vAlign w:val="bottom"/>
          </w:tcPr>
          <w:p w14:paraId="0B8676D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D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DE"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6DF" w14:textId="77777777" w:rsidR="00257EC7" w:rsidRDefault="00A064AC">
            <w:pPr>
              <w:ind w:left="12" w:right="4"/>
              <w:jc w:val="right"/>
              <w:rPr>
                <w:sz w:val="24"/>
                <w:szCs w:val="24"/>
              </w:rPr>
            </w:pPr>
            <w:r>
              <w:rPr>
                <w:b/>
                <w:sz w:val="18"/>
                <w:szCs w:val="24"/>
              </w:rPr>
              <w:t>320</w:t>
            </w:r>
          </w:p>
        </w:tc>
        <w:tc>
          <w:tcPr>
            <w:tcW w:w="144" w:type="dxa"/>
            <w:tcBorders>
              <w:top w:val="nil"/>
              <w:left w:val="nil"/>
              <w:bottom w:val="nil"/>
              <w:right w:val="nil"/>
              <w:tl2br w:val="nil"/>
              <w:tr2bl w:val="nil"/>
            </w:tcBorders>
            <w:vAlign w:val="bottom"/>
          </w:tcPr>
          <w:p w14:paraId="0B8676E0" w14:textId="77777777" w:rsidR="00257EC7" w:rsidRDefault="00A064AC">
            <w:pPr>
              <w:ind w:left="11" w:right="5"/>
              <w:jc w:val="left"/>
              <w:rPr>
                <w:sz w:val="24"/>
                <w:szCs w:val="24"/>
              </w:rPr>
            </w:pPr>
            <w:r>
              <w:rPr>
                <w:sz w:val="18"/>
                <w:szCs w:val="24"/>
              </w:rPr>
              <w:t> </w:t>
            </w:r>
          </w:p>
        </w:tc>
      </w:tr>
      <w:tr w:rsidR="00257EC7" w14:paraId="0B8676EF" w14:textId="77777777">
        <w:tc>
          <w:tcPr>
            <w:tcW w:w="5630" w:type="dxa"/>
            <w:tcBorders>
              <w:top w:val="nil"/>
              <w:left w:val="nil"/>
              <w:bottom w:val="nil"/>
              <w:right w:val="nil"/>
              <w:tl2br w:val="nil"/>
              <w:tr2bl w:val="nil"/>
            </w:tcBorders>
          </w:tcPr>
          <w:p w14:paraId="0B8676E2"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E3"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6E4"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6E5"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6E6" w14:textId="77777777" w:rsidR="00257EC7" w:rsidRDefault="00A064AC">
            <w:pPr>
              <w:ind w:left="11" w:right="5"/>
              <w:jc w:val="center"/>
              <w:rPr>
                <w:sz w:val="24"/>
                <w:szCs w:val="24"/>
              </w:rPr>
            </w:pPr>
            <w:r>
              <w:rPr>
                <w:sz w:val="18"/>
                <w:szCs w:val="24"/>
              </w:rPr>
              <w:t> </w:t>
            </w:r>
          </w:p>
        </w:tc>
        <w:tc>
          <w:tcPr>
            <w:tcW w:w="1226" w:type="dxa"/>
            <w:gridSpan w:val="2"/>
            <w:tcBorders>
              <w:top w:val="nil"/>
              <w:left w:val="nil"/>
              <w:bottom w:val="nil"/>
              <w:right w:val="nil"/>
              <w:tl2br w:val="nil"/>
              <w:tr2bl w:val="nil"/>
            </w:tcBorders>
            <w:vAlign w:val="bottom"/>
          </w:tcPr>
          <w:p w14:paraId="0B8676E7"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6E8"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6E9"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6EA"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6EB"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6EC" w14:textId="77777777" w:rsidR="00257EC7" w:rsidRDefault="00A064AC">
            <w:pPr>
              <w:ind w:left="11" w:right="5"/>
              <w:jc w:val="center"/>
              <w:rPr>
                <w:sz w:val="24"/>
                <w:szCs w:val="24"/>
              </w:rPr>
            </w:pPr>
            <w:r>
              <w:rPr>
                <w:sz w:val="18"/>
                <w:szCs w:val="24"/>
              </w:rPr>
              <w:t> </w:t>
            </w:r>
          </w:p>
        </w:tc>
        <w:tc>
          <w:tcPr>
            <w:tcW w:w="1182" w:type="dxa"/>
            <w:gridSpan w:val="2"/>
            <w:tcBorders>
              <w:top w:val="nil"/>
              <w:left w:val="nil"/>
              <w:bottom w:val="nil"/>
              <w:right w:val="nil"/>
              <w:tl2br w:val="nil"/>
              <w:tr2bl w:val="nil"/>
            </w:tcBorders>
            <w:vAlign w:val="bottom"/>
          </w:tcPr>
          <w:p w14:paraId="0B8676ED"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6EE" w14:textId="77777777" w:rsidR="00257EC7" w:rsidRDefault="00A064AC">
            <w:pPr>
              <w:ind w:left="12" w:right="4"/>
              <w:jc w:val="right"/>
              <w:rPr>
                <w:sz w:val="24"/>
                <w:szCs w:val="24"/>
              </w:rPr>
            </w:pPr>
            <w:r>
              <w:rPr>
                <w:sz w:val="18"/>
                <w:szCs w:val="24"/>
              </w:rPr>
              <w:t> </w:t>
            </w:r>
          </w:p>
        </w:tc>
      </w:tr>
      <w:tr w:rsidR="00257EC7" w14:paraId="0B867701" w14:textId="77777777">
        <w:tc>
          <w:tcPr>
            <w:tcW w:w="5630" w:type="dxa"/>
            <w:tcBorders>
              <w:top w:val="nil"/>
              <w:left w:val="nil"/>
              <w:bottom w:val="nil"/>
              <w:right w:val="nil"/>
              <w:tl2br w:val="nil"/>
              <w:tr2bl w:val="nil"/>
            </w:tcBorders>
          </w:tcPr>
          <w:p w14:paraId="0B8676F0" w14:textId="77777777" w:rsidR="00257EC7" w:rsidRDefault="00A064AC">
            <w:pPr>
              <w:ind w:left="11" w:right="5"/>
              <w:jc w:val="left"/>
              <w:rPr>
                <w:sz w:val="24"/>
                <w:szCs w:val="24"/>
              </w:rPr>
            </w:pPr>
            <w:r>
              <w:rPr>
                <w:b/>
                <w:sz w:val="18"/>
                <w:szCs w:val="24"/>
              </w:rPr>
              <w:t>Net earnings per share – basic</w:t>
            </w:r>
            <w:r>
              <w:rPr>
                <w:sz w:val="12"/>
                <w:szCs w:val="24"/>
              </w:rPr>
              <w:t>2)</w:t>
            </w:r>
          </w:p>
        </w:tc>
        <w:tc>
          <w:tcPr>
            <w:tcW w:w="148" w:type="dxa"/>
            <w:tcBorders>
              <w:top w:val="nil"/>
              <w:left w:val="nil"/>
              <w:bottom w:val="nil"/>
              <w:right w:val="nil"/>
              <w:tl2br w:val="nil"/>
              <w:tr2bl w:val="nil"/>
            </w:tcBorders>
            <w:vAlign w:val="bottom"/>
          </w:tcPr>
          <w:p w14:paraId="0B8676F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F2"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6F3" w14:textId="77777777" w:rsidR="00257EC7" w:rsidRDefault="00A064AC">
            <w:pPr>
              <w:ind w:left="12" w:right="4"/>
              <w:jc w:val="right"/>
              <w:rPr>
                <w:sz w:val="24"/>
                <w:szCs w:val="24"/>
              </w:rPr>
            </w:pPr>
            <w:r>
              <w:rPr>
                <w:b/>
                <w:sz w:val="18"/>
                <w:szCs w:val="24"/>
              </w:rPr>
              <w:t>1.21</w:t>
            </w:r>
          </w:p>
        </w:tc>
        <w:tc>
          <w:tcPr>
            <w:tcW w:w="144" w:type="dxa"/>
            <w:tcBorders>
              <w:top w:val="nil"/>
              <w:left w:val="nil"/>
              <w:bottom w:val="nil"/>
              <w:right w:val="nil"/>
              <w:tl2br w:val="nil"/>
              <w:tr2bl w:val="nil"/>
            </w:tcBorders>
            <w:vAlign w:val="bottom"/>
          </w:tcPr>
          <w:p w14:paraId="0B8676F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F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F6"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6F7" w14:textId="77777777" w:rsidR="00257EC7" w:rsidRDefault="00A064AC">
            <w:pPr>
              <w:ind w:left="12" w:right="4"/>
              <w:jc w:val="right"/>
              <w:rPr>
                <w:sz w:val="24"/>
                <w:szCs w:val="24"/>
              </w:rPr>
            </w:pPr>
            <w:r>
              <w:rPr>
                <w:b/>
                <w:sz w:val="18"/>
                <w:szCs w:val="24"/>
              </w:rPr>
              <w:t>0.68</w:t>
            </w:r>
          </w:p>
        </w:tc>
        <w:tc>
          <w:tcPr>
            <w:tcW w:w="144" w:type="dxa"/>
            <w:tcBorders>
              <w:top w:val="nil"/>
              <w:left w:val="nil"/>
              <w:bottom w:val="nil"/>
              <w:right w:val="nil"/>
              <w:tl2br w:val="nil"/>
              <w:tr2bl w:val="nil"/>
            </w:tcBorders>
            <w:vAlign w:val="bottom"/>
          </w:tcPr>
          <w:p w14:paraId="0B8676F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F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FA"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6FB" w14:textId="77777777" w:rsidR="00257EC7" w:rsidRDefault="00A064AC">
            <w:pPr>
              <w:ind w:left="12" w:right="4"/>
              <w:jc w:val="right"/>
              <w:rPr>
                <w:sz w:val="24"/>
                <w:szCs w:val="24"/>
              </w:rPr>
            </w:pPr>
            <w:r>
              <w:rPr>
                <w:b/>
                <w:sz w:val="18"/>
                <w:szCs w:val="24"/>
              </w:rPr>
              <w:t>3.06</w:t>
            </w:r>
          </w:p>
        </w:tc>
        <w:tc>
          <w:tcPr>
            <w:tcW w:w="144" w:type="dxa"/>
            <w:tcBorders>
              <w:top w:val="nil"/>
              <w:left w:val="nil"/>
              <w:bottom w:val="nil"/>
              <w:right w:val="nil"/>
              <w:tl2br w:val="nil"/>
              <w:tr2bl w:val="nil"/>
            </w:tcBorders>
            <w:vAlign w:val="bottom"/>
          </w:tcPr>
          <w:p w14:paraId="0B8676F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6F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6FE"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6FF" w14:textId="77777777" w:rsidR="00257EC7" w:rsidRDefault="00A064AC">
            <w:pPr>
              <w:ind w:left="12" w:right="4"/>
              <w:jc w:val="right"/>
              <w:rPr>
                <w:sz w:val="24"/>
                <w:szCs w:val="24"/>
              </w:rPr>
            </w:pPr>
            <w:r>
              <w:rPr>
                <w:b/>
                <w:sz w:val="18"/>
                <w:szCs w:val="24"/>
              </w:rPr>
              <w:t>3.66</w:t>
            </w:r>
          </w:p>
        </w:tc>
        <w:tc>
          <w:tcPr>
            <w:tcW w:w="144" w:type="dxa"/>
            <w:tcBorders>
              <w:top w:val="nil"/>
              <w:left w:val="nil"/>
              <w:bottom w:val="nil"/>
              <w:right w:val="nil"/>
              <w:tl2br w:val="nil"/>
              <w:tr2bl w:val="nil"/>
            </w:tcBorders>
            <w:vAlign w:val="bottom"/>
          </w:tcPr>
          <w:p w14:paraId="0B867700" w14:textId="77777777" w:rsidR="00257EC7" w:rsidRDefault="00A064AC">
            <w:pPr>
              <w:ind w:left="11" w:right="5"/>
              <w:jc w:val="left"/>
              <w:rPr>
                <w:sz w:val="24"/>
                <w:szCs w:val="24"/>
              </w:rPr>
            </w:pPr>
            <w:r>
              <w:rPr>
                <w:sz w:val="18"/>
                <w:szCs w:val="24"/>
              </w:rPr>
              <w:t> </w:t>
            </w:r>
          </w:p>
        </w:tc>
      </w:tr>
      <w:tr w:rsidR="00257EC7" w14:paraId="0B867713" w14:textId="77777777">
        <w:tc>
          <w:tcPr>
            <w:tcW w:w="5630" w:type="dxa"/>
            <w:tcBorders>
              <w:top w:val="nil"/>
              <w:left w:val="nil"/>
              <w:bottom w:val="nil"/>
              <w:right w:val="nil"/>
              <w:tl2br w:val="nil"/>
              <w:tr2bl w:val="nil"/>
            </w:tcBorders>
          </w:tcPr>
          <w:p w14:paraId="0B867702" w14:textId="77777777" w:rsidR="00257EC7" w:rsidRDefault="00A064AC">
            <w:pPr>
              <w:ind w:left="11" w:right="5"/>
              <w:jc w:val="left"/>
              <w:rPr>
                <w:sz w:val="24"/>
                <w:szCs w:val="24"/>
              </w:rPr>
            </w:pPr>
            <w:r>
              <w:rPr>
                <w:b/>
                <w:sz w:val="18"/>
                <w:szCs w:val="24"/>
              </w:rPr>
              <w:t xml:space="preserve">Net </w:t>
            </w:r>
            <w:r>
              <w:rPr>
                <w:b/>
                <w:sz w:val="18"/>
                <w:szCs w:val="24"/>
              </w:rPr>
              <w:t>earnings per share – diluted</w:t>
            </w:r>
            <w:r>
              <w:rPr>
                <w:b/>
                <w:sz w:val="12"/>
                <w:szCs w:val="24"/>
              </w:rPr>
              <w:t>2</w:t>
            </w:r>
            <w:r>
              <w:rPr>
                <w:sz w:val="12"/>
                <w:szCs w:val="24"/>
              </w:rPr>
              <w:t>)</w:t>
            </w:r>
          </w:p>
        </w:tc>
        <w:tc>
          <w:tcPr>
            <w:tcW w:w="148" w:type="dxa"/>
            <w:tcBorders>
              <w:top w:val="nil"/>
              <w:left w:val="nil"/>
              <w:bottom w:val="nil"/>
              <w:right w:val="nil"/>
              <w:tl2br w:val="nil"/>
              <w:tr2bl w:val="nil"/>
            </w:tcBorders>
            <w:vAlign w:val="bottom"/>
          </w:tcPr>
          <w:p w14:paraId="0B86770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04"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05" w14:textId="77777777" w:rsidR="00257EC7" w:rsidRDefault="00A064AC">
            <w:pPr>
              <w:ind w:left="12" w:right="4"/>
              <w:jc w:val="right"/>
              <w:rPr>
                <w:sz w:val="24"/>
                <w:szCs w:val="24"/>
              </w:rPr>
            </w:pPr>
            <w:r>
              <w:rPr>
                <w:b/>
                <w:sz w:val="18"/>
                <w:szCs w:val="24"/>
              </w:rPr>
              <w:t>1.21</w:t>
            </w:r>
          </w:p>
        </w:tc>
        <w:tc>
          <w:tcPr>
            <w:tcW w:w="144" w:type="dxa"/>
            <w:tcBorders>
              <w:top w:val="nil"/>
              <w:left w:val="nil"/>
              <w:bottom w:val="nil"/>
              <w:right w:val="nil"/>
              <w:tl2br w:val="nil"/>
              <w:tr2bl w:val="nil"/>
            </w:tcBorders>
            <w:vAlign w:val="bottom"/>
          </w:tcPr>
          <w:p w14:paraId="0B86770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0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08"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709" w14:textId="77777777" w:rsidR="00257EC7" w:rsidRDefault="00A064AC">
            <w:pPr>
              <w:ind w:left="12" w:right="4"/>
              <w:jc w:val="right"/>
              <w:rPr>
                <w:sz w:val="24"/>
                <w:szCs w:val="24"/>
              </w:rPr>
            </w:pPr>
            <w:r>
              <w:rPr>
                <w:b/>
                <w:sz w:val="18"/>
                <w:szCs w:val="24"/>
              </w:rPr>
              <w:t>0.68</w:t>
            </w:r>
          </w:p>
        </w:tc>
        <w:tc>
          <w:tcPr>
            <w:tcW w:w="144" w:type="dxa"/>
            <w:tcBorders>
              <w:top w:val="nil"/>
              <w:left w:val="nil"/>
              <w:bottom w:val="nil"/>
              <w:right w:val="nil"/>
              <w:tl2br w:val="nil"/>
              <w:tr2bl w:val="nil"/>
            </w:tcBorders>
            <w:vAlign w:val="bottom"/>
          </w:tcPr>
          <w:p w14:paraId="0B86770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0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0C"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0D" w14:textId="77777777" w:rsidR="00257EC7" w:rsidRDefault="00A064AC">
            <w:pPr>
              <w:ind w:left="12" w:right="4"/>
              <w:jc w:val="right"/>
              <w:rPr>
                <w:sz w:val="24"/>
                <w:szCs w:val="24"/>
              </w:rPr>
            </w:pPr>
            <w:r>
              <w:rPr>
                <w:b/>
                <w:sz w:val="18"/>
                <w:szCs w:val="24"/>
              </w:rPr>
              <w:t>3.06</w:t>
            </w:r>
          </w:p>
        </w:tc>
        <w:tc>
          <w:tcPr>
            <w:tcW w:w="144" w:type="dxa"/>
            <w:tcBorders>
              <w:top w:val="nil"/>
              <w:left w:val="nil"/>
              <w:bottom w:val="nil"/>
              <w:right w:val="nil"/>
              <w:tl2br w:val="nil"/>
              <w:tr2bl w:val="nil"/>
            </w:tcBorders>
            <w:vAlign w:val="bottom"/>
          </w:tcPr>
          <w:p w14:paraId="0B86770E"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0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10"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711" w14:textId="77777777" w:rsidR="00257EC7" w:rsidRDefault="00A064AC">
            <w:pPr>
              <w:ind w:left="12" w:right="4"/>
              <w:jc w:val="right"/>
              <w:rPr>
                <w:sz w:val="24"/>
                <w:szCs w:val="24"/>
              </w:rPr>
            </w:pPr>
            <w:r>
              <w:rPr>
                <w:b/>
                <w:sz w:val="18"/>
                <w:szCs w:val="24"/>
              </w:rPr>
              <w:t>3.65</w:t>
            </w:r>
          </w:p>
        </w:tc>
        <w:tc>
          <w:tcPr>
            <w:tcW w:w="144" w:type="dxa"/>
            <w:tcBorders>
              <w:top w:val="nil"/>
              <w:left w:val="nil"/>
              <w:bottom w:val="nil"/>
              <w:right w:val="nil"/>
              <w:tl2br w:val="nil"/>
              <w:tr2bl w:val="nil"/>
            </w:tcBorders>
            <w:vAlign w:val="bottom"/>
          </w:tcPr>
          <w:p w14:paraId="0B867712" w14:textId="77777777" w:rsidR="00257EC7" w:rsidRDefault="00A064AC">
            <w:pPr>
              <w:ind w:left="11" w:right="5"/>
              <w:jc w:val="left"/>
              <w:rPr>
                <w:sz w:val="24"/>
                <w:szCs w:val="24"/>
              </w:rPr>
            </w:pPr>
            <w:r>
              <w:rPr>
                <w:sz w:val="18"/>
                <w:szCs w:val="24"/>
              </w:rPr>
              <w:t> </w:t>
            </w:r>
          </w:p>
        </w:tc>
      </w:tr>
      <w:tr w:rsidR="00257EC7" w14:paraId="0B867721" w14:textId="77777777">
        <w:tc>
          <w:tcPr>
            <w:tcW w:w="5630" w:type="dxa"/>
            <w:tcBorders>
              <w:top w:val="nil"/>
              <w:left w:val="nil"/>
              <w:bottom w:val="nil"/>
              <w:right w:val="nil"/>
              <w:tl2br w:val="nil"/>
              <w:tr2bl w:val="nil"/>
            </w:tcBorders>
          </w:tcPr>
          <w:p w14:paraId="0B867714"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15"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716"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17"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18" w14:textId="77777777" w:rsidR="00257EC7" w:rsidRDefault="00A064AC">
            <w:pPr>
              <w:ind w:left="11" w:right="5"/>
              <w:jc w:val="center"/>
              <w:rPr>
                <w:sz w:val="24"/>
                <w:szCs w:val="24"/>
              </w:rPr>
            </w:pPr>
            <w:r>
              <w:rPr>
                <w:sz w:val="18"/>
                <w:szCs w:val="24"/>
              </w:rPr>
              <w:t> </w:t>
            </w:r>
          </w:p>
        </w:tc>
        <w:tc>
          <w:tcPr>
            <w:tcW w:w="1226" w:type="dxa"/>
            <w:gridSpan w:val="2"/>
            <w:tcBorders>
              <w:top w:val="nil"/>
              <w:left w:val="nil"/>
              <w:bottom w:val="nil"/>
              <w:right w:val="nil"/>
              <w:tl2br w:val="nil"/>
              <w:tr2bl w:val="nil"/>
            </w:tcBorders>
            <w:vAlign w:val="bottom"/>
          </w:tcPr>
          <w:p w14:paraId="0B867719"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1A"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1B"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71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1D"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1E" w14:textId="77777777" w:rsidR="00257EC7" w:rsidRDefault="00A064AC">
            <w:pPr>
              <w:ind w:left="11" w:right="5"/>
              <w:jc w:val="center"/>
              <w:rPr>
                <w:sz w:val="24"/>
                <w:szCs w:val="24"/>
              </w:rPr>
            </w:pPr>
            <w:r>
              <w:rPr>
                <w:sz w:val="18"/>
                <w:szCs w:val="24"/>
              </w:rPr>
              <w:t> </w:t>
            </w:r>
          </w:p>
        </w:tc>
        <w:tc>
          <w:tcPr>
            <w:tcW w:w="1182" w:type="dxa"/>
            <w:gridSpan w:val="2"/>
            <w:tcBorders>
              <w:top w:val="nil"/>
              <w:left w:val="nil"/>
              <w:bottom w:val="nil"/>
              <w:right w:val="nil"/>
              <w:tl2br w:val="nil"/>
              <w:tr2bl w:val="nil"/>
            </w:tcBorders>
            <w:vAlign w:val="bottom"/>
          </w:tcPr>
          <w:p w14:paraId="0B86771F"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20" w14:textId="77777777" w:rsidR="00257EC7" w:rsidRDefault="00A064AC">
            <w:pPr>
              <w:ind w:left="12" w:right="4"/>
              <w:jc w:val="right"/>
              <w:rPr>
                <w:sz w:val="24"/>
                <w:szCs w:val="24"/>
              </w:rPr>
            </w:pPr>
            <w:r>
              <w:rPr>
                <w:sz w:val="18"/>
                <w:szCs w:val="24"/>
              </w:rPr>
              <w:t> </w:t>
            </w:r>
          </w:p>
        </w:tc>
      </w:tr>
      <w:tr w:rsidR="00257EC7" w14:paraId="0B867733" w14:textId="77777777">
        <w:tc>
          <w:tcPr>
            <w:tcW w:w="5630" w:type="dxa"/>
            <w:tcBorders>
              <w:top w:val="nil"/>
              <w:left w:val="nil"/>
              <w:bottom w:val="nil"/>
              <w:right w:val="nil"/>
              <w:tl2br w:val="nil"/>
              <w:tr2bl w:val="nil"/>
            </w:tcBorders>
          </w:tcPr>
          <w:p w14:paraId="0B867722" w14:textId="77777777" w:rsidR="00257EC7" w:rsidRDefault="00A064AC">
            <w:pPr>
              <w:ind w:left="11" w:right="5"/>
              <w:jc w:val="left"/>
              <w:rPr>
                <w:sz w:val="24"/>
                <w:szCs w:val="24"/>
              </w:rPr>
            </w:pPr>
            <w:r>
              <w:rPr>
                <w:b/>
                <w:sz w:val="18"/>
                <w:szCs w:val="24"/>
              </w:rPr>
              <w:t>Weighted average number of shares outstanding, net of</w:t>
            </w:r>
            <w:r>
              <w:rPr>
                <w:b/>
                <w:sz w:val="18"/>
                <w:szCs w:val="24"/>
              </w:rPr>
              <w:br/>
              <w:t>   treasury shares (in millions)</w:t>
            </w:r>
          </w:p>
        </w:tc>
        <w:tc>
          <w:tcPr>
            <w:tcW w:w="148" w:type="dxa"/>
            <w:tcBorders>
              <w:top w:val="nil"/>
              <w:left w:val="nil"/>
              <w:bottom w:val="nil"/>
              <w:right w:val="nil"/>
              <w:tl2br w:val="nil"/>
              <w:tr2bl w:val="nil"/>
            </w:tcBorders>
            <w:vAlign w:val="bottom"/>
          </w:tcPr>
          <w:p w14:paraId="0B86772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24"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725" w14:textId="77777777" w:rsidR="00257EC7" w:rsidRDefault="00A064AC">
            <w:pPr>
              <w:ind w:left="12" w:right="4"/>
              <w:jc w:val="right"/>
              <w:rPr>
                <w:sz w:val="24"/>
                <w:szCs w:val="24"/>
              </w:rPr>
            </w:pPr>
            <w:r>
              <w:rPr>
                <w:b/>
                <w:sz w:val="18"/>
                <w:szCs w:val="24"/>
              </w:rPr>
              <w:t>87.0</w:t>
            </w:r>
          </w:p>
        </w:tc>
        <w:tc>
          <w:tcPr>
            <w:tcW w:w="144" w:type="dxa"/>
            <w:tcBorders>
              <w:top w:val="nil"/>
              <w:left w:val="nil"/>
              <w:bottom w:val="nil"/>
              <w:right w:val="nil"/>
              <w:tl2br w:val="nil"/>
              <w:tr2bl w:val="nil"/>
            </w:tcBorders>
            <w:vAlign w:val="bottom"/>
          </w:tcPr>
          <w:p w14:paraId="0B86772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2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28"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729" w14:textId="77777777" w:rsidR="00257EC7" w:rsidRDefault="00A064AC">
            <w:pPr>
              <w:ind w:left="12" w:right="4"/>
              <w:jc w:val="right"/>
              <w:rPr>
                <w:sz w:val="24"/>
                <w:szCs w:val="24"/>
              </w:rPr>
            </w:pPr>
            <w:r>
              <w:rPr>
                <w:b/>
                <w:sz w:val="18"/>
                <w:szCs w:val="24"/>
              </w:rPr>
              <w:t>87.4</w:t>
            </w:r>
          </w:p>
        </w:tc>
        <w:tc>
          <w:tcPr>
            <w:tcW w:w="144" w:type="dxa"/>
            <w:tcBorders>
              <w:top w:val="nil"/>
              <w:left w:val="nil"/>
              <w:bottom w:val="nil"/>
              <w:right w:val="nil"/>
              <w:tl2br w:val="nil"/>
              <w:tr2bl w:val="nil"/>
            </w:tcBorders>
            <w:vAlign w:val="bottom"/>
          </w:tcPr>
          <w:p w14:paraId="0B86772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2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2C"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72D" w14:textId="77777777" w:rsidR="00257EC7" w:rsidRDefault="00A064AC">
            <w:pPr>
              <w:ind w:left="12" w:right="4"/>
              <w:jc w:val="right"/>
              <w:rPr>
                <w:sz w:val="24"/>
                <w:szCs w:val="24"/>
              </w:rPr>
            </w:pPr>
            <w:r>
              <w:rPr>
                <w:b/>
                <w:sz w:val="18"/>
                <w:szCs w:val="24"/>
              </w:rPr>
              <w:t>87.2</w:t>
            </w:r>
          </w:p>
        </w:tc>
        <w:tc>
          <w:tcPr>
            <w:tcW w:w="144" w:type="dxa"/>
            <w:tcBorders>
              <w:top w:val="nil"/>
              <w:left w:val="nil"/>
              <w:bottom w:val="nil"/>
              <w:right w:val="nil"/>
              <w:tl2br w:val="nil"/>
              <w:tr2bl w:val="nil"/>
            </w:tcBorders>
            <w:vAlign w:val="bottom"/>
          </w:tcPr>
          <w:p w14:paraId="0B86772E"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2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30"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731" w14:textId="77777777" w:rsidR="00257EC7" w:rsidRDefault="00A064AC">
            <w:pPr>
              <w:ind w:left="12" w:right="4"/>
              <w:jc w:val="right"/>
              <w:rPr>
                <w:sz w:val="24"/>
                <w:szCs w:val="24"/>
              </w:rPr>
            </w:pPr>
            <w:r>
              <w:rPr>
                <w:b/>
                <w:sz w:val="18"/>
                <w:szCs w:val="24"/>
              </w:rPr>
              <w:t>87.4</w:t>
            </w:r>
          </w:p>
        </w:tc>
        <w:tc>
          <w:tcPr>
            <w:tcW w:w="144" w:type="dxa"/>
            <w:tcBorders>
              <w:top w:val="nil"/>
              <w:left w:val="nil"/>
              <w:bottom w:val="nil"/>
              <w:right w:val="nil"/>
              <w:tl2br w:val="nil"/>
              <w:tr2bl w:val="nil"/>
            </w:tcBorders>
            <w:vAlign w:val="bottom"/>
          </w:tcPr>
          <w:p w14:paraId="0B867732" w14:textId="77777777" w:rsidR="00257EC7" w:rsidRDefault="00A064AC">
            <w:pPr>
              <w:ind w:left="11" w:right="5"/>
              <w:jc w:val="left"/>
              <w:rPr>
                <w:sz w:val="24"/>
                <w:szCs w:val="24"/>
              </w:rPr>
            </w:pPr>
            <w:r>
              <w:rPr>
                <w:sz w:val="18"/>
                <w:szCs w:val="24"/>
              </w:rPr>
              <w:t> </w:t>
            </w:r>
          </w:p>
        </w:tc>
      </w:tr>
      <w:tr w:rsidR="00257EC7" w14:paraId="0B867745" w14:textId="77777777">
        <w:tc>
          <w:tcPr>
            <w:tcW w:w="5630" w:type="dxa"/>
            <w:tcBorders>
              <w:top w:val="nil"/>
              <w:left w:val="nil"/>
              <w:bottom w:val="nil"/>
              <w:right w:val="nil"/>
              <w:tl2br w:val="nil"/>
              <w:tr2bl w:val="nil"/>
            </w:tcBorders>
          </w:tcPr>
          <w:p w14:paraId="0B867734" w14:textId="77777777" w:rsidR="00257EC7" w:rsidRDefault="00A064AC">
            <w:pPr>
              <w:ind w:left="11" w:right="5"/>
              <w:jc w:val="left"/>
              <w:rPr>
                <w:sz w:val="24"/>
                <w:szCs w:val="24"/>
              </w:rPr>
            </w:pPr>
            <w:r>
              <w:rPr>
                <w:b/>
                <w:sz w:val="18"/>
                <w:szCs w:val="24"/>
              </w:rPr>
              <w:t xml:space="preserve">Weighted </w:t>
            </w:r>
            <w:r>
              <w:rPr>
                <w:b/>
                <w:sz w:val="18"/>
                <w:szCs w:val="24"/>
              </w:rPr>
              <w:t>average number of shares outstanding,</w:t>
            </w:r>
            <w:r>
              <w:rPr>
                <w:b/>
                <w:sz w:val="18"/>
                <w:szCs w:val="24"/>
              </w:rPr>
              <w:br/>
              <w:t>   assuming dilution and net of treasury</w:t>
            </w:r>
            <w:r>
              <w:rPr>
                <w:b/>
                <w:sz w:val="18"/>
                <w:szCs w:val="24"/>
              </w:rPr>
              <w:br/>
              <w:t>   shares (in millions)</w:t>
            </w:r>
          </w:p>
        </w:tc>
        <w:tc>
          <w:tcPr>
            <w:tcW w:w="148" w:type="dxa"/>
            <w:tcBorders>
              <w:top w:val="nil"/>
              <w:left w:val="nil"/>
              <w:bottom w:val="nil"/>
              <w:right w:val="nil"/>
              <w:tl2br w:val="nil"/>
              <w:tr2bl w:val="nil"/>
            </w:tcBorders>
            <w:vAlign w:val="bottom"/>
          </w:tcPr>
          <w:p w14:paraId="0B86773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36"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737" w14:textId="77777777" w:rsidR="00257EC7" w:rsidRDefault="00A064AC">
            <w:pPr>
              <w:ind w:left="12" w:right="4"/>
              <w:jc w:val="right"/>
              <w:rPr>
                <w:sz w:val="24"/>
                <w:szCs w:val="24"/>
              </w:rPr>
            </w:pPr>
            <w:r>
              <w:rPr>
                <w:b/>
                <w:sz w:val="18"/>
                <w:szCs w:val="24"/>
              </w:rPr>
              <w:t>87.2</w:t>
            </w:r>
          </w:p>
        </w:tc>
        <w:tc>
          <w:tcPr>
            <w:tcW w:w="144" w:type="dxa"/>
            <w:tcBorders>
              <w:top w:val="nil"/>
              <w:left w:val="nil"/>
              <w:bottom w:val="nil"/>
              <w:right w:val="nil"/>
              <w:tl2br w:val="nil"/>
              <w:tr2bl w:val="nil"/>
            </w:tcBorders>
            <w:vAlign w:val="bottom"/>
          </w:tcPr>
          <w:p w14:paraId="0B86773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3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3A" w14:textId="77777777" w:rsidR="00257EC7" w:rsidRDefault="00A064AC">
            <w:pPr>
              <w:ind w:left="11" w:right="5"/>
              <w:jc w:val="left"/>
              <w:rPr>
                <w:sz w:val="24"/>
                <w:szCs w:val="24"/>
              </w:rPr>
            </w:pPr>
            <w:r>
              <w:rPr>
                <w:sz w:val="18"/>
                <w:szCs w:val="24"/>
              </w:rPr>
              <w:t> </w:t>
            </w:r>
          </w:p>
        </w:tc>
        <w:tc>
          <w:tcPr>
            <w:tcW w:w="1082" w:type="dxa"/>
            <w:tcBorders>
              <w:top w:val="nil"/>
              <w:left w:val="nil"/>
              <w:bottom w:val="nil"/>
              <w:right w:val="nil"/>
              <w:tl2br w:val="nil"/>
              <w:tr2bl w:val="nil"/>
            </w:tcBorders>
            <w:vAlign w:val="bottom"/>
          </w:tcPr>
          <w:p w14:paraId="0B86773B" w14:textId="77777777" w:rsidR="00257EC7" w:rsidRDefault="00A064AC">
            <w:pPr>
              <w:ind w:left="12" w:right="4"/>
              <w:jc w:val="right"/>
              <w:rPr>
                <w:sz w:val="24"/>
                <w:szCs w:val="24"/>
              </w:rPr>
            </w:pPr>
            <w:r>
              <w:rPr>
                <w:b/>
                <w:sz w:val="18"/>
                <w:szCs w:val="24"/>
              </w:rPr>
              <w:t>87.7</w:t>
            </w:r>
          </w:p>
        </w:tc>
        <w:tc>
          <w:tcPr>
            <w:tcW w:w="144" w:type="dxa"/>
            <w:tcBorders>
              <w:top w:val="nil"/>
              <w:left w:val="nil"/>
              <w:bottom w:val="nil"/>
              <w:right w:val="nil"/>
              <w:tl2br w:val="nil"/>
              <w:tr2bl w:val="nil"/>
            </w:tcBorders>
            <w:vAlign w:val="bottom"/>
          </w:tcPr>
          <w:p w14:paraId="0B86773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3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3E" w14:textId="77777777" w:rsidR="00257EC7" w:rsidRDefault="00A064AC">
            <w:pPr>
              <w:ind w:left="11" w:right="5"/>
              <w:jc w:val="left"/>
              <w:rPr>
                <w:sz w:val="24"/>
                <w:szCs w:val="24"/>
              </w:rPr>
            </w:pPr>
            <w:r>
              <w:rPr>
                <w:sz w:val="18"/>
                <w:szCs w:val="24"/>
              </w:rPr>
              <w:t> </w:t>
            </w:r>
          </w:p>
        </w:tc>
        <w:tc>
          <w:tcPr>
            <w:tcW w:w="1013" w:type="dxa"/>
            <w:tcBorders>
              <w:top w:val="nil"/>
              <w:left w:val="nil"/>
              <w:bottom w:val="nil"/>
              <w:right w:val="nil"/>
              <w:tl2br w:val="nil"/>
              <w:tr2bl w:val="nil"/>
            </w:tcBorders>
            <w:vAlign w:val="bottom"/>
          </w:tcPr>
          <w:p w14:paraId="0B86773F" w14:textId="77777777" w:rsidR="00257EC7" w:rsidRDefault="00A064AC">
            <w:pPr>
              <w:ind w:left="12" w:right="4"/>
              <w:jc w:val="right"/>
              <w:rPr>
                <w:sz w:val="24"/>
                <w:szCs w:val="24"/>
              </w:rPr>
            </w:pPr>
            <w:r>
              <w:rPr>
                <w:b/>
                <w:sz w:val="18"/>
                <w:szCs w:val="24"/>
              </w:rPr>
              <w:t>87.4</w:t>
            </w:r>
          </w:p>
        </w:tc>
        <w:tc>
          <w:tcPr>
            <w:tcW w:w="144" w:type="dxa"/>
            <w:tcBorders>
              <w:top w:val="nil"/>
              <w:left w:val="nil"/>
              <w:bottom w:val="nil"/>
              <w:right w:val="nil"/>
              <w:tl2br w:val="nil"/>
              <w:tr2bl w:val="nil"/>
            </w:tcBorders>
            <w:vAlign w:val="bottom"/>
          </w:tcPr>
          <w:p w14:paraId="0B867740"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4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42"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7743" w14:textId="77777777" w:rsidR="00257EC7" w:rsidRDefault="00A064AC">
            <w:pPr>
              <w:ind w:left="12" w:right="4"/>
              <w:jc w:val="right"/>
              <w:rPr>
                <w:sz w:val="24"/>
                <w:szCs w:val="24"/>
              </w:rPr>
            </w:pPr>
            <w:r>
              <w:rPr>
                <w:b/>
                <w:sz w:val="18"/>
                <w:szCs w:val="24"/>
              </w:rPr>
              <w:t>87.7</w:t>
            </w:r>
          </w:p>
        </w:tc>
        <w:tc>
          <w:tcPr>
            <w:tcW w:w="144" w:type="dxa"/>
            <w:tcBorders>
              <w:top w:val="nil"/>
              <w:left w:val="nil"/>
              <w:bottom w:val="nil"/>
              <w:right w:val="nil"/>
              <w:tl2br w:val="nil"/>
              <w:tr2bl w:val="nil"/>
            </w:tcBorders>
            <w:vAlign w:val="bottom"/>
          </w:tcPr>
          <w:p w14:paraId="0B867744" w14:textId="77777777" w:rsidR="00257EC7" w:rsidRDefault="00A064AC">
            <w:pPr>
              <w:ind w:left="11" w:right="5"/>
              <w:jc w:val="left"/>
              <w:rPr>
                <w:sz w:val="24"/>
                <w:szCs w:val="24"/>
              </w:rPr>
            </w:pPr>
            <w:r>
              <w:rPr>
                <w:sz w:val="18"/>
                <w:szCs w:val="24"/>
              </w:rPr>
              <w:t> </w:t>
            </w:r>
          </w:p>
        </w:tc>
      </w:tr>
      <w:tr w:rsidR="00257EC7" w14:paraId="0B867753" w14:textId="77777777">
        <w:tc>
          <w:tcPr>
            <w:tcW w:w="5630" w:type="dxa"/>
            <w:tcBorders>
              <w:top w:val="nil"/>
              <w:left w:val="nil"/>
              <w:bottom w:val="nil"/>
              <w:right w:val="nil"/>
              <w:tl2br w:val="nil"/>
              <w:tr2bl w:val="nil"/>
            </w:tcBorders>
          </w:tcPr>
          <w:p w14:paraId="0B867746"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47"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748"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49"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4A" w14:textId="77777777" w:rsidR="00257EC7" w:rsidRDefault="00A064AC">
            <w:pPr>
              <w:ind w:left="11" w:right="5"/>
              <w:jc w:val="center"/>
              <w:rPr>
                <w:sz w:val="24"/>
                <w:szCs w:val="24"/>
              </w:rPr>
            </w:pPr>
            <w:r>
              <w:rPr>
                <w:sz w:val="18"/>
                <w:szCs w:val="24"/>
              </w:rPr>
              <w:t> </w:t>
            </w:r>
          </w:p>
        </w:tc>
        <w:tc>
          <w:tcPr>
            <w:tcW w:w="1226" w:type="dxa"/>
            <w:gridSpan w:val="2"/>
            <w:tcBorders>
              <w:top w:val="nil"/>
              <w:left w:val="nil"/>
              <w:bottom w:val="nil"/>
              <w:right w:val="nil"/>
              <w:tl2br w:val="nil"/>
              <w:tr2bl w:val="nil"/>
            </w:tcBorders>
            <w:vAlign w:val="bottom"/>
          </w:tcPr>
          <w:p w14:paraId="0B86774B"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4C"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4D" w14:textId="77777777" w:rsidR="00257EC7" w:rsidRDefault="00A064AC">
            <w:pPr>
              <w:ind w:left="11" w:right="5"/>
              <w:jc w:val="center"/>
              <w:rPr>
                <w:sz w:val="24"/>
                <w:szCs w:val="24"/>
              </w:rPr>
            </w:pPr>
            <w:r>
              <w:rPr>
                <w:sz w:val="18"/>
                <w:szCs w:val="24"/>
              </w:rPr>
              <w:t> </w:t>
            </w:r>
          </w:p>
        </w:tc>
        <w:tc>
          <w:tcPr>
            <w:tcW w:w="1157" w:type="dxa"/>
            <w:gridSpan w:val="2"/>
            <w:tcBorders>
              <w:top w:val="nil"/>
              <w:left w:val="nil"/>
              <w:bottom w:val="nil"/>
              <w:right w:val="nil"/>
              <w:tl2br w:val="nil"/>
              <w:tr2bl w:val="nil"/>
            </w:tcBorders>
            <w:vAlign w:val="bottom"/>
          </w:tcPr>
          <w:p w14:paraId="0B86774E"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4F" w14:textId="77777777" w:rsidR="00257EC7" w:rsidRDefault="00A064AC">
            <w:pPr>
              <w:ind w:left="12" w:right="4"/>
              <w:jc w:val="right"/>
              <w:rPr>
                <w:sz w:val="24"/>
                <w:szCs w:val="24"/>
              </w:rPr>
            </w:pPr>
            <w:r>
              <w:rPr>
                <w:sz w:val="18"/>
                <w:szCs w:val="24"/>
              </w:rPr>
              <w:t> </w:t>
            </w:r>
          </w:p>
        </w:tc>
        <w:tc>
          <w:tcPr>
            <w:tcW w:w="148" w:type="dxa"/>
            <w:tcBorders>
              <w:top w:val="nil"/>
              <w:left w:val="nil"/>
              <w:bottom w:val="nil"/>
              <w:right w:val="nil"/>
              <w:tl2br w:val="nil"/>
              <w:tr2bl w:val="nil"/>
            </w:tcBorders>
            <w:vAlign w:val="bottom"/>
          </w:tcPr>
          <w:p w14:paraId="0B867750" w14:textId="77777777" w:rsidR="00257EC7" w:rsidRDefault="00A064AC">
            <w:pPr>
              <w:ind w:left="11" w:right="5"/>
              <w:jc w:val="center"/>
              <w:rPr>
                <w:sz w:val="24"/>
                <w:szCs w:val="24"/>
              </w:rPr>
            </w:pPr>
            <w:r>
              <w:rPr>
                <w:sz w:val="18"/>
                <w:szCs w:val="24"/>
              </w:rPr>
              <w:t> </w:t>
            </w:r>
          </w:p>
        </w:tc>
        <w:tc>
          <w:tcPr>
            <w:tcW w:w="1182" w:type="dxa"/>
            <w:gridSpan w:val="2"/>
            <w:tcBorders>
              <w:top w:val="nil"/>
              <w:left w:val="nil"/>
              <w:bottom w:val="nil"/>
              <w:right w:val="nil"/>
              <w:tl2br w:val="nil"/>
              <w:tr2bl w:val="nil"/>
            </w:tcBorders>
            <w:vAlign w:val="bottom"/>
          </w:tcPr>
          <w:p w14:paraId="0B867751"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52" w14:textId="77777777" w:rsidR="00257EC7" w:rsidRDefault="00A064AC">
            <w:pPr>
              <w:ind w:left="12" w:right="4"/>
              <w:jc w:val="right"/>
              <w:rPr>
                <w:sz w:val="24"/>
                <w:szCs w:val="24"/>
              </w:rPr>
            </w:pPr>
            <w:r>
              <w:rPr>
                <w:sz w:val="18"/>
                <w:szCs w:val="24"/>
              </w:rPr>
              <w:t> </w:t>
            </w:r>
          </w:p>
        </w:tc>
      </w:tr>
      <w:tr w:rsidR="00257EC7" w14:paraId="0B867765" w14:textId="77777777">
        <w:tc>
          <w:tcPr>
            <w:tcW w:w="5630" w:type="dxa"/>
            <w:tcBorders>
              <w:top w:val="nil"/>
              <w:left w:val="nil"/>
              <w:bottom w:val="nil"/>
              <w:right w:val="nil"/>
              <w:tl2br w:val="nil"/>
              <w:tr2bl w:val="nil"/>
            </w:tcBorders>
          </w:tcPr>
          <w:p w14:paraId="0B867754" w14:textId="77777777" w:rsidR="00257EC7" w:rsidRDefault="00A064AC">
            <w:pPr>
              <w:ind w:left="11" w:right="5"/>
              <w:jc w:val="left"/>
              <w:rPr>
                <w:sz w:val="24"/>
                <w:szCs w:val="24"/>
              </w:rPr>
            </w:pPr>
            <w:r>
              <w:rPr>
                <w:b/>
                <w:sz w:val="18"/>
                <w:szCs w:val="24"/>
              </w:rPr>
              <w:t>Cash dividend per share – declared</w:t>
            </w:r>
          </w:p>
        </w:tc>
        <w:tc>
          <w:tcPr>
            <w:tcW w:w="148" w:type="dxa"/>
            <w:tcBorders>
              <w:top w:val="nil"/>
              <w:left w:val="nil"/>
              <w:bottom w:val="nil"/>
              <w:right w:val="nil"/>
              <w:tl2br w:val="nil"/>
              <w:tr2bl w:val="nil"/>
            </w:tcBorders>
            <w:vAlign w:val="bottom"/>
          </w:tcPr>
          <w:p w14:paraId="0B86775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56"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57" w14:textId="77777777" w:rsidR="00257EC7" w:rsidRDefault="00A064AC">
            <w:pPr>
              <w:ind w:left="12" w:right="4"/>
              <w:jc w:val="right"/>
              <w:rPr>
                <w:sz w:val="24"/>
                <w:szCs w:val="24"/>
              </w:rPr>
            </w:pPr>
            <w:r>
              <w:rPr>
                <w:b/>
                <w:sz w:val="18"/>
                <w:szCs w:val="24"/>
              </w:rPr>
              <w:t>0.64</w:t>
            </w:r>
          </w:p>
        </w:tc>
        <w:tc>
          <w:tcPr>
            <w:tcW w:w="144" w:type="dxa"/>
            <w:tcBorders>
              <w:top w:val="nil"/>
              <w:left w:val="nil"/>
              <w:bottom w:val="nil"/>
              <w:right w:val="nil"/>
              <w:tl2br w:val="nil"/>
              <w:tr2bl w:val="nil"/>
            </w:tcBorders>
            <w:vAlign w:val="bottom"/>
          </w:tcPr>
          <w:p w14:paraId="0B867758"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5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5A"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75B" w14:textId="77777777" w:rsidR="00257EC7" w:rsidRDefault="00A064AC">
            <w:pPr>
              <w:ind w:left="12" w:right="4"/>
              <w:jc w:val="right"/>
              <w:rPr>
                <w:sz w:val="24"/>
                <w:szCs w:val="24"/>
              </w:rPr>
            </w:pPr>
            <w:r>
              <w:rPr>
                <w:b/>
                <w:sz w:val="18"/>
                <w:szCs w:val="24"/>
              </w:rPr>
              <w:t>0.62</w:t>
            </w:r>
          </w:p>
        </w:tc>
        <w:tc>
          <w:tcPr>
            <w:tcW w:w="144" w:type="dxa"/>
            <w:tcBorders>
              <w:top w:val="nil"/>
              <w:left w:val="nil"/>
              <w:bottom w:val="nil"/>
              <w:right w:val="nil"/>
              <w:tl2br w:val="nil"/>
              <w:tr2bl w:val="nil"/>
            </w:tcBorders>
            <w:vAlign w:val="bottom"/>
          </w:tcPr>
          <w:p w14:paraId="0B86775C"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5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5E"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5F" w14:textId="77777777" w:rsidR="00257EC7" w:rsidRDefault="00A064AC">
            <w:pPr>
              <w:ind w:left="12" w:right="4"/>
              <w:jc w:val="right"/>
              <w:rPr>
                <w:sz w:val="24"/>
                <w:szCs w:val="24"/>
              </w:rPr>
            </w:pPr>
            <w:r>
              <w:rPr>
                <w:b/>
                <w:sz w:val="18"/>
                <w:szCs w:val="24"/>
              </w:rPr>
              <w:t>1.92</w:t>
            </w:r>
          </w:p>
        </w:tc>
        <w:tc>
          <w:tcPr>
            <w:tcW w:w="144" w:type="dxa"/>
            <w:tcBorders>
              <w:top w:val="nil"/>
              <w:left w:val="nil"/>
              <w:bottom w:val="nil"/>
              <w:right w:val="nil"/>
              <w:tl2br w:val="nil"/>
              <w:tr2bl w:val="nil"/>
            </w:tcBorders>
            <w:vAlign w:val="bottom"/>
          </w:tcPr>
          <w:p w14:paraId="0B867760"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6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62"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763" w14:textId="77777777" w:rsidR="00257EC7" w:rsidRDefault="00A064AC">
            <w:pPr>
              <w:ind w:left="12" w:right="4"/>
              <w:jc w:val="right"/>
              <w:rPr>
                <w:sz w:val="24"/>
                <w:szCs w:val="24"/>
              </w:rPr>
            </w:pPr>
            <w:r>
              <w:rPr>
                <w:b/>
                <w:sz w:val="18"/>
                <w:szCs w:val="24"/>
              </w:rPr>
              <w:t>1.24</w:t>
            </w:r>
          </w:p>
        </w:tc>
        <w:tc>
          <w:tcPr>
            <w:tcW w:w="144" w:type="dxa"/>
            <w:tcBorders>
              <w:top w:val="nil"/>
              <w:left w:val="nil"/>
              <w:bottom w:val="nil"/>
              <w:right w:val="nil"/>
              <w:tl2br w:val="nil"/>
              <w:tr2bl w:val="nil"/>
            </w:tcBorders>
            <w:vAlign w:val="bottom"/>
          </w:tcPr>
          <w:p w14:paraId="0B867764" w14:textId="77777777" w:rsidR="00257EC7" w:rsidRDefault="00A064AC">
            <w:pPr>
              <w:ind w:left="11" w:right="5"/>
              <w:jc w:val="left"/>
              <w:rPr>
                <w:sz w:val="24"/>
                <w:szCs w:val="24"/>
              </w:rPr>
            </w:pPr>
            <w:r>
              <w:rPr>
                <w:sz w:val="18"/>
                <w:szCs w:val="24"/>
              </w:rPr>
              <w:t> </w:t>
            </w:r>
          </w:p>
        </w:tc>
      </w:tr>
      <w:tr w:rsidR="00257EC7" w14:paraId="0B867777" w14:textId="77777777">
        <w:tc>
          <w:tcPr>
            <w:tcW w:w="5630" w:type="dxa"/>
            <w:tcBorders>
              <w:top w:val="nil"/>
              <w:left w:val="nil"/>
              <w:bottom w:val="nil"/>
              <w:right w:val="nil"/>
              <w:tl2br w:val="nil"/>
              <w:tr2bl w:val="nil"/>
            </w:tcBorders>
          </w:tcPr>
          <w:p w14:paraId="0B867766" w14:textId="77777777" w:rsidR="00257EC7" w:rsidRDefault="00A064AC">
            <w:pPr>
              <w:ind w:left="11" w:right="5"/>
              <w:jc w:val="left"/>
              <w:rPr>
                <w:sz w:val="24"/>
                <w:szCs w:val="24"/>
              </w:rPr>
            </w:pPr>
            <w:r>
              <w:rPr>
                <w:b/>
                <w:sz w:val="18"/>
                <w:szCs w:val="24"/>
              </w:rPr>
              <w:t>Cash dividend per share – paid</w:t>
            </w:r>
          </w:p>
        </w:tc>
        <w:tc>
          <w:tcPr>
            <w:tcW w:w="148" w:type="dxa"/>
            <w:tcBorders>
              <w:top w:val="nil"/>
              <w:left w:val="nil"/>
              <w:bottom w:val="nil"/>
              <w:right w:val="nil"/>
              <w:tl2br w:val="nil"/>
              <w:tr2bl w:val="nil"/>
            </w:tcBorders>
            <w:vAlign w:val="bottom"/>
          </w:tcPr>
          <w:p w14:paraId="0B86776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68"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69" w14:textId="77777777" w:rsidR="00257EC7" w:rsidRDefault="00A064AC">
            <w:pPr>
              <w:ind w:left="12" w:right="4"/>
              <w:jc w:val="right"/>
              <w:rPr>
                <w:sz w:val="24"/>
                <w:szCs w:val="24"/>
              </w:rPr>
            </w:pPr>
            <w:r>
              <w:rPr>
                <w:b/>
                <w:sz w:val="18"/>
                <w:szCs w:val="24"/>
              </w:rPr>
              <w:t>0.64</w:t>
            </w:r>
          </w:p>
        </w:tc>
        <w:tc>
          <w:tcPr>
            <w:tcW w:w="144" w:type="dxa"/>
            <w:tcBorders>
              <w:top w:val="nil"/>
              <w:left w:val="nil"/>
              <w:bottom w:val="nil"/>
              <w:right w:val="nil"/>
              <w:tl2br w:val="nil"/>
              <w:tr2bl w:val="nil"/>
            </w:tcBorders>
            <w:vAlign w:val="bottom"/>
          </w:tcPr>
          <w:p w14:paraId="0B86776A"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6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6C" w14:textId="77777777" w:rsidR="00257EC7" w:rsidRDefault="00A064AC">
            <w:pPr>
              <w:ind w:left="11" w:right="5"/>
              <w:jc w:val="left"/>
              <w:rPr>
                <w:sz w:val="24"/>
                <w:szCs w:val="24"/>
              </w:rPr>
            </w:pPr>
            <w:r>
              <w:rPr>
                <w:b/>
                <w:sz w:val="18"/>
                <w:szCs w:val="24"/>
              </w:rPr>
              <w:t>$</w:t>
            </w:r>
          </w:p>
        </w:tc>
        <w:tc>
          <w:tcPr>
            <w:tcW w:w="1082" w:type="dxa"/>
            <w:tcBorders>
              <w:top w:val="nil"/>
              <w:left w:val="nil"/>
              <w:bottom w:val="nil"/>
              <w:right w:val="nil"/>
              <w:tl2br w:val="nil"/>
              <w:tr2bl w:val="nil"/>
            </w:tcBorders>
            <w:vAlign w:val="bottom"/>
          </w:tcPr>
          <w:p w14:paraId="0B86776D" w14:textId="77777777" w:rsidR="00257EC7" w:rsidRDefault="00A064AC">
            <w:pPr>
              <w:ind w:left="12" w:right="4"/>
              <w:jc w:val="right"/>
              <w:rPr>
                <w:sz w:val="24"/>
                <w:szCs w:val="24"/>
              </w:rPr>
            </w:pPr>
            <w:r>
              <w:rPr>
                <w:b/>
                <w:sz w:val="18"/>
                <w:szCs w:val="24"/>
              </w:rPr>
              <w:t>0.62</w:t>
            </w:r>
          </w:p>
        </w:tc>
        <w:tc>
          <w:tcPr>
            <w:tcW w:w="144" w:type="dxa"/>
            <w:tcBorders>
              <w:top w:val="nil"/>
              <w:left w:val="nil"/>
              <w:bottom w:val="nil"/>
              <w:right w:val="nil"/>
              <w:tl2br w:val="nil"/>
              <w:tr2bl w:val="nil"/>
            </w:tcBorders>
            <w:vAlign w:val="bottom"/>
          </w:tcPr>
          <w:p w14:paraId="0B86776E"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6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70" w14:textId="77777777" w:rsidR="00257EC7" w:rsidRDefault="00A064AC">
            <w:pPr>
              <w:ind w:left="11" w:right="5"/>
              <w:jc w:val="left"/>
              <w:rPr>
                <w:sz w:val="24"/>
                <w:szCs w:val="24"/>
              </w:rPr>
            </w:pPr>
            <w:r>
              <w:rPr>
                <w:b/>
                <w:sz w:val="18"/>
                <w:szCs w:val="24"/>
              </w:rPr>
              <w:t>$</w:t>
            </w:r>
          </w:p>
        </w:tc>
        <w:tc>
          <w:tcPr>
            <w:tcW w:w="1013" w:type="dxa"/>
            <w:tcBorders>
              <w:top w:val="nil"/>
              <w:left w:val="nil"/>
              <w:bottom w:val="nil"/>
              <w:right w:val="nil"/>
              <w:tl2br w:val="nil"/>
              <w:tr2bl w:val="nil"/>
            </w:tcBorders>
            <w:vAlign w:val="bottom"/>
          </w:tcPr>
          <w:p w14:paraId="0B867771" w14:textId="77777777" w:rsidR="00257EC7" w:rsidRDefault="00A064AC">
            <w:pPr>
              <w:ind w:left="12" w:right="4"/>
              <w:jc w:val="right"/>
              <w:rPr>
                <w:sz w:val="24"/>
                <w:szCs w:val="24"/>
              </w:rPr>
            </w:pPr>
            <w:r>
              <w:rPr>
                <w:b/>
                <w:sz w:val="18"/>
                <w:szCs w:val="24"/>
              </w:rPr>
              <w:t>1.92</w:t>
            </w:r>
          </w:p>
        </w:tc>
        <w:tc>
          <w:tcPr>
            <w:tcW w:w="144" w:type="dxa"/>
            <w:tcBorders>
              <w:top w:val="nil"/>
              <w:left w:val="nil"/>
              <w:bottom w:val="nil"/>
              <w:right w:val="nil"/>
              <w:tl2br w:val="nil"/>
              <w:tr2bl w:val="nil"/>
            </w:tcBorders>
            <w:vAlign w:val="bottom"/>
          </w:tcPr>
          <w:p w14:paraId="0B867772" w14:textId="77777777" w:rsidR="00257EC7" w:rsidRDefault="00A064AC">
            <w:pPr>
              <w:ind w:left="11" w:right="5"/>
              <w:jc w:val="left"/>
              <w:rPr>
                <w:sz w:val="24"/>
                <w:szCs w:val="24"/>
              </w:rPr>
            </w:pPr>
            <w:r>
              <w:rPr>
                <w:sz w:val="18"/>
                <w:szCs w:val="24"/>
              </w:rPr>
              <w:t> </w:t>
            </w:r>
          </w:p>
        </w:tc>
        <w:tc>
          <w:tcPr>
            <w:tcW w:w="148" w:type="dxa"/>
            <w:tcBorders>
              <w:top w:val="nil"/>
              <w:left w:val="nil"/>
              <w:bottom w:val="nil"/>
              <w:right w:val="nil"/>
              <w:tl2br w:val="nil"/>
              <w:tr2bl w:val="nil"/>
            </w:tcBorders>
            <w:vAlign w:val="bottom"/>
          </w:tcPr>
          <w:p w14:paraId="0B86777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74"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7775" w14:textId="77777777" w:rsidR="00257EC7" w:rsidRDefault="00A064AC">
            <w:pPr>
              <w:ind w:left="12" w:right="4"/>
              <w:jc w:val="right"/>
              <w:rPr>
                <w:sz w:val="24"/>
                <w:szCs w:val="24"/>
              </w:rPr>
            </w:pPr>
            <w:r>
              <w:rPr>
                <w:b/>
                <w:sz w:val="18"/>
                <w:szCs w:val="24"/>
              </w:rPr>
              <w:t>1.24</w:t>
            </w:r>
          </w:p>
        </w:tc>
        <w:tc>
          <w:tcPr>
            <w:tcW w:w="144" w:type="dxa"/>
            <w:tcBorders>
              <w:top w:val="nil"/>
              <w:left w:val="nil"/>
              <w:bottom w:val="nil"/>
              <w:right w:val="nil"/>
              <w:tl2br w:val="nil"/>
              <w:tr2bl w:val="nil"/>
            </w:tcBorders>
            <w:vAlign w:val="bottom"/>
          </w:tcPr>
          <w:p w14:paraId="0B867776" w14:textId="77777777" w:rsidR="00257EC7" w:rsidRDefault="00A064AC">
            <w:pPr>
              <w:ind w:left="11" w:right="5"/>
              <w:jc w:val="left"/>
              <w:rPr>
                <w:sz w:val="24"/>
                <w:szCs w:val="24"/>
              </w:rPr>
            </w:pPr>
            <w:r>
              <w:rPr>
                <w:sz w:val="18"/>
                <w:szCs w:val="24"/>
              </w:rPr>
              <w:t> </w:t>
            </w:r>
          </w:p>
        </w:tc>
      </w:tr>
    </w:tbl>
    <w:p w14:paraId="0B867778" w14:textId="77777777" w:rsidR="00257EC7" w:rsidRDefault="00A064AC">
      <w:pPr>
        <w:jc w:val="left"/>
        <w:rPr>
          <w:sz w:val="24"/>
          <w:szCs w:val="24"/>
        </w:rPr>
      </w:pPr>
      <w:r>
        <w:rPr>
          <w:sz w:val="18"/>
          <w:szCs w:val="24"/>
        </w:rPr>
        <w:t> </w:t>
      </w:r>
    </w:p>
    <w:p w14:paraId="0B867779" w14:textId="77777777" w:rsidR="00257EC7" w:rsidRDefault="00A064AC">
      <w:pPr>
        <w:ind w:left="153" w:hanging="155"/>
        <w:jc w:val="left"/>
        <w:rPr>
          <w:sz w:val="24"/>
          <w:szCs w:val="24"/>
        </w:rPr>
      </w:pPr>
      <w:r>
        <w:rPr>
          <w:sz w:val="10"/>
          <w:szCs w:val="24"/>
          <w:vertAlign w:val="superscript"/>
        </w:rPr>
        <w:t>1)</w:t>
      </w:r>
      <w:r>
        <w:rPr>
          <w:sz w:val="18"/>
          <w:szCs w:val="24"/>
        </w:rPr>
        <w:t xml:space="preserve"> </w:t>
      </w:r>
      <w:r>
        <w:rPr>
          <w:sz w:val="14"/>
          <w:szCs w:val="24"/>
        </w:rPr>
        <w:t>The nine months period ending September 30, 2022, includes a gain on sale of property of $80</w:t>
      </w:r>
      <w:r>
        <w:rPr>
          <w:sz w:val="18"/>
          <w:szCs w:val="24"/>
        </w:rPr>
        <w:t xml:space="preserve"> </w:t>
      </w:r>
      <w:r>
        <w:rPr>
          <w:sz w:val="14"/>
          <w:szCs w:val="24"/>
        </w:rPr>
        <w:t>million in Japan in March 2022 and a gain of $21</w:t>
      </w:r>
      <w:r>
        <w:rPr>
          <w:sz w:val="18"/>
          <w:szCs w:val="24"/>
        </w:rPr>
        <w:t xml:space="preserve"> </w:t>
      </w:r>
      <w:r>
        <w:rPr>
          <w:sz w:val="14"/>
          <w:szCs w:val="24"/>
        </w:rPr>
        <w:t xml:space="preserve">million from a patent </w:t>
      </w:r>
      <w:r>
        <w:rPr>
          <w:sz w:val="14"/>
          <w:szCs w:val="24"/>
        </w:rPr>
        <w:t>litigation settlement in June 2022.</w:t>
      </w:r>
    </w:p>
    <w:p w14:paraId="0B86777A" w14:textId="77777777" w:rsidR="00257EC7" w:rsidRDefault="00A064AC">
      <w:pPr>
        <w:jc w:val="left"/>
        <w:rPr>
          <w:sz w:val="24"/>
          <w:szCs w:val="24"/>
        </w:rPr>
      </w:pPr>
      <w:r>
        <w:rPr>
          <w:sz w:val="10"/>
          <w:szCs w:val="24"/>
          <w:vertAlign w:val="superscript"/>
        </w:rPr>
        <w:t>2)</w:t>
      </w:r>
      <w:r>
        <w:rPr>
          <w:sz w:val="18"/>
          <w:szCs w:val="24"/>
        </w:rPr>
        <w:t xml:space="preserve"> </w:t>
      </w:r>
      <w:r>
        <w:rPr>
          <w:sz w:val="14"/>
          <w:szCs w:val="24"/>
        </w:rPr>
        <w:t>Participating share awards with the right to receive dividend equivalents are (under the two-class method) excluded from the earnings per share calculation‌</w:t>
      </w:r>
    </w:p>
    <w:p w14:paraId="0B86777B" w14:textId="77777777" w:rsidR="00257EC7" w:rsidRDefault="00A064AC">
      <w:pPr>
        <w:jc w:val="left"/>
        <w:rPr>
          <w:sz w:val="24"/>
          <w:szCs w:val="24"/>
        </w:rPr>
      </w:pPr>
      <w:r>
        <w:rPr>
          <w:sz w:val="14"/>
          <w:szCs w:val="24"/>
        </w:rPr>
        <w:t>(see Note 11 to the unaudited condensed consolidated financi</w:t>
      </w:r>
      <w:r>
        <w:rPr>
          <w:sz w:val="14"/>
          <w:szCs w:val="24"/>
        </w:rPr>
        <w:t>al statements).</w:t>
      </w:r>
    </w:p>
    <w:p w14:paraId="0B86777C" w14:textId="77777777" w:rsidR="00257EC7" w:rsidRDefault="00A064AC">
      <w:pPr>
        <w:ind w:left="242" w:hanging="247"/>
        <w:jc w:val="left"/>
        <w:rPr>
          <w:sz w:val="24"/>
          <w:szCs w:val="24"/>
        </w:rPr>
      </w:pPr>
      <w:r>
        <w:rPr>
          <w:sz w:val="18"/>
          <w:szCs w:val="24"/>
        </w:rPr>
        <w:t> </w:t>
      </w:r>
    </w:p>
    <w:p w14:paraId="0B86777D" w14:textId="77777777" w:rsidR="00257EC7" w:rsidRDefault="00A064AC">
      <w:pPr>
        <w:jc w:val="left"/>
        <w:rPr>
          <w:sz w:val="24"/>
          <w:szCs w:val="24"/>
        </w:rPr>
      </w:pPr>
      <w:r>
        <w:rPr>
          <w:sz w:val="18"/>
          <w:szCs w:val="24"/>
        </w:rPr>
        <w:t> </w:t>
      </w:r>
    </w:p>
    <w:p w14:paraId="0B86777E" w14:textId="77777777" w:rsidR="00257EC7" w:rsidRDefault="00A064AC">
      <w:pPr>
        <w:jc w:val="left"/>
        <w:rPr>
          <w:sz w:val="24"/>
          <w:szCs w:val="24"/>
        </w:rPr>
      </w:pPr>
      <w:r>
        <w:rPr>
          <w:sz w:val="18"/>
          <w:szCs w:val="24"/>
        </w:rPr>
        <w:t> </w:t>
      </w:r>
    </w:p>
    <w:p w14:paraId="0B86777F" w14:textId="77777777" w:rsidR="00257EC7" w:rsidRDefault="00A064AC">
      <w:pPr>
        <w:jc w:val="left"/>
        <w:rPr>
          <w:sz w:val="24"/>
          <w:szCs w:val="24"/>
        </w:rPr>
      </w:pPr>
      <w:r>
        <w:rPr>
          <w:sz w:val="18"/>
          <w:szCs w:val="24"/>
        </w:rPr>
        <w:t> </w:t>
      </w:r>
    </w:p>
    <w:p w14:paraId="0B867780" w14:textId="77777777" w:rsidR="00257EC7" w:rsidRDefault="00A064AC">
      <w:pPr>
        <w:jc w:val="left"/>
        <w:rPr>
          <w:sz w:val="24"/>
          <w:szCs w:val="24"/>
        </w:rPr>
      </w:pPr>
      <w:r>
        <w:rPr>
          <w:sz w:val="18"/>
          <w:szCs w:val="24"/>
        </w:rPr>
        <w:t>See Notes to the unaudited Condensed Consolidated Financial Statements.</w:t>
      </w:r>
    </w:p>
    <w:p w14:paraId="0B867781" w14:textId="77777777" w:rsidR="00257EC7" w:rsidRDefault="00A064AC">
      <w:pPr>
        <w:spacing w:before="216"/>
        <w:jc w:val="center"/>
        <w:rPr>
          <w:sz w:val="24"/>
          <w:szCs w:val="24"/>
        </w:rPr>
      </w:pPr>
      <w:r>
        <w:rPr>
          <w:sz w:val="18"/>
          <w:szCs w:val="24"/>
        </w:rPr>
        <w:t>4</w:t>
      </w:r>
    </w:p>
    <w:p w14:paraId="0B867782"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4" w:name="BKMK_40"/>
      <w:bookmarkEnd w:id="14"/>
    </w:p>
    <w:p w14:paraId="0B867783" w14:textId="77777777" w:rsidR="00257EC7" w:rsidRDefault="00A064AC">
      <w:pPr>
        <w:pageBreakBefore/>
        <w:jc w:val="left"/>
        <w:rPr>
          <w:sz w:val="24"/>
          <w:szCs w:val="24"/>
        </w:rPr>
      </w:pPr>
      <w:r>
        <w:rPr>
          <w:sz w:val="18"/>
          <w:szCs w:val="24"/>
        </w:rPr>
        <w:t> </w:t>
      </w:r>
      <w:bookmarkStart w:id="15" w:name="BKMK_41"/>
      <w:bookmarkEnd w:id="15"/>
    </w:p>
    <w:p w14:paraId="0B867784" w14:textId="77777777" w:rsidR="00257EC7" w:rsidRDefault="00A064AC">
      <w:pPr>
        <w:jc w:val="center"/>
        <w:rPr>
          <w:sz w:val="24"/>
          <w:szCs w:val="24"/>
        </w:rPr>
      </w:pPr>
      <w:r>
        <w:rPr>
          <w:b/>
          <w:sz w:val="18"/>
          <w:szCs w:val="24"/>
        </w:rPr>
        <w:t>CONSOLIDATED STATEMENTS OF COMPREHENSIVE INCOME (UNAUDITED)</w:t>
      </w:r>
    </w:p>
    <w:p w14:paraId="0B867785" w14:textId="77777777" w:rsidR="00257EC7" w:rsidRDefault="00A064AC">
      <w:pPr>
        <w:jc w:val="center"/>
        <w:rPr>
          <w:sz w:val="24"/>
          <w:szCs w:val="24"/>
        </w:rPr>
      </w:pPr>
      <w:r>
        <w:rPr>
          <w:b/>
          <w:sz w:val="18"/>
          <w:szCs w:val="24"/>
        </w:rPr>
        <w:t>(Dollars in millions)</w:t>
      </w:r>
    </w:p>
    <w:p w14:paraId="0B867786"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490"/>
        <w:gridCol w:w="152"/>
        <w:gridCol w:w="144"/>
        <w:gridCol w:w="1032"/>
        <w:gridCol w:w="144"/>
        <w:gridCol w:w="152"/>
        <w:gridCol w:w="144"/>
        <w:gridCol w:w="1129"/>
        <w:gridCol w:w="144"/>
        <w:gridCol w:w="152"/>
        <w:gridCol w:w="144"/>
        <w:gridCol w:w="1052"/>
        <w:gridCol w:w="144"/>
        <w:gridCol w:w="152"/>
        <w:gridCol w:w="144"/>
        <w:gridCol w:w="1057"/>
        <w:gridCol w:w="144"/>
      </w:tblGrid>
      <w:tr w:rsidR="00257EC7" w14:paraId="0B867798" w14:textId="77777777">
        <w:tc>
          <w:tcPr>
            <w:tcW w:w="5490" w:type="dxa"/>
            <w:tcBorders>
              <w:top w:val="nil"/>
              <w:left w:val="nil"/>
              <w:bottom w:val="nil"/>
              <w:right w:val="nil"/>
              <w:tl2br w:val="nil"/>
              <w:tr2bl w:val="nil"/>
            </w:tcBorders>
            <w:vAlign w:val="center"/>
          </w:tcPr>
          <w:p w14:paraId="0B867787"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778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89" w14:textId="77777777" w:rsidR="00257EC7" w:rsidRDefault="00257EC7">
            <w:pPr>
              <w:spacing w:line="1" w:lineRule="exact"/>
              <w:jc w:val="left"/>
              <w:rPr>
                <w:sz w:val="24"/>
                <w:szCs w:val="24"/>
              </w:rPr>
            </w:pPr>
          </w:p>
        </w:tc>
        <w:tc>
          <w:tcPr>
            <w:tcW w:w="1032" w:type="dxa"/>
            <w:tcBorders>
              <w:top w:val="nil"/>
              <w:left w:val="nil"/>
              <w:bottom w:val="nil"/>
              <w:right w:val="nil"/>
              <w:tl2br w:val="nil"/>
              <w:tr2bl w:val="nil"/>
            </w:tcBorders>
            <w:vAlign w:val="center"/>
          </w:tcPr>
          <w:p w14:paraId="0B86778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8B"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778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8D" w14:textId="77777777" w:rsidR="00257EC7" w:rsidRDefault="00257EC7">
            <w:pPr>
              <w:spacing w:line="1" w:lineRule="exact"/>
              <w:jc w:val="left"/>
              <w:rPr>
                <w:sz w:val="24"/>
                <w:szCs w:val="24"/>
              </w:rPr>
            </w:pPr>
          </w:p>
        </w:tc>
        <w:tc>
          <w:tcPr>
            <w:tcW w:w="1129" w:type="dxa"/>
            <w:tcBorders>
              <w:top w:val="nil"/>
              <w:left w:val="nil"/>
              <w:bottom w:val="nil"/>
              <w:right w:val="nil"/>
              <w:tl2br w:val="nil"/>
              <w:tr2bl w:val="nil"/>
            </w:tcBorders>
            <w:vAlign w:val="center"/>
          </w:tcPr>
          <w:p w14:paraId="0B86778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8F"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779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91" w14:textId="77777777" w:rsidR="00257EC7" w:rsidRDefault="00257EC7">
            <w:pPr>
              <w:spacing w:line="1" w:lineRule="exact"/>
              <w:jc w:val="left"/>
              <w:rPr>
                <w:sz w:val="24"/>
                <w:szCs w:val="24"/>
              </w:rPr>
            </w:pPr>
          </w:p>
        </w:tc>
        <w:tc>
          <w:tcPr>
            <w:tcW w:w="1052" w:type="dxa"/>
            <w:tcBorders>
              <w:top w:val="nil"/>
              <w:left w:val="nil"/>
              <w:bottom w:val="nil"/>
              <w:right w:val="nil"/>
              <w:tl2br w:val="nil"/>
              <w:tr2bl w:val="nil"/>
            </w:tcBorders>
            <w:vAlign w:val="center"/>
          </w:tcPr>
          <w:p w14:paraId="0B86779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93"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779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95" w14:textId="77777777" w:rsidR="00257EC7" w:rsidRDefault="00257EC7">
            <w:pPr>
              <w:spacing w:line="1" w:lineRule="exact"/>
              <w:jc w:val="left"/>
              <w:rPr>
                <w:sz w:val="24"/>
                <w:szCs w:val="24"/>
              </w:rPr>
            </w:pPr>
          </w:p>
        </w:tc>
        <w:tc>
          <w:tcPr>
            <w:tcW w:w="1057" w:type="dxa"/>
            <w:tcBorders>
              <w:top w:val="nil"/>
              <w:left w:val="nil"/>
              <w:bottom w:val="nil"/>
              <w:right w:val="nil"/>
              <w:tl2br w:val="nil"/>
              <w:tr2bl w:val="nil"/>
            </w:tcBorders>
            <w:vAlign w:val="center"/>
          </w:tcPr>
          <w:p w14:paraId="0B86779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797" w14:textId="77777777" w:rsidR="00257EC7" w:rsidRDefault="00257EC7">
            <w:pPr>
              <w:spacing w:line="1" w:lineRule="exact"/>
              <w:jc w:val="left"/>
              <w:rPr>
                <w:sz w:val="24"/>
                <w:szCs w:val="24"/>
              </w:rPr>
            </w:pPr>
          </w:p>
        </w:tc>
      </w:tr>
      <w:tr w:rsidR="00257EC7" w14:paraId="0B8677A0" w14:textId="77777777">
        <w:tc>
          <w:tcPr>
            <w:tcW w:w="5490" w:type="dxa"/>
            <w:tcBorders>
              <w:top w:val="nil"/>
              <w:left w:val="nil"/>
              <w:bottom w:val="nil"/>
              <w:right w:val="nil"/>
              <w:tl2br w:val="nil"/>
              <w:tr2bl w:val="nil"/>
            </w:tcBorders>
            <w:vAlign w:val="bottom"/>
          </w:tcPr>
          <w:p w14:paraId="0B867799"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9A" w14:textId="77777777" w:rsidR="00257EC7" w:rsidRDefault="00A064AC">
            <w:pPr>
              <w:ind w:left="11" w:right="5"/>
              <w:jc w:val="center"/>
              <w:rPr>
                <w:sz w:val="24"/>
                <w:szCs w:val="24"/>
              </w:rPr>
            </w:pPr>
            <w:r>
              <w:rPr>
                <w:sz w:val="14"/>
                <w:szCs w:val="24"/>
              </w:rPr>
              <w:t> </w:t>
            </w:r>
          </w:p>
        </w:tc>
        <w:tc>
          <w:tcPr>
            <w:tcW w:w="2745" w:type="dxa"/>
            <w:gridSpan w:val="6"/>
            <w:tcBorders>
              <w:top w:val="nil"/>
              <w:left w:val="nil"/>
              <w:bottom w:val="single" w:sz="2" w:space="0" w:color="000000"/>
              <w:right w:val="nil"/>
              <w:tl2br w:val="nil"/>
              <w:tr2bl w:val="nil"/>
            </w:tcBorders>
            <w:vAlign w:val="bottom"/>
          </w:tcPr>
          <w:p w14:paraId="0B86779B"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779C"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9D" w14:textId="77777777" w:rsidR="00257EC7" w:rsidRDefault="00A064AC">
            <w:pPr>
              <w:ind w:left="11" w:right="5"/>
              <w:jc w:val="center"/>
              <w:rPr>
                <w:sz w:val="24"/>
                <w:szCs w:val="24"/>
              </w:rPr>
            </w:pPr>
            <w:r>
              <w:rPr>
                <w:sz w:val="14"/>
                <w:szCs w:val="24"/>
              </w:rPr>
              <w:t> </w:t>
            </w:r>
          </w:p>
        </w:tc>
        <w:tc>
          <w:tcPr>
            <w:tcW w:w="2693" w:type="dxa"/>
            <w:gridSpan w:val="6"/>
            <w:tcBorders>
              <w:top w:val="nil"/>
              <w:left w:val="nil"/>
              <w:bottom w:val="single" w:sz="2" w:space="0" w:color="000000"/>
              <w:right w:val="nil"/>
              <w:tl2br w:val="nil"/>
              <w:tr2bl w:val="nil"/>
            </w:tcBorders>
            <w:vAlign w:val="bottom"/>
          </w:tcPr>
          <w:p w14:paraId="0B86779E" w14:textId="77777777" w:rsidR="00257EC7" w:rsidRDefault="00A064AC">
            <w:pPr>
              <w:ind w:left="11" w:right="105"/>
              <w:jc w:val="center"/>
              <w:rPr>
                <w:sz w:val="24"/>
                <w:szCs w:val="24"/>
              </w:rPr>
            </w:pPr>
            <w:r>
              <w:rPr>
                <w:b/>
                <w:sz w:val="14"/>
                <w:szCs w:val="24"/>
              </w:rPr>
              <w:t xml:space="preserve">Nine </w:t>
            </w:r>
            <w:r>
              <w:rPr>
                <w:b/>
                <w:sz w:val="14"/>
                <w:szCs w:val="24"/>
              </w:rPr>
              <w:t>Months Ended September 30,</w:t>
            </w:r>
          </w:p>
        </w:tc>
        <w:tc>
          <w:tcPr>
            <w:tcW w:w="144" w:type="dxa"/>
            <w:tcBorders>
              <w:top w:val="nil"/>
              <w:left w:val="nil"/>
              <w:bottom w:val="single" w:sz="2" w:space="0" w:color="000000"/>
              <w:right w:val="nil"/>
              <w:tl2br w:val="nil"/>
              <w:tr2bl w:val="nil"/>
            </w:tcBorders>
            <w:vAlign w:val="bottom"/>
          </w:tcPr>
          <w:p w14:paraId="0B86779F" w14:textId="77777777" w:rsidR="00257EC7" w:rsidRDefault="00A064AC">
            <w:pPr>
              <w:ind w:left="11" w:right="5"/>
              <w:jc w:val="center"/>
              <w:rPr>
                <w:sz w:val="24"/>
                <w:szCs w:val="24"/>
              </w:rPr>
            </w:pPr>
            <w:r>
              <w:rPr>
                <w:sz w:val="14"/>
                <w:szCs w:val="24"/>
              </w:rPr>
              <w:t> </w:t>
            </w:r>
          </w:p>
        </w:tc>
      </w:tr>
      <w:tr w:rsidR="00257EC7" w14:paraId="0B8677AE" w14:textId="77777777">
        <w:tc>
          <w:tcPr>
            <w:tcW w:w="5490" w:type="dxa"/>
            <w:tcBorders>
              <w:top w:val="nil"/>
              <w:left w:val="nil"/>
              <w:bottom w:val="nil"/>
              <w:right w:val="nil"/>
              <w:tl2br w:val="nil"/>
              <w:tr2bl w:val="nil"/>
            </w:tcBorders>
            <w:vAlign w:val="bottom"/>
          </w:tcPr>
          <w:p w14:paraId="0B8677A1"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A2" w14:textId="77777777" w:rsidR="00257EC7" w:rsidRDefault="00A064AC">
            <w:pPr>
              <w:ind w:left="11" w:right="5"/>
              <w:jc w:val="center"/>
              <w:rPr>
                <w:sz w:val="24"/>
                <w:szCs w:val="24"/>
              </w:rPr>
            </w:pPr>
            <w:r>
              <w:rPr>
                <w:sz w:val="14"/>
                <w:szCs w:val="24"/>
              </w:rPr>
              <w:t> </w:t>
            </w:r>
          </w:p>
        </w:tc>
        <w:tc>
          <w:tcPr>
            <w:tcW w:w="1176" w:type="dxa"/>
            <w:gridSpan w:val="2"/>
            <w:tcBorders>
              <w:top w:val="nil"/>
              <w:left w:val="nil"/>
              <w:bottom w:val="single" w:sz="2" w:space="0" w:color="000000"/>
              <w:right w:val="nil"/>
              <w:tl2br w:val="nil"/>
              <w:tr2bl w:val="nil"/>
            </w:tcBorders>
            <w:vAlign w:val="bottom"/>
          </w:tcPr>
          <w:p w14:paraId="0B8677A3"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77A4"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A5" w14:textId="77777777" w:rsidR="00257EC7" w:rsidRDefault="00A064AC">
            <w:pPr>
              <w:ind w:left="11" w:right="5"/>
              <w:jc w:val="center"/>
              <w:rPr>
                <w:sz w:val="24"/>
                <w:szCs w:val="24"/>
              </w:rPr>
            </w:pPr>
            <w:r>
              <w:rPr>
                <w:sz w:val="14"/>
                <w:szCs w:val="24"/>
              </w:rPr>
              <w:t> </w:t>
            </w:r>
          </w:p>
        </w:tc>
        <w:tc>
          <w:tcPr>
            <w:tcW w:w="1273" w:type="dxa"/>
            <w:gridSpan w:val="2"/>
            <w:tcBorders>
              <w:top w:val="nil"/>
              <w:left w:val="nil"/>
              <w:bottom w:val="single" w:sz="2" w:space="0" w:color="000000"/>
              <w:right w:val="nil"/>
              <w:tl2br w:val="nil"/>
              <w:tr2bl w:val="nil"/>
            </w:tcBorders>
            <w:vAlign w:val="bottom"/>
          </w:tcPr>
          <w:p w14:paraId="0B8677A6"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77A7"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A8" w14:textId="77777777" w:rsidR="00257EC7" w:rsidRDefault="00A064AC">
            <w:pPr>
              <w:ind w:left="11" w:right="5"/>
              <w:jc w:val="center"/>
              <w:rPr>
                <w:sz w:val="24"/>
                <w:szCs w:val="24"/>
              </w:rPr>
            </w:pPr>
            <w:r>
              <w:rPr>
                <w:sz w:val="14"/>
                <w:szCs w:val="24"/>
              </w:rPr>
              <w:t> </w:t>
            </w:r>
          </w:p>
        </w:tc>
        <w:tc>
          <w:tcPr>
            <w:tcW w:w="1196" w:type="dxa"/>
            <w:gridSpan w:val="2"/>
            <w:tcBorders>
              <w:top w:val="nil"/>
              <w:left w:val="nil"/>
              <w:bottom w:val="single" w:sz="2" w:space="0" w:color="000000"/>
              <w:right w:val="nil"/>
              <w:tl2br w:val="nil"/>
              <w:tr2bl w:val="nil"/>
            </w:tcBorders>
            <w:vAlign w:val="bottom"/>
          </w:tcPr>
          <w:p w14:paraId="0B8677A9"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77AA"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77AB" w14:textId="77777777" w:rsidR="00257EC7" w:rsidRDefault="00A064AC">
            <w:pPr>
              <w:ind w:left="11" w:right="5"/>
              <w:jc w:val="center"/>
              <w:rPr>
                <w:sz w:val="24"/>
                <w:szCs w:val="24"/>
              </w:rPr>
            </w:pPr>
            <w:r>
              <w:rPr>
                <w:sz w:val="14"/>
                <w:szCs w:val="24"/>
              </w:rPr>
              <w:t> </w:t>
            </w:r>
          </w:p>
        </w:tc>
        <w:tc>
          <w:tcPr>
            <w:tcW w:w="1201" w:type="dxa"/>
            <w:gridSpan w:val="2"/>
            <w:tcBorders>
              <w:top w:val="nil"/>
              <w:left w:val="nil"/>
              <w:bottom w:val="single" w:sz="2" w:space="0" w:color="000000"/>
              <w:right w:val="nil"/>
              <w:tl2br w:val="nil"/>
              <w:tr2bl w:val="nil"/>
            </w:tcBorders>
            <w:vAlign w:val="bottom"/>
          </w:tcPr>
          <w:p w14:paraId="0B8677AC"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77AD" w14:textId="77777777" w:rsidR="00257EC7" w:rsidRDefault="00A064AC">
            <w:pPr>
              <w:ind w:left="11" w:right="5"/>
              <w:jc w:val="center"/>
              <w:rPr>
                <w:sz w:val="24"/>
                <w:szCs w:val="24"/>
              </w:rPr>
            </w:pPr>
            <w:r>
              <w:rPr>
                <w:sz w:val="14"/>
                <w:szCs w:val="24"/>
              </w:rPr>
              <w:t> </w:t>
            </w:r>
          </w:p>
        </w:tc>
      </w:tr>
      <w:tr w:rsidR="00257EC7" w14:paraId="0B8677C0" w14:textId="77777777">
        <w:tc>
          <w:tcPr>
            <w:tcW w:w="5490" w:type="dxa"/>
            <w:tcBorders>
              <w:top w:val="nil"/>
              <w:left w:val="nil"/>
              <w:bottom w:val="nil"/>
              <w:right w:val="nil"/>
              <w:tl2br w:val="nil"/>
              <w:tr2bl w:val="nil"/>
            </w:tcBorders>
          </w:tcPr>
          <w:p w14:paraId="0B8677AF" w14:textId="77777777" w:rsidR="00257EC7" w:rsidRDefault="00A064AC">
            <w:pPr>
              <w:ind w:left="11" w:right="5"/>
              <w:jc w:val="left"/>
              <w:rPr>
                <w:sz w:val="24"/>
                <w:szCs w:val="24"/>
              </w:rPr>
            </w:pPr>
            <w:r>
              <w:rPr>
                <w:b/>
                <w:sz w:val="18"/>
                <w:szCs w:val="24"/>
              </w:rPr>
              <w:t>Net income</w:t>
            </w:r>
          </w:p>
        </w:tc>
        <w:tc>
          <w:tcPr>
            <w:tcW w:w="152" w:type="dxa"/>
            <w:tcBorders>
              <w:top w:val="nil"/>
              <w:left w:val="nil"/>
              <w:bottom w:val="nil"/>
              <w:right w:val="nil"/>
              <w:tl2br w:val="nil"/>
              <w:tr2bl w:val="nil"/>
            </w:tcBorders>
            <w:vAlign w:val="bottom"/>
          </w:tcPr>
          <w:p w14:paraId="0B8677B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B1" w14:textId="77777777" w:rsidR="00257EC7" w:rsidRDefault="00A064AC">
            <w:pPr>
              <w:ind w:left="11" w:right="5"/>
              <w:jc w:val="left"/>
              <w:rPr>
                <w:sz w:val="24"/>
                <w:szCs w:val="24"/>
              </w:rPr>
            </w:pPr>
            <w:r>
              <w:rPr>
                <w:b/>
                <w:sz w:val="18"/>
                <w:szCs w:val="24"/>
              </w:rPr>
              <w:t>$</w:t>
            </w:r>
          </w:p>
        </w:tc>
        <w:tc>
          <w:tcPr>
            <w:tcW w:w="1032" w:type="dxa"/>
            <w:tcBorders>
              <w:top w:val="nil"/>
              <w:left w:val="nil"/>
              <w:bottom w:val="nil"/>
              <w:right w:val="nil"/>
              <w:tl2br w:val="nil"/>
              <w:tr2bl w:val="nil"/>
            </w:tcBorders>
            <w:vAlign w:val="bottom"/>
          </w:tcPr>
          <w:p w14:paraId="0B8677B2" w14:textId="77777777" w:rsidR="00257EC7" w:rsidRDefault="00A064AC">
            <w:pPr>
              <w:ind w:left="12" w:right="4"/>
              <w:jc w:val="right"/>
              <w:rPr>
                <w:sz w:val="24"/>
                <w:szCs w:val="24"/>
              </w:rPr>
            </w:pPr>
            <w:r>
              <w:rPr>
                <w:b/>
                <w:sz w:val="18"/>
                <w:szCs w:val="24"/>
              </w:rPr>
              <w:t>106</w:t>
            </w:r>
          </w:p>
        </w:tc>
        <w:tc>
          <w:tcPr>
            <w:tcW w:w="144" w:type="dxa"/>
            <w:tcBorders>
              <w:top w:val="nil"/>
              <w:left w:val="nil"/>
              <w:bottom w:val="nil"/>
              <w:right w:val="nil"/>
              <w:tl2br w:val="nil"/>
              <w:tr2bl w:val="nil"/>
            </w:tcBorders>
            <w:vAlign w:val="bottom"/>
          </w:tcPr>
          <w:p w14:paraId="0B8677B3"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7B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B5" w14:textId="77777777" w:rsidR="00257EC7" w:rsidRDefault="00A064AC">
            <w:pPr>
              <w:ind w:left="11" w:right="5"/>
              <w:jc w:val="left"/>
              <w:rPr>
                <w:sz w:val="24"/>
                <w:szCs w:val="24"/>
              </w:rPr>
            </w:pPr>
            <w:r>
              <w:rPr>
                <w:b/>
                <w:sz w:val="18"/>
                <w:szCs w:val="24"/>
              </w:rPr>
              <w:t>$</w:t>
            </w:r>
          </w:p>
        </w:tc>
        <w:tc>
          <w:tcPr>
            <w:tcW w:w="1129" w:type="dxa"/>
            <w:tcBorders>
              <w:top w:val="nil"/>
              <w:left w:val="nil"/>
              <w:bottom w:val="nil"/>
              <w:right w:val="nil"/>
              <w:tl2br w:val="nil"/>
              <w:tr2bl w:val="nil"/>
            </w:tcBorders>
            <w:vAlign w:val="bottom"/>
          </w:tcPr>
          <w:p w14:paraId="0B8677B6" w14:textId="77777777" w:rsidR="00257EC7" w:rsidRDefault="00A064AC">
            <w:pPr>
              <w:ind w:left="12" w:right="4"/>
              <w:jc w:val="right"/>
              <w:rPr>
                <w:sz w:val="24"/>
                <w:szCs w:val="24"/>
              </w:rPr>
            </w:pPr>
            <w:r>
              <w:rPr>
                <w:b/>
                <w:sz w:val="18"/>
                <w:szCs w:val="24"/>
              </w:rPr>
              <w:t>60</w:t>
            </w:r>
          </w:p>
        </w:tc>
        <w:tc>
          <w:tcPr>
            <w:tcW w:w="144" w:type="dxa"/>
            <w:tcBorders>
              <w:top w:val="nil"/>
              <w:left w:val="nil"/>
              <w:bottom w:val="nil"/>
              <w:right w:val="nil"/>
              <w:tl2br w:val="nil"/>
              <w:tr2bl w:val="nil"/>
            </w:tcBorders>
            <w:vAlign w:val="bottom"/>
          </w:tcPr>
          <w:p w14:paraId="0B8677B7"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7B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B9" w14:textId="77777777" w:rsidR="00257EC7" w:rsidRDefault="00A064AC">
            <w:pPr>
              <w:ind w:left="11" w:right="5"/>
              <w:jc w:val="left"/>
              <w:rPr>
                <w:sz w:val="24"/>
                <w:szCs w:val="24"/>
              </w:rPr>
            </w:pPr>
            <w:r>
              <w:rPr>
                <w:b/>
                <w:sz w:val="18"/>
                <w:szCs w:val="24"/>
              </w:rPr>
              <w:t>$</w:t>
            </w:r>
          </w:p>
        </w:tc>
        <w:tc>
          <w:tcPr>
            <w:tcW w:w="1052" w:type="dxa"/>
            <w:tcBorders>
              <w:top w:val="nil"/>
              <w:left w:val="nil"/>
              <w:bottom w:val="nil"/>
              <w:right w:val="nil"/>
              <w:tl2br w:val="nil"/>
              <w:tr2bl w:val="nil"/>
            </w:tcBorders>
            <w:vAlign w:val="bottom"/>
          </w:tcPr>
          <w:p w14:paraId="0B8677BA" w14:textId="77777777" w:rsidR="00257EC7" w:rsidRDefault="00A064AC">
            <w:pPr>
              <w:ind w:left="12" w:right="4"/>
              <w:jc w:val="right"/>
              <w:rPr>
                <w:sz w:val="24"/>
                <w:szCs w:val="24"/>
              </w:rPr>
            </w:pPr>
            <w:r>
              <w:rPr>
                <w:b/>
                <w:sz w:val="18"/>
                <w:szCs w:val="24"/>
              </w:rPr>
              <w:t>268</w:t>
            </w:r>
          </w:p>
        </w:tc>
        <w:tc>
          <w:tcPr>
            <w:tcW w:w="144" w:type="dxa"/>
            <w:tcBorders>
              <w:top w:val="nil"/>
              <w:left w:val="nil"/>
              <w:bottom w:val="nil"/>
              <w:right w:val="nil"/>
              <w:tl2br w:val="nil"/>
              <w:tr2bl w:val="nil"/>
            </w:tcBorders>
            <w:vAlign w:val="bottom"/>
          </w:tcPr>
          <w:p w14:paraId="0B8677BB"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7B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BD" w14:textId="77777777" w:rsidR="00257EC7" w:rsidRDefault="00A064AC">
            <w:pPr>
              <w:ind w:left="11" w:right="5"/>
              <w:jc w:val="left"/>
              <w:rPr>
                <w:sz w:val="24"/>
                <w:szCs w:val="24"/>
              </w:rPr>
            </w:pPr>
            <w:r>
              <w:rPr>
                <w:b/>
                <w:sz w:val="18"/>
                <w:szCs w:val="24"/>
              </w:rPr>
              <w:t>$</w:t>
            </w:r>
          </w:p>
        </w:tc>
        <w:tc>
          <w:tcPr>
            <w:tcW w:w="1057" w:type="dxa"/>
            <w:tcBorders>
              <w:top w:val="nil"/>
              <w:left w:val="nil"/>
              <w:bottom w:val="nil"/>
              <w:right w:val="nil"/>
              <w:tl2br w:val="nil"/>
              <w:tr2bl w:val="nil"/>
            </w:tcBorders>
            <w:vAlign w:val="bottom"/>
          </w:tcPr>
          <w:p w14:paraId="0B8677BE" w14:textId="77777777" w:rsidR="00257EC7" w:rsidRDefault="00A064AC">
            <w:pPr>
              <w:ind w:left="12" w:right="4"/>
              <w:jc w:val="right"/>
              <w:rPr>
                <w:sz w:val="24"/>
                <w:szCs w:val="24"/>
              </w:rPr>
            </w:pPr>
            <w:r>
              <w:rPr>
                <w:b/>
                <w:sz w:val="18"/>
                <w:szCs w:val="24"/>
              </w:rPr>
              <w:t>322</w:t>
            </w:r>
          </w:p>
        </w:tc>
        <w:tc>
          <w:tcPr>
            <w:tcW w:w="144" w:type="dxa"/>
            <w:tcBorders>
              <w:top w:val="nil"/>
              <w:left w:val="nil"/>
              <w:bottom w:val="nil"/>
              <w:right w:val="nil"/>
              <w:tl2br w:val="nil"/>
              <w:tr2bl w:val="nil"/>
            </w:tcBorders>
            <w:vAlign w:val="bottom"/>
          </w:tcPr>
          <w:p w14:paraId="0B8677BF" w14:textId="77777777" w:rsidR="00257EC7" w:rsidRDefault="00A064AC">
            <w:pPr>
              <w:ind w:left="11" w:right="5"/>
              <w:jc w:val="left"/>
              <w:rPr>
                <w:sz w:val="24"/>
                <w:szCs w:val="24"/>
              </w:rPr>
            </w:pPr>
            <w:r>
              <w:rPr>
                <w:sz w:val="18"/>
                <w:szCs w:val="24"/>
              </w:rPr>
              <w:t> </w:t>
            </w:r>
          </w:p>
        </w:tc>
      </w:tr>
      <w:tr w:rsidR="00257EC7" w14:paraId="0B8677CE" w14:textId="77777777">
        <w:tc>
          <w:tcPr>
            <w:tcW w:w="5490" w:type="dxa"/>
            <w:tcBorders>
              <w:top w:val="nil"/>
              <w:left w:val="nil"/>
              <w:bottom w:val="nil"/>
              <w:right w:val="nil"/>
              <w:tl2br w:val="nil"/>
              <w:tr2bl w:val="nil"/>
            </w:tcBorders>
          </w:tcPr>
          <w:p w14:paraId="0B8677C1" w14:textId="77777777" w:rsidR="00257EC7" w:rsidRDefault="00A064AC">
            <w:pPr>
              <w:ind w:left="11" w:right="5"/>
              <w:jc w:val="left"/>
              <w:rPr>
                <w:sz w:val="24"/>
                <w:szCs w:val="24"/>
              </w:rPr>
            </w:pPr>
            <w:r>
              <w:rPr>
                <w:i/>
                <w:sz w:val="18"/>
                <w:szCs w:val="24"/>
              </w:rPr>
              <w:t>Other comprehensive loss before tax:</w:t>
            </w:r>
          </w:p>
        </w:tc>
        <w:tc>
          <w:tcPr>
            <w:tcW w:w="152" w:type="dxa"/>
            <w:tcBorders>
              <w:top w:val="nil"/>
              <w:left w:val="nil"/>
              <w:bottom w:val="nil"/>
              <w:right w:val="nil"/>
              <w:tl2br w:val="nil"/>
              <w:tr2bl w:val="nil"/>
            </w:tcBorders>
            <w:vAlign w:val="bottom"/>
          </w:tcPr>
          <w:p w14:paraId="0B8677C2" w14:textId="77777777" w:rsidR="00257EC7" w:rsidRDefault="00A064AC">
            <w:pPr>
              <w:ind w:left="11" w:right="5"/>
              <w:jc w:val="center"/>
              <w:rPr>
                <w:sz w:val="24"/>
                <w:szCs w:val="24"/>
              </w:rPr>
            </w:pPr>
            <w:r>
              <w:rPr>
                <w:sz w:val="18"/>
                <w:szCs w:val="24"/>
              </w:rPr>
              <w:t> </w:t>
            </w:r>
          </w:p>
        </w:tc>
        <w:tc>
          <w:tcPr>
            <w:tcW w:w="1176" w:type="dxa"/>
            <w:gridSpan w:val="2"/>
            <w:tcBorders>
              <w:top w:val="nil"/>
              <w:left w:val="nil"/>
              <w:bottom w:val="nil"/>
              <w:right w:val="nil"/>
              <w:tl2br w:val="nil"/>
              <w:tr2bl w:val="nil"/>
            </w:tcBorders>
            <w:vAlign w:val="bottom"/>
          </w:tcPr>
          <w:p w14:paraId="0B8677C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C4" w14:textId="77777777" w:rsidR="00257EC7" w:rsidRDefault="00A064AC">
            <w:pPr>
              <w:ind w:left="12" w:right="4"/>
              <w:jc w:val="right"/>
              <w:rPr>
                <w:sz w:val="24"/>
                <w:szCs w:val="24"/>
              </w:rPr>
            </w:pPr>
            <w:r>
              <w:rPr>
                <w:sz w:val="18"/>
                <w:szCs w:val="24"/>
              </w:rPr>
              <w:t> </w:t>
            </w:r>
          </w:p>
        </w:tc>
        <w:tc>
          <w:tcPr>
            <w:tcW w:w="152" w:type="dxa"/>
            <w:tcBorders>
              <w:top w:val="nil"/>
              <w:left w:val="nil"/>
              <w:bottom w:val="nil"/>
              <w:right w:val="nil"/>
              <w:tl2br w:val="nil"/>
              <w:tr2bl w:val="nil"/>
            </w:tcBorders>
            <w:vAlign w:val="bottom"/>
          </w:tcPr>
          <w:p w14:paraId="0B8677C5" w14:textId="77777777" w:rsidR="00257EC7" w:rsidRDefault="00A064AC">
            <w:pPr>
              <w:ind w:left="11" w:right="5"/>
              <w:jc w:val="center"/>
              <w:rPr>
                <w:sz w:val="24"/>
                <w:szCs w:val="24"/>
              </w:rPr>
            </w:pPr>
            <w:r>
              <w:rPr>
                <w:sz w:val="18"/>
                <w:szCs w:val="24"/>
              </w:rPr>
              <w:t> </w:t>
            </w:r>
          </w:p>
        </w:tc>
        <w:tc>
          <w:tcPr>
            <w:tcW w:w="1273" w:type="dxa"/>
            <w:gridSpan w:val="2"/>
            <w:tcBorders>
              <w:top w:val="nil"/>
              <w:left w:val="nil"/>
              <w:bottom w:val="nil"/>
              <w:right w:val="nil"/>
              <w:tl2br w:val="nil"/>
              <w:tr2bl w:val="nil"/>
            </w:tcBorders>
            <w:vAlign w:val="bottom"/>
          </w:tcPr>
          <w:p w14:paraId="0B8677C6"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C7" w14:textId="77777777" w:rsidR="00257EC7" w:rsidRDefault="00A064AC">
            <w:pPr>
              <w:ind w:left="12" w:right="4"/>
              <w:jc w:val="right"/>
              <w:rPr>
                <w:sz w:val="24"/>
                <w:szCs w:val="24"/>
              </w:rPr>
            </w:pPr>
            <w:r>
              <w:rPr>
                <w:sz w:val="18"/>
                <w:szCs w:val="24"/>
              </w:rPr>
              <w:t> </w:t>
            </w:r>
          </w:p>
        </w:tc>
        <w:tc>
          <w:tcPr>
            <w:tcW w:w="152" w:type="dxa"/>
            <w:tcBorders>
              <w:top w:val="nil"/>
              <w:left w:val="nil"/>
              <w:bottom w:val="nil"/>
              <w:right w:val="nil"/>
              <w:tl2br w:val="nil"/>
              <w:tr2bl w:val="nil"/>
            </w:tcBorders>
            <w:vAlign w:val="bottom"/>
          </w:tcPr>
          <w:p w14:paraId="0B8677C8" w14:textId="77777777" w:rsidR="00257EC7" w:rsidRDefault="00A064AC">
            <w:pPr>
              <w:ind w:left="11" w:right="5"/>
              <w:jc w:val="center"/>
              <w:rPr>
                <w:sz w:val="24"/>
                <w:szCs w:val="24"/>
              </w:rPr>
            </w:pPr>
            <w:r>
              <w:rPr>
                <w:sz w:val="18"/>
                <w:szCs w:val="24"/>
              </w:rPr>
              <w:t> </w:t>
            </w:r>
          </w:p>
        </w:tc>
        <w:tc>
          <w:tcPr>
            <w:tcW w:w="1196" w:type="dxa"/>
            <w:gridSpan w:val="2"/>
            <w:tcBorders>
              <w:top w:val="nil"/>
              <w:left w:val="nil"/>
              <w:bottom w:val="nil"/>
              <w:right w:val="nil"/>
              <w:tl2br w:val="nil"/>
              <w:tr2bl w:val="nil"/>
            </w:tcBorders>
            <w:vAlign w:val="bottom"/>
          </w:tcPr>
          <w:p w14:paraId="0B8677C9"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CA" w14:textId="77777777" w:rsidR="00257EC7" w:rsidRDefault="00A064AC">
            <w:pPr>
              <w:ind w:left="12" w:right="4"/>
              <w:jc w:val="right"/>
              <w:rPr>
                <w:sz w:val="24"/>
                <w:szCs w:val="24"/>
              </w:rPr>
            </w:pPr>
            <w:r>
              <w:rPr>
                <w:sz w:val="18"/>
                <w:szCs w:val="24"/>
              </w:rPr>
              <w:t> </w:t>
            </w:r>
          </w:p>
        </w:tc>
        <w:tc>
          <w:tcPr>
            <w:tcW w:w="152" w:type="dxa"/>
            <w:tcBorders>
              <w:top w:val="nil"/>
              <w:left w:val="nil"/>
              <w:bottom w:val="nil"/>
              <w:right w:val="nil"/>
              <w:tl2br w:val="nil"/>
              <w:tr2bl w:val="nil"/>
            </w:tcBorders>
            <w:vAlign w:val="bottom"/>
          </w:tcPr>
          <w:p w14:paraId="0B8677CB" w14:textId="77777777" w:rsidR="00257EC7" w:rsidRDefault="00A064AC">
            <w:pPr>
              <w:ind w:left="11" w:right="5"/>
              <w:jc w:val="center"/>
              <w:rPr>
                <w:sz w:val="24"/>
                <w:szCs w:val="24"/>
              </w:rPr>
            </w:pPr>
            <w:r>
              <w:rPr>
                <w:sz w:val="18"/>
                <w:szCs w:val="24"/>
              </w:rPr>
              <w:t> </w:t>
            </w:r>
          </w:p>
        </w:tc>
        <w:tc>
          <w:tcPr>
            <w:tcW w:w="1201" w:type="dxa"/>
            <w:gridSpan w:val="2"/>
            <w:tcBorders>
              <w:top w:val="nil"/>
              <w:left w:val="nil"/>
              <w:bottom w:val="nil"/>
              <w:right w:val="nil"/>
              <w:tl2br w:val="nil"/>
              <w:tr2bl w:val="nil"/>
            </w:tcBorders>
            <w:vAlign w:val="bottom"/>
          </w:tcPr>
          <w:p w14:paraId="0B8677C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7CD" w14:textId="77777777" w:rsidR="00257EC7" w:rsidRDefault="00A064AC">
            <w:pPr>
              <w:ind w:left="12" w:right="4"/>
              <w:jc w:val="right"/>
              <w:rPr>
                <w:sz w:val="24"/>
                <w:szCs w:val="24"/>
              </w:rPr>
            </w:pPr>
            <w:r>
              <w:rPr>
                <w:sz w:val="18"/>
                <w:szCs w:val="24"/>
              </w:rPr>
              <w:t> </w:t>
            </w:r>
          </w:p>
        </w:tc>
      </w:tr>
      <w:tr w:rsidR="00257EC7" w14:paraId="0B8677E0" w14:textId="77777777">
        <w:tc>
          <w:tcPr>
            <w:tcW w:w="5490" w:type="dxa"/>
            <w:tcBorders>
              <w:top w:val="nil"/>
              <w:left w:val="nil"/>
              <w:bottom w:val="nil"/>
              <w:right w:val="nil"/>
              <w:tl2br w:val="nil"/>
              <w:tr2bl w:val="nil"/>
            </w:tcBorders>
          </w:tcPr>
          <w:p w14:paraId="0B8677CF" w14:textId="77777777" w:rsidR="00257EC7" w:rsidRDefault="00A064AC">
            <w:pPr>
              <w:ind w:left="11" w:right="5"/>
              <w:jc w:val="left"/>
              <w:rPr>
                <w:sz w:val="24"/>
                <w:szCs w:val="24"/>
              </w:rPr>
            </w:pPr>
            <w:r>
              <w:rPr>
                <w:sz w:val="18"/>
                <w:szCs w:val="24"/>
              </w:rPr>
              <w:t>Change in cumulative translation adjustments</w:t>
            </w:r>
          </w:p>
        </w:tc>
        <w:tc>
          <w:tcPr>
            <w:tcW w:w="152" w:type="dxa"/>
            <w:tcBorders>
              <w:top w:val="nil"/>
              <w:left w:val="nil"/>
              <w:bottom w:val="nil"/>
              <w:right w:val="nil"/>
              <w:tl2br w:val="nil"/>
              <w:tr2bl w:val="nil"/>
            </w:tcBorders>
            <w:vAlign w:val="bottom"/>
          </w:tcPr>
          <w:p w14:paraId="0B8677D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D1" w14:textId="77777777" w:rsidR="00257EC7" w:rsidRDefault="00A064AC">
            <w:pPr>
              <w:ind w:left="11" w:right="5"/>
              <w:jc w:val="left"/>
              <w:rPr>
                <w:sz w:val="24"/>
                <w:szCs w:val="24"/>
              </w:rPr>
            </w:pPr>
            <w:r>
              <w:rPr>
                <w:sz w:val="18"/>
                <w:szCs w:val="24"/>
              </w:rPr>
              <w:t> </w:t>
            </w:r>
          </w:p>
        </w:tc>
        <w:tc>
          <w:tcPr>
            <w:tcW w:w="1032" w:type="dxa"/>
            <w:tcBorders>
              <w:top w:val="nil"/>
              <w:left w:val="nil"/>
              <w:bottom w:val="nil"/>
              <w:right w:val="nil"/>
              <w:tl2br w:val="nil"/>
              <w:tr2bl w:val="nil"/>
            </w:tcBorders>
            <w:vAlign w:val="bottom"/>
          </w:tcPr>
          <w:p w14:paraId="0B8677D2" w14:textId="77777777" w:rsidR="00257EC7" w:rsidRDefault="00A064AC">
            <w:pPr>
              <w:ind w:left="12" w:right="4"/>
              <w:jc w:val="right"/>
              <w:rPr>
                <w:sz w:val="24"/>
                <w:szCs w:val="24"/>
              </w:rPr>
            </w:pPr>
            <w:r>
              <w:rPr>
                <w:sz w:val="18"/>
                <w:szCs w:val="24"/>
              </w:rPr>
              <w:t>(98</w:t>
            </w:r>
          </w:p>
        </w:tc>
        <w:tc>
          <w:tcPr>
            <w:tcW w:w="144" w:type="dxa"/>
            <w:tcBorders>
              <w:top w:val="nil"/>
              <w:left w:val="nil"/>
              <w:bottom w:val="nil"/>
              <w:right w:val="nil"/>
              <w:tl2br w:val="nil"/>
              <w:tr2bl w:val="nil"/>
            </w:tcBorders>
            <w:vAlign w:val="bottom"/>
          </w:tcPr>
          <w:p w14:paraId="0B8677D3"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7D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D5" w14:textId="77777777" w:rsidR="00257EC7" w:rsidRDefault="00A064AC">
            <w:pPr>
              <w:ind w:left="11" w:right="5"/>
              <w:jc w:val="left"/>
              <w:rPr>
                <w:sz w:val="24"/>
                <w:szCs w:val="24"/>
              </w:rPr>
            </w:pPr>
            <w:r>
              <w:rPr>
                <w:sz w:val="18"/>
                <w:szCs w:val="24"/>
              </w:rPr>
              <w:t> </w:t>
            </w:r>
          </w:p>
        </w:tc>
        <w:tc>
          <w:tcPr>
            <w:tcW w:w="1129" w:type="dxa"/>
            <w:tcBorders>
              <w:top w:val="nil"/>
              <w:left w:val="nil"/>
              <w:bottom w:val="nil"/>
              <w:right w:val="nil"/>
              <w:tl2br w:val="nil"/>
              <w:tr2bl w:val="nil"/>
            </w:tcBorders>
            <w:vAlign w:val="bottom"/>
          </w:tcPr>
          <w:p w14:paraId="0B8677D6" w14:textId="77777777" w:rsidR="00257EC7" w:rsidRDefault="00A064AC">
            <w:pPr>
              <w:ind w:left="12" w:right="4"/>
              <w:jc w:val="right"/>
              <w:rPr>
                <w:sz w:val="24"/>
                <w:szCs w:val="24"/>
              </w:rPr>
            </w:pPr>
            <w:r>
              <w:rPr>
                <w:sz w:val="18"/>
                <w:szCs w:val="24"/>
              </w:rPr>
              <w:t>(49</w:t>
            </w:r>
          </w:p>
        </w:tc>
        <w:tc>
          <w:tcPr>
            <w:tcW w:w="144" w:type="dxa"/>
            <w:tcBorders>
              <w:top w:val="nil"/>
              <w:left w:val="nil"/>
              <w:bottom w:val="nil"/>
              <w:right w:val="nil"/>
              <w:tl2br w:val="nil"/>
              <w:tr2bl w:val="nil"/>
            </w:tcBorders>
            <w:vAlign w:val="bottom"/>
          </w:tcPr>
          <w:p w14:paraId="0B8677D7"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7D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D9" w14:textId="77777777" w:rsidR="00257EC7" w:rsidRDefault="00A064AC">
            <w:pPr>
              <w:ind w:left="11" w:right="5"/>
              <w:jc w:val="left"/>
              <w:rPr>
                <w:sz w:val="24"/>
                <w:szCs w:val="24"/>
              </w:rPr>
            </w:pPr>
            <w:r>
              <w:rPr>
                <w:sz w:val="18"/>
                <w:szCs w:val="24"/>
              </w:rPr>
              <w:t> </w:t>
            </w:r>
          </w:p>
        </w:tc>
        <w:tc>
          <w:tcPr>
            <w:tcW w:w="1052" w:type="dxa"/>
            <w:tcBorders>
              <w:top w:val="nil"/>
              <w:left w:val="nil"/>
              <w:bottom w:val="nil"/>
              <w:right w:val="nil"/>
              <w:tl2br w:val="nil"/>
              <w:tr2bl w:val="nil"/>
            </w:tcBorders>
            <w:vAlign w:val="bottom"/>
          </w:tcPr>
          <w:p w14:paraId="0B8677DA" w14:textId="77777777" w:rsidR="00257EC7" w:rsidRDefault="00A064AC">
            <w:pPr>
              <w:ind w:left="12" w:right="4"/>
              <w:jc w:val="right"/>
              <w:rPr>
                <w:sz w:val="24"/>
                <w:szCs w:val="24"/>
              </w:rPr>
            </w:pPr>
            <w:r>
              <w:rPr>
                <w:sz w:val="18"/>
                <w:szCs w:val="24"/>
              </w:rPr>
              <w:t>(214</w:t>
            </w:r>
          </w:p>
        </w:tc>
        <w:tc>
          <w:tcPr>
            <w:tcW w:w="144" w:type="dxa"/>
            <w:tcBorders>
              <w:top w:val="nil"/>
              <w:left w:val="nil"/>
              <w:bottom w:val="nil"/>
              <w:right w:val="nil"/>
              <w:tl2br w:val="nil"/>
              <w:tr2bl w:val="nil"/>
            </w:tcBorders>
            <w:vAlign w:val="bottom"/>
          </w:tcPr>
          <w:p w14:paraId="0B8677DB"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7D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DD" w14:textId="77777777" w:rsidR="00257EC7" w:rsidRDefault="00A064AC">
            <w:pPr>
              <w:ind w:left="11" w:right="5"/>
              <w:jc w:val="left"/>
              <w:rPr>
                <w:sz w:val="24"/>
                <w:szCs w:val="24"/>
              </w:rPr>
            </w:pPr>
            <w:r>
              <w:rPr>
                <w:sz w:val="18"/>
                <w:szCs w:val="24"/>
              </w:rPr>
              <w:t> </w:t>
            </w:r>
          </w:p>
        </w:tc>
        <w:tc>
          <w:tcPr>
            <w:tcW w:w="1057" w:type="dxa"/>
            <w:tcBorders>
              <w:top w:val="nil"/>
              <w:left w:val="nil"/>
              <w:bottom w:val="nil"/>
              <w:right w:val="nil"/>
              <w:tl2br w:val="nil"/>
              <w:tr2bl w:val="nil"/>
            </w:tcBorders>
            <w:vAlign w:val="bottom"/>
          </w:tcPr>
          <w:p w14:paraId="0B8677DE" w14:textId="77777777" w:rsidR="00257EC7" w:rsidRDefault="00A064AC">
            <w:pPr>
              <w:ind w:left="12" w:right="4"/>
              <w:jc w:val="right"/>
              <w:rPr>
                <w:sz w:val="24"/>
                <w:szCs w:val="24"/>
              </w:rPr>
            </w:pPr>
            <w:r>
              <w:rPr>
                <w:sz w:val="18"/>
                <w:szCs w:val="24"/>
              </w:rPr>
              <w:t>(76</w:t>
            </w:r>
          </w:p>
        </w:tc>
        <w:tc>
          <w:tcPr>
            <w:tcW w:w="144" w:type="dxa"/>
            <w:tcBorders>
              <w:top w:val="nil"/>
              <w:left w:val="nil"/>
              <w:bottom w:val="nil"/>
              <w:right w:val="nil"/>
              <w:tl2br w:val="nil"/>
              <w:tr2bl w:val="nil"/>
            </w:tcBorders>
            <w:vAlign w:val="bottom"/>
          </w:tcPr>
          <w:p w14:paraId="0B8677DF" w14:textId="77777777" w:rsidR="00257EC7" w:rsidRDefault="00A064AC">
            <w:pPr>
              <w:ind w:left="11" w:right="5"/>
              <w:jc w:val="left"/>
              <w:rPr>
                <w:sz w:val="24"/>
                <w:szCs w:val="24"/>
              </w:rPr>
            </w:pPr>
            <w:r>
              <w:rPr>
                <w:sz w:val="18"/>
                <w:szCs w:val="24"/>
              </w:rPr>
              <w:t>)</w:t>
            </w:r>
          </w:p>
        </w:tc>
      </w:tr>
      <w:tr w:rsidR="00257EC7" w14:paraId="0B8677F2" w14:textId="77777777">
        <w:tc>
          <w:tcPr>
            <w:tcW w:w="5490" w:type="dxa"/>
            <w:tcBorders>
              <w:top w:val="nil"/>
              <w:left w:val="nil"/>
              <w:bottom w:val="nil"/>
              <w:right w:val="nil"/>
              <w:tl2br w:val="nil"/>
              <w:tr2bl w:val="nil"/>
            </w:tcBorders>
          </w:tcPr>
          <w:p w14:paraId="0B8677E1" w14:textId="77777777" w:rsidR="00257EC7" w:rsidRDefault="00A064AC">
            <w:pPr>
              <w:ind w:left="11" w:right="5"/>
              <w:jc w:val="left"/>
              <w:rPr>
                <w:sz w:val="24"/>
                <w:szCs w:val="24"/>
              </w:rPr>
            </w:pPr>
            <w:r>
              <w:rPr>
                <w:sz w:val="18"/>
                <w:szCs w:val="24"/>
              </w:rPr>
              <w:t xml:space="preserve">Net change in </w:t>
            </w:r>
            <w:r>
              <w:rPr>
                <w:sz w:val="18"/>
                <w:szCs w:val="24"/>
              </w:rPr>
              <w:t>unrealized components of defined benefit plans</w:t>
            </w:r>
          </w:p>
        </w:tc>
        <w:tc>
          <w:tcPr>
            <w:tcW w:w="152" w:type="dxa"/>
            <w:tcBorders>
              <w:top w:val="nil"/>
              <w:left w:val="nil"/>
              <w:bottom w:val="nil"/>
              <w:right w:val="nil"/>
              <w:tl2br w:val="nil"/>
              <w:tr2bl w:val="nil"/>
            </w:tcBorders>
            <w:vAlign w:val="bottom"/>
          </w:tcPr>
          <w:p w14:paraId="0B8677E2"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7E3" w14:textId="77777777" w:rsidR="00257EC7" w:rsidRDefault="00A064AC">
            <w:pPr>
              <w:ind w:left="11" w:right="5"/>
              <w:jc w:val="left"/>
              <w:rPr>
                <w:sz w:val="24"/>
                <w:szCs w:val="24"/>
              </w:rPr>
            </w:pPr>
            <w:r>
              <w:rPr>
                <w:sz w:val="18"/>
                <w:szCs w:val="24"/>
              </w:rPr>
              <w:t> </w:t>
            </w:r>
          </w:p>
        </w:tc>
        <w:tc>
          <w:tcPr>
            <w:tcW w:w="1032" w:type="dxa"/>
            <w:tcBorders>
              <w:top w:val="nil"/>
              <w:left w:val="nil"/>
              <w:bottom w:val="single" w:sz="2" w:space="0" w:color="000000"/>
              <w:right w:val="nil"/>
              <w:tl2br w:val="nil"/>
              <w:tr2bl w:val="nil"/>
            </w:tcBorders>
            <w:vAlign w:val="bottom"/>
          </w:tcPr>
          <w:p w14:paraId="0B8677E4"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7E5"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7E6"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7E7" w14:textId="77777777" w:rsidR="00257EC7" w:rsidRDefault="00A064AC">
            <w:pPr>
              <w:ind w:left="11" w:right="5"/>
              <w:jc w:val="left"/>
              <w:rPr>
                <w:sz w:val="24"/>
                <w:szCs w:val="24"/>
              </w:rPr>
            </w:pPr>
            <w:r>
              <w:rPr>
                <w:sz w:val="18"/>
                <w:szCs w:val="24"/>
              </w:rPr>
              <w:t> </w:t>
            </w:r>
          </w:p>
        </w:tc>
        <w:tc>
          <w:tcPr>
            <w:tcW w:w="1129" w:type="dxa"/>
            <w:tcBorders>
              <w:top w:val="nil"/>
              <w:left w:val="nil"/>
              <w:bottom w:val="single" w:sz="2" w:space="0" w:color="000000"/>
              <w:right w:val="nil"/>
              <w:tl2br w:val="nil"/>
              <w:tr2bl w:val="nil"/>
            </w:tcBorders>
            <w:vAlign w:val="bottom"/>
          </w:tcPr>
          <w:p w14:paraId="0B8677E8"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7E9"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7EA"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7EB" w14:textId="77777777" w:rsidR="00257EC7" w:rsidRDefault="00A064AC">
            <w:pPr>
              <w:ind w:left="11" w:right="5"/>
              <w:jc w:val="left"/>
              <w:rPr>
                <w:sz w:val="24"/>
                <w:szCs w:val="24"/>
              </w:rPr>
            </w:pPr>
            <w:r>
              <w:rPr>
                <w:sz w:val="18"/>
                <w:szCs w:val="24"/>
              </w:rPr>
              <w:t> </w:t>
            </w:r>
          </w:p>
        </w:tc>
        <w:tc>
          <w:tcPr>
            <w:tcW w:w="1052" w:type="dxa"/>
            <w:tcBorders>
              <w:top w:val="nil"/>
              <w:left w:val="nil"/>
              <w:bottom w:val="single" w:sz="2" w:space="0" w:color="000000"/>
              <w:right w:val="nil"/>
              <w:tl2br w:val="nil"/>
              <w:tr2bl w:val="nil"/>
            </w:tcBorders>
            <w:vAlign w:val="bottom"/>
          </w:tcPr>
          <w:p w14:paraId="0B8677EC" w14:textId="77777777" w:rsidR="00257EC7" w:rsidRDefault="00A064AC">
            <w:pPr>
              <w:ind w:left="12" w:right="4"/>
              <w:jc w:val="right"/>
              <w:rPr>
                <w:sz w:val="24"/>
                <w:szCs w:val="24"/>
              </w:rPr>
            </w:pPr>
            <w:r>
              <w:rPr>
                <w:sz w:val="18"/>
                <w:szCs w:val="24"/>
              </w:rPr>
              <w:t>14</w:t>
            </w:r>
          </w:p>
        </w:tc>
        <w:tc>
          <w:tcPr>
            <w:tcW w:w="144" w:type="dxa"/>
            <w:tcBorders>
              <w:top w:val="nil"/>
              <w:left w:val="nil"/>
              <w:bottom w:val="single" w:sz="2" w:space="0" w:color="000000"/>
              <w:right w:val="nil"/>
              <w:tl2br w:val="nil"/>
              <w:tr2bl w:val="nil"/>
            </w:tcBorders>
            <w:vAlign w:val="bottom"/>
          </w:tcPr>
          <w:p w14:paraId="0B8677ED"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7EE"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7EF" w14:textId="77777777" w:rsidR="00257EC7" w:rsidRDefault="00A064AC">
            <w:pPr>
              <w:ind w:left="11" w:right="5"/>
              <w:jc w:val="left"/>
              <w:rPr>
                <w:sz w:val="24"/>
                <w:szCs w:val="24"/>
              </w:rPr>
            </w:pPr>
            <w:r>
              <w:rPr>
                <w:sz w:val="18"/>
                <w:szCs w:val="24"/>
              </w:rPr>
              <w:t> </w:t>
            </w:r>
          </w:p>
        </w:tc>
        <w:tc>
          <w:tcPr>
            <w:tcW w:w="1057" w:type="dxa"/>
            <w:tcBorders>
              <w:top w:val="nil"/>
              <w:left w:val="nil"/>
              <w:bottom w:val="single" w:sz="2" w:space="0" w:color="000000"/>
              <w:right w:val="nil"/>
              <w:tl2br w:val="nil"/>
              <w:tr2bl w:val="nil"/>
            </w:tcBorders>
            <w:vAlign w:val="bottom"/>
          </w:tcPr>
          <w:p w14:paraId="0B8677F0"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77F1" w14:textId="77777777" w:rsidR="00257EC7" w:rsidRDefault="00A064AC">
            <w:pPr>
              <w:ind w:left="11" w:right="5"/>
              <w:jc w:val="left"/>
              <w:rPr>
                <w:sz w:val="24"/>
                <w:szCs w:val="24"/>
              </w:rPr>
            </w:pPr>
            <w:r>
              <w:rPr>
                <w:sz w:val="18"/>
                <w:szCs w:val="24"/>
              </w:rPr>
              <w:t> </w:t>
            </w:r>
          </w:p>
        </w:tc>
      </w:tr>
      <w:tr w:rsidR="00257EC7" w14:paraId="0B867804" w14:textId="77777777">
        <w:tc>
          <w:tcPr>
            <w:tcW w:w="5490" w:type="dxa"/>
            <w:tcBorders>
              <w:top w:val="nil"/>
              <w:left w:val="nil"/>
              <w:bottom w:val="nil"/>
              <w:right w:val="nil"/>
              <w:tl2br w:val="nil"/>
              <w:tr2bl w:val="nil"/>
            </w:tcBorders>
          </w:tcPr>
          <w:p w14:paraId="0B8677F3" w14:textId="77777777" w:rsidR="00257EC7" w:rsidRDefault="00A064AC">
            <w:pPr>
              <w:ind w:left="11" w:right="5"/>
              <w:jc w:val="left"/>
              <w:rPr>
                <w:sz w:val="24"/>
                <w:szCs w:val="24"/>
              </w:rPr>
            </w:pPr>
            <w:r>
              <w:rPr>
                <w:b/>
                <w:sz w:val="18"/>
                <w:szCs w:val="24"/>
              </w:rPr>
              <w:t>Other comprehensive loss, before tax</w:t>
            </w:r>
          </w:p>
        </w:tc>
        <w:tc>
          <w:tcPr>
            <w:tcW w:w="152" w:type="dxa"/>
            <w:tcBorders>
              <w:top w:val="nil"/>
              <w:left w:val="nil"/>
              <w:bottom w:val="nil"/>
              <w:right w:val="nil"/>
              <w:tl2br w:val="nil"/>
              <w:tr2bl w:val="nil"/>
            </w:tcBorders>
            <w:vAlign w:val="bottom"/>
          </w:tcPr>
          <w:p w14:paraId="0B8677F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F5" w14:textId="77777777" w:rsidR="00257EC7" w:rsidRDefault="00A064AC">
            <w:pPr>
              <w:ind w:left="11" w:right="5"/>
              <w:jc w:val="left"/>
              <w:rPr>
                <w:sz w:val="24"/>
                <w:szCs w:val="24"/>
              </w:rPr>
            </w:pPr>
            <w:r>
              <w:rPr>
                <w:sz w:val="18"/>
                <w:szCs w:val="24"/>
              </w:rPr>
              <w:t> </w:t>
            </w:r>
          </w:p>
        </w:tc>
        <w:tc>
          <w:tcPr>
            <w:tcW w:w="1032" w:type="dxa"/>
            <w:tcBorders>
              <w:top w:val="nil"/>
              <w:left w:val="nil"/>
              <w:bottom w:val="nil"/>
              <w:right w:val="nil"/>
              <w:tl2br w:val="nil"/>
              <w:tr2bl w:val="nil"/>
            </w:tcBorders>
            <w:vAlign w:val="bottom"/>
          </w:tcPr>
          <w:p w14:paraId="0B8677F6" w14:textId="77777777" w:rsidR="00257EC7" w:rsidRDefault="00A064AC">
            <w:pPr>
              <w:ind w:left="12" w:right="4"/>
              <w:jc w:val="right"/>
              <w:rPr>
                <w:sz w:val="24"/>
                <w:szCs w:val="24"/>
              </w:rPr>
            </w:pPr>
            <w:r>
              <w:rPr>
                <w:b/>
                <w:sz w:val="18"/>
                <w:szCs w:val="24"/>
              </w:rPr>
              <w:t>(99</w:t>
            </w:r>
          </w:p>
        </w:tc>
        <w:tc>
          <w:tcPr>
            <w:tcW w:w="144" w:type="dxa"/>
            <w:tcBorders>
              <w:top w:val="nil"/>
              <w:left w:val="nil"/>
              <w:bottom w:val="nil"/>
              <w:right w:val="nil"/>
              <w:tl2br w:val="nil"/>
              <w:tr2bl w:val="nil"/>
            </w:tcBorders>
            <w:vAlign w:val="bottom"/>
          </w:tcPr>
          <w:p w14:paraId="0B8677F7"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7F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F9" w14:textId="77777777" w:rsidR="00257EC7" w:rsidRDefault="00A064AC">
            <w:pPr>
              <w:ind w:left="11" w:right="5"/>
              <w:jc w:val="left"/>
              <w:rPr>
                <w:sz w:val="24"/>
                <w:szCs w:val="24"/>
              </w:rPr>
            </w:pPr>
            <w:r>
              <w:rPr>
                <w:sz w:val="18"/>
                <w:szCs w:val="24"/>
              </w:rPr>
              <w:t> </w:t>
            </w:r>
          </w:p>
        </w:tc>
        <w:tc>
          <w:tcPr>
            <w:tcW w:w="1129" w:type="dxa"/>
            <w:tcBorders>
              <w:top w:val="nil"/>
              <w:left w:val="nil"/>
              <w:bottom w:val="nil"/>
              <w:right w:val="nil"/>
              <w:tl2br w:val="nil"/>
              <w:tr2bl w:val="nil"/>
            </w:tcBorders>
            <w:vAlign w:val="bottom"/>
          </w:tcPr>
          <w:p w14:paraId="0B8677FA" w14:textId="77777777" w:rsidR="00257EC7" w:rsidRDefault="00A064AC">
            <w:pPr>
              <w:ind w:left="12" w:right="4"/>
              <w:jc w:val="right"/>
              <w:rPr>
                <w:sz w:val="24"/>
                <w:szCs w:val="24"/>
              </w:rPr>
            </w:pPr>
            <w:r>
              <w:rPr>
                <w:b/>
                <w:sz w:val="18"/>
                <w:szCs w:val="24"/>
              </w:rPr>
              <w:t>(49</w:t>
            </w:r>
          </w:p>
        </w:tc>
        <w:tc>
          <w:tcPr>
            <w:tcW w:w="144" w:type="dxa"/>
            <w:tcBorders>
              <w:top w:val="nil"/>
              <w:left w:val="nil"/>
              <w:bottom w:val="nil"/>
              <w:right w:val="nil"/>
              <w:tl2br w:val="nil"/>
              <w:tr2bl w:val="nil"/>
            </w:tcBorders>
            <w:vAlign w:val="bottom"/>
          </w:tcPr>
          <w:p w14:paraId="0B8677FB"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7F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7FD" w14:textId="77777777" w:rsidR="00257EC7" w:rsidRDefault="00A064AC">
            <w:pPr>
              <w:ind w:left="11" w:right="5"/>
              <w:jc w:val="left"/>
              <w:rPr>
                <w:sz w:val="24"/>
                <w:szCs w:val="24"/>
              </w:rPr>
            </w:pPr>
            <w:r>
              <w:rPr>
                <w:sz w:val="18"/>
                <w:szCs w:val="24"/>
              </w:rPr>
              <w:t> </w:t>
            </w:r>
          </w:p>
        </w:tc>
        <w:tc>
          <w:tcPr>
            <w:tcW w:w="1052" w:type="dxa"/>
            <w:tcBorders>
              <w:top w:val="nil"/>
              <w:left w:val="nil"/>
              <w:bottom w:val="nil"/>
              <w:right w:val="nil"/>
              <w:tl2br w:val="nil"/>
              <w:tr2bl w:val="nil"/>
            </w:tcBorders>
            <w:vAlign w:val="bottom"/>
          </w:tcPr>
          <w:p w14:paraId="0B8677FE" w14:textId="77777777" w:rsidR="00257EC7" w:rsidRDefault="00A064AC">
            <w:pPr>
              <w:ind w:left="12" w:right="4"/>
              <w:jc w:val="right"/>
              <w:rPr>
                <w:sz w:val="24"/>
                <w:szCs w:val="24"/>
              </w:rPr>
            </w:pPr>
            <w:r>
              <w:rPr>
                <w:b/>
                <w:sz w:val="18"/>
                <w:szCs w:val="24"/>
              </w:rPr>
              <w:t>(200</w:t>
            </w:r>
          </w:p>
        </w:tc>
        <w:tc>
          <w:tcPr>
            <w:tcW w:w="144" w:type="dxa"/>
            <w:tcBorders>
              <w:top w:val="nil"/>
              <w:left w:val="nil"/>
              <w:bottom w:val="nil"/>
              <w:right w:val="nil"/>
              <w:tl2br w:val="nil"/>
              <w:tr2bl w:val="nil"/>
            </w:tcBorders>
            <w:vAlign w:val="bottom"/>
          </w:tcPr>
          <w:p w14:paraId="0B8677FF"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80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01" w14:textId="77777777" w:rsidR="00257EC7" w:rsidRDefault="00A064AC">
            <w:pPr>
              <w:ind w:left="11" w:right="5"/>
              <w:jc w:val="left"/>
              <w:rPr>
                <w:sz w:val="24"/>
                <w:szCs w:val="24"/>
              </w:rPr>
            </w:pPr>
            <w:r>
              <w:rPr>
                <w:sz w:val="18"/>
                <w:szCs w:val="24"/>
              </w:rPr>
              <w:t> </w:t>
            </w:r>
          </w:p>
        </w:tc>
        <w:tc>
          <w:tcPr>
            <w:tcW w:w="1057" w:type="dxa"/>
            <w:tcBorders>
              <w:top w:val="nil"/>
              <w:left w:val="nil"/>
              <w:bottom w:val="nil"/>
              <w:right w:val="nil"/>
              <w:tl2br w:val="nil"/>
              <w:tr2bl w:val="nil"/>
            </w:tcBorders>
            <w:vAlign w:val="bottom"/>
          </w:tcPr>
          <w:p w14:paraId="0B867802" w14:textId="77777777" w:rsidR="00257EC7" w:rsidRDefault="00A064AC">
            <w:pPr>
              <w:ind w:left="12" w:right="4"/>
              <w:jc w:val="right"/>
              <w:rPr>
                <w:sz w:val="24"/>
                <w:szCs w:val="24"/>
              </w:rPr>
            </w:pPr>
            <w:r>
              <w:rPr>
                <w:b/>
                <w:sz w:val="18"/>
                <w:szCs w:val="24"/>
              </w:rPr>
              <w:t>(74</w:t>
            </w:r>
          </w:p>
        </w:tc>
        <w:tc>
          <w:tcPr>
            <w:tcW w:w="144" w:type="dxa"/>
            <w:tcBorders>
              <w:top w:val="nil"/>
              <w:left w:val="nil"/>
              <w:bottom w:val="nil"/>
              <w:right w:val="nil"/>
              <w:tl2br w:val="nil"/>
              <w:tr2bl w:val="nil"/>
            </w:tcBorders>
            <w:vAlign w:val="bottom"/>
          </w:tcPr>
          <w:p w14:paraId="0B867803" w14:textId="77777777" w:rsidR="00257EC7" w:rsidRDefault="00A064AC">
            <w:pPr>
              <w:ind w:left="11" w:right="5"/>
              <w:jc w:val="left"/>
              <w:rPr>
                <w:sz w:val="24"/>
                <w:szCs w:val="24"/>
              </w:rPr>
            </w:pPr>
            <w:r>
              <w:rPr>
                <w:b/>
                <w:sz w:val="18"/>
                <w:szCs w:val="24"/>
              </w:rPr>
              <w:t>)</w:t>
            </w:r>
          </w:p>
        </w:tc>
      </w:tr>
      <w:tr w:rsidR="00257EC7" w14:paraId="0B867816" w14:textId="77777777">
        <w:tc>
          <w:tcPr>
            <w:tcW w:w="5490" w:type="dxa"/>
            <w:tcBorders>
              <w:top w:val="nil"/>
              <w:left w:val="nil"/>
              <w:bottom w:val="nil"/>
              <w:right w:val="nil"/>
              <w:tl2br w:val="nil"/>
              <w:tr2bl w:val="nil"/>
            </w:tcBorders>
          </w:tcPr>
          <w:p w14:paraId="0B867805" w14:textId="77777777" w:rsidR="00257EC7" w:rsidRDefault="00A064AC">
            <w:pPr>
              <w:ind w:left="11" w:right="5"/>
              <w:jc w:val="left"/>
              <w:rPr>
                <w:sz w:val="24"/>
                <w:szCs w:val="24"/>
              </w:rPr>
            </w:pPr>
            <w:r>
              <w:rPr>
                <w:sz w:val="18"/>
                <w:szCs w:val="24"/>
              </w:rPr>
              <w:t>Tax effect allocated to other comprehensive loss</w:t>
            </w:r>
          </w:p>
        </w:tc>
        <w:tc>
          <w:tcPr>
            <w:tcW w:w="152" w:type="dxa"/>
            <w:tcBorders>
              <w:top w:val="nil"/>
              <w:left w:val="nil"/>
              <w:bottom w:val="nil"/>
              <w:right w:val="nil"/>
              <w:tl2br w:val="nil"/>
              <w:tr2bl w:val="nil"/>
            </w:tcBorders>
            <w:vAlign w:val="bottom"/>
          </w:tcPr>
          <w:p w14:paraId="0B867806"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07" w14:textId="77777777" w:rsidR="00257EC7" w:rsidRDefault="00A064AC">
            <w:pPr>
              <w:ind w:left="11" w:right="5"/>
              <w:jc w:val="left"/>
              <w:rPr>
                <w:sz w:val="24"/>
                <w:szCs w:val="24"/>
              </w:rPr>
            </w:pPr>
            <w:r>
              <w:rPr>
                <w:sz w:val="18"/>
                <w:szCs w:val="24"/>
              </w:rPr>
              <w:t> </w:t>
            </w:r>
          </w:p>
        </w:tc>
        <w:tc>
          <w:tcPr>
            <w:tcW w:w="1032" w:type="dxa"/>
            <w:tcBorders>
              <w:top w:val="nil"/>
              <w:left w:val="nil"/>
              <w:bottom w:val="single" w:sz="2" w:space="0" w:color="000000"/>
              <w:right w:val="nil"/>
              <w:tl2br w:val="nil"/>
              <w:tr2bl w:val="nil"/>
            </w:tcBorders>
            <w:vAlign w:val="bottom"/>
          </w:tcPr>
          <w:p w14:paraId="0B867808"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809"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0A"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0B" w14:textId="77777777" w:rsidR="00257EC7" w:rsidRDefault="00A064AC">
            <w:pPr>
              <w:ind w:left="11" w:right="5"/>
              <w:jc w:val="left"/>
              <w:rPr>
                <w:sz w:val="24"/>
                <w:szCs w:val="24"/>
              </w:rPr>
            </w:pPr>
            <w:r>
              <w:rPr>
                <w:sz w:val="18"/>
                <w:szCs w:val="24"/>
              </w:rPr>
              <w:t> </w:t>
            </w:r>
          </w:p>
        </w:tc>
        <w:tc>
          <w:tcPr>
            <w:tcW w:w="1129" w:type="dxa"/>
            <w:tcBorders>
              <w:top w:val="nil"/>
              <w:left w:val="nil"/>
              <w:bottom w:val="single" w:sz="2" w:space="0" w:color="000000"/>
              <w:right w:val="nil"/>
              <w:tl2br w:val="nil"/>
              <w:tr2bl w:val="nil"/>
            </w:tcBorders>
            <w:vAlign w:val="bottom"/>
          </w:tcPr>
          <w:p w14:paraId="0B86780C"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80D"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0E"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0F" w14:textId="77777777" w:rsidR="00257EC7" w:rsidRDefault="00A064AC">
            <w:pPr>
              <w:ind w:left="11" w:right="5"/>
              <w:jc w:val="left"/>
              <w:rPr>
                <w:sz w:val="24"/>
                <w:szCs w:val="24"/>
              </w:rPr>
            </w:pPr>
            <w:r>
              <w:rPr>
                <w:sz w:val="18"/>
                <w:szCs w:val="24"/>
              </w:rPr>
              <w:t> </w:t>
            </w:r>
          </w:p>
        </w:tc>
        <w:tc>
          <w:tcPr>
            <w:tcW w:w="1052" w:type="dxa"/>
            <w:tcBorders>
              <w:top w:val="nil"/>
              <w:left w:val="nil"/>
              <w:bottom w:val="single" w:sz="2" w:space="0" w:color="000000"/>
              <w:right w:val="nil"/>
              <w:tl2br w:val="nil"/>
              <w:tr2bl w:val="nil"/>
            </w:tcBorders>
            <w:vAlign w:val="bottom"/>
          </w:tcPr>
          <w:p w14:paraId="0B867810" w14:textId="77777777" w:rsidR="00257EC7" w:rsidRDefault="00A064AC">
            <w:pPr>
              <w:ind w:left="12" w:right="4"/>
              <w:jc w:val="right"/>
              <w:rPr>
                <w:sz w:val="24"/>
                <w:szCs w:val="24"/>
              </w:rPr>
            </w:pPr>
            <w:r>
              <w:rPr>
                <w:sz w:val="18"/>
                <w:szCs w:val="24"/>
              </w:rPr>
              <w:t>(4</w:t>
            </w:r>
          </w:p>
        </w:tc>
        <w:tc>
          <w:tcPr>
            <w:tcW w:w="144" w:type="dxa"/>
            <w:tcBorders>
              <w:top w:val="nil"/>
              <w:left w:val="nil"/>
              <w:bottom w:val="single" w:sz="2" w:space="0" w:color="000000"/>
              <w:right w:val="nil"/>
              <w:tl2br w:val="nil"/>
              <w:tr2bl w:val="nil"/>
            </w:tcBorders>
            <w:vAlign w:val="bottom"/>
          </w:tcPr>
          <w:p w14:paraId="0B867811"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812"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13" w14:textId="77777777" w:rsidR="00257EC7" w:rsidRDefault="00A064AC">
            <w:pPr>
              <w:ind w:left="11" w:right="5"/>
              <w:jc w:val="left"/>
              <w:rPr>
                <w:sz w:val="24"/>
                <w:szCs w:val="24"/>
              </w:rPr>
            </w:pPr>
            <w:r>
              <w:rPr>
                <w:sz w:val="18"/>
                <w:szCs w:val="24"/>
              </w:rPr>
              <w:t> </w:t>
            </w:r>
          </w:p>
        </w:tc>
        <w:tc>
          <w:tcPr>
            <w:tcW w:w="1057" w:type="dxa"/>
            <w:tcBorders>
              <w:top w:val="nil"/>
              <w:left w:val="nil"/>
              <w:bottom w:val="single" w:sz="2" w:space="0" w:color="000000"/>
              <w:right w:val="nil"/>
              <w:tl2br w:val="nil"/>
              <w:tr2bl w:val="nil"/>
            </w:tcBorders>
            <w:vAlign w:val="bottom"/>
          </w:tcPr>
          <w:p w14:paraId="0B867814"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815" w14:textId="77777777" w:rsidR="00257EC7" w:rsidRDefault="00A064AC">
            <w:pPr>
              <w:ind w:left="11" w:right="5"/>
              <w:jc w:val="left"/>
              <w:rPr>
                <w:sz w:val="24"/>
                <w:szCs w:val="24"/>
              </w:rPr>
            </w:pPr>
            <w:r>
              <w:rPr>
                <w:sz w:val="18"/>
                <w:szCs w:val="24"/>
              </w:rPr>
              <w:t>)</w:t>
            </w:r>
          </w:p>
        </w:tc>
      </w:tr>
      <w:tr w:rsidR="00257EC7" w14:paraId="0B867828" w14:textId="77777777">
        <w:tc>
          <w:tcPr>
            <w:tcW w:w="5490" w:type="dxa"/>
            <w:tcBorders>
              <w:top w:val="nil"/>
              <w:left w:val="nil"/>
              <w:bottom w:val="nil"/>
              <w:right w:val="nil"/>
              <w:tl2br w:val="nil"/>
              <w:tr2bl w:val="nil"/>
            </w:tcBorders>
          </w:tcPr>
          <w:p w14:paraId="0B867817" w14:textId="77777777" w:rsidR="00257EC7" w:rsidRDefault="00A064AC">
            <w:pPr>
              <w:ind w:left="11" w:right="5"/>
              <w:jc w:val="left"/>
              <w:rPr>
                <w:sz w:val="24"/>
                <w:szCs w:val="24"/>
              </w:rPr>
            </w:pPr>
            <w:r>
              <w:rPr>
                <w:b/>
                <w:sz w:val="18"/>
                <w:szCs w:val="24"/>
              </w:rPr>
              <w:t>Other comprehensive loss, net of tax</w:t>
            </w:r>
          </w:p>
        </w:tc>
        <w:tc>
          <w:tcPr>
            <w:tcW w:w="152" w:type="dxa"/>
            <w:tcBorders>
              <w:top w:val="nil"/>
              <w:left w:val="nil"/>
              <w:bottom w:val="nil"/>
              <w:right w:val="nil"/>
              <w:tl2br w:val="nil"/>
              <w:tr2bl w:val="nil"/>
            </w:tcBorders>
            <w:vAlign w:val="bottom"/>
          </w:tcPr>
          <w:p w14:paraId="0B86781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19" w14:textId="77777777" w:rsidR="00257EC7" w:rsidRDefault="00A064AC">
            <w:pPr>
              <w:ind w:left="11" w:right="5"/>
              <w:jc w:val="left"/>
              <w:rPr>
                <w:sz w:val="24"/>
                <w:szCs w:val="24"/>
              </w:rPr>
            </w:pPr>
            <w:r>
              <w:rPr>
                <w:sz w:val="18"/>
                <w:szCs w:val="24"/>
              </w:rPr>
              <w:t> </w:t>
            </w:r>
          </w:p>
        </w:tc>
        <w:tc>
          <w:tcPr>
            <w:tcW w:w="1032" w:type="dxa"/>
            <w:tcBorders>
              <w:top w:val="nil"/>
              <w:left w:val="nil"/>
              <w:bottom w:val="nil"/>
              <w:right w:val="nil"/>
              <w:tl2br w:val="nil"/>
              <w:tr2bl w:val="nil"/>
            </w:tcBorders>
            <w:vAlign w:val="bottom"/>
          </w:tcPr>
          <w:p w14:paraId="0B86781A" w14:textId="77777777" w:rsidR="00257EC7" w:rsidRDefault="00A064AC">
            <w:pPr>
              <w:ind w:left="12" w:right="4"/>
              <w:jc w:val="right"/>
              <w:rPr>
                <w:sz w:val="24"/>
                <w:szCs w:val="24"/>
              </w:rPr>
            </w:pPr>
            <w:r>
              <w:rPr>
                <w:b/>
                <w:sz w:val="18"/>
                <w:szCs w:val="24"/>
              </w:rPr>
              <w:t>(99</w:t>
            </w:r>
          </w:p>
        </w:tc>
        <w:tc>
          <w:tcPr>
            <w:tcW w:w="144" w:type="dxa"/>
            <w:tcBorders>
              <w:top w:val="nil"/>
              <w:left w:val="nil"/>
              <w:bottom w:val="nil"/>
              <w:right w:val="nil"/>
              <w:tl2br w:val="nil"/>
              <w:tr2bl w:val="nil"/>
            </w:tcBorders>
            <w:vAlign w:val="bottom"/>
          </w:tcPr>
          <w:p w14:paraId="0B86781B"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81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1D" w14:textId="77777777" w:rsidR="00257EC7" w:rsidRDefault="00A064AC">
            <w:pPr>
              <w:ind w:left="11" w:right="5"/>
              <w:jc w:val="left"/>
              <w:rPr>
                <w:sz w:val="24"/>
                <w:szCs w:val="24"/>
              </w:rPr>
            </w:pPr>
            <w:r>
              <w:rPr>
                <w:sz w:val="18"/>
                <w:szCs w:val="24"/>
              </w:rPr>
              <w:t> </w:t>
            </w:r>
          </w:p>
        </w:tc>
        <w:tc>
          <w:tcPr>
            <w:tcW w:w="1129" w:type="dxa"/>
            <w:tcBorders>
              <w:top w:val="nil"/>
              <w:left w:val="nil"/>
              <w:bottom w:val="nil"/>
              <w:right w:val="nil"/>
              <w:tl2br w:val="nil"/>
              <w:tr2bl w:val="nil"/>
            </w:tcBorders>
            <w:vAlign w:val="bottom"/>
          </w:tcPr>
          <w:p w14:paraId="0B86781E" w14:textId="77777777" w:rsidR="00257EC7" w:rsidRDefault="00A064AC">
            <w:pPr>
              <w:ind w:left="12" w:right="4"/>
              <w:jc w:val="right"/>
              <w:rPr>
                <w:sz w:val="24"/>
                <w:szCs w:val="24"/>
              </w:rPr>
            </w:pPr>
            <w:r>
              <w:rPr>
                <w:b/>
                <w:sz w:val="18"/>
                <w:szCs w:val="24"/>
              </w:rPr>
              <w:t>(49</w:t>
            </w:r>
          </w:p>
        </w:tc>
        <w:tc>
          <w:tcPr>
            <w:tcW w:w="144" w:type="dxa"/>
            <w:tcBorders>
              <w:top w:val="nil"/>
              <w:left w:val="nil"/>
              <w:bottom w:val="nil"/>
              <w:right w:val="nil"/>
              <w:tl2br w:val="nil"/>
              <w:tr2bl w:val="nil"/>
            </w:tcBorders>
            <w:vAlign w:val="bottom"/>
          </w:tcPr>
          <w:p w14:paraId="0B86781F"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82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21" w14:textId="77777777" w:rsidR="00257EC7" w:rsidRDefault="00A064AC">
            <w:pPr>
              <w:ind w:left="11" w:right="5"/>
              <w:jc w:val="left"/>
              <w:rPr>
                <w:sz w:val="24"/>
                <w:szCs w:val="24"/>
              </w:rPr>
            </w:pPr>
            <w:r>
              <w:rPr>
                <w:sz w:val="18"/>
                <w:szCs w:val="24"/>
              </w:rPr>
              <w:t> </w:t>
            </w:r>
          </w:p>
        </w:tc>
        <w:tc>
          <w:tcPr>
            <w:tcW w:w="1052" w:type="dxa"/>
            <w:tcBorders>
              <w:top w:val="nil"/>
              <w:left w:val="nil"/>
              <w:bottom w:val="nil"/>
              <w:right w:val="nil"/>
              <w:tl2br w:val="nil"/>
              <w:tr2bl w:val="nil"/>
            </w:tcBorders>
            <w:vAlign w:val="bottom"/>
          </w:tcPr>
          <w:p w14:paraId="0B867822" w14:textId="77777777" w:rsidR="00257EC7" w:rsidRDefault="00A064AC">
            <w:pPr>
              <w:ind w:left="12" w:right="4"/>
              <w:jc w:val="right"/>
              <w:rPr>
                <w:sz w:val="24"/>
                <w:szCs w:val="24"/>
              </w:rPr>
            </w:pPr>
            <w:r>
              <w:rPr>
                <w:b/>
                <w:sz w:val="18"/>
                <w:szCs w:val="24"/>
              </w:rPr>
              <w:t>(203</w:t>
            </w:r>
          </w:p>
        </w:tc>
        <w:tc>
          <w:tcPr>
            <w:tcW w:w="144" w:type="dxa"/>
            <w:tcBorders>
              <w:top w:val="nil"/>
              <w:left w:val="nil"/>
              <w:bottom w:val="nil"/>
              <w:right w:val="nil"/>
              <w:tl2br w:val="nil"/>
              <w:tr2bl w:val="nil"/>
            </w:tcBorders>
            <w:vAlign w:val="bottom"/>
          </w:tcPr>
          <w:p w14:paraId="0B867823"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782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25" w14:textId="77777777" w:rsidR="00257EC7" w:rsidRDefault="00A064AC">
            <w:pPr>
              <w:ind w:left="11" w:right="5"/>
              <w:jc w:val="left"/>
              <w:rPr>
                <w:sz w:val="24"/>
                <w:szCs w:val="24"/>
              </w:rPr>
            </w:pPr>
            <w:r>
              <w:rPr>
                <w:sz w:val="18"/>
                <w:szCs w:val="24"/>
              </w:rPr>
              <w:t> </w:t>
            </w:r>
          </w:p>
        </w:tc>
        <w:tc>
          <w:tcPr>
            <w:tcW w:w="1057" w:type="dxa"/>
            <w:tcBorders>
              <w:top w:val="nil"/>
              <w:left w:val="nil"/>
              <w:bottom w:val="nil"/>
              <w:right w:val="nil"/>
              <w:tl2br w:val="nil"/>
              <w:tr2bl w:val="nil"/>
            </w:tcBorders>
            <w:vAlign w:val="bottom"/>
          </w:tcPr>
          <w:p w14:paraId="0B867826" w14:textId="77777777" w:rsidR="00257EC7" w:rsidRDefault="00A064AC">
            <w:pPr>
              <w:ind w:left="12" w:right="4"/>
              <w:jc w:val="right"/>
              <w:rPr>
                <w:sz w:val="24"/>
                <w:szCs w:val="24"/>
              </w:rPr>
            </w:pPr>
            <w:r>
              <w:rPr>
                <w:b/>
                <w:sz w:val="18"/>
                <w:szCs w:val="24"/>
              </w:rPr>
              <w:t>(74</w:t>
            </w:r>
          </w:p>
        </w:tc>
        <w:tc>
          <w:tcPr>
            <w:tcW w:w="144" w:type="dxa"/>
            <w:tcBorders>
              <w:top w:val="nil"/>
              <w:left w:val="nil"/>
              <w:bottom w:val="nil"/>
              <w:right w:val="nil"/>
              <w:tl2br w:val="nil"/>
              <w:tr2bl w:val="nil"/>
            </w:tcBorders>
            <w:vAlign w:val="bottom"/>
          </w:tcPr>
          <w:p w14:paraId="0B867827" w14:textId="77777777" w:rsidR="00257EC7" w:rsidRDefault="00A064AC">
            <w:pPr>
              <w:ind w:left="11" w:right="5"/>
              <w:jc w:val="left"/>
              <w:rPr>
                <w:sz w:val="24"/>
                <w:szCs w:val="24"/>
              </w:rPr>
            </w:pPr>
            <w:r>
              <w:rPr>
                <w:b/>
                <w:sz w:val="18"/>
                <w:szCs w:val="24"/>
              </w:rPr>
              <w:t>)</w:t>
            </w:r>
          </w:p>
        </w:tc>
      </w:tr>
      <w:tr w:rsidR="00257EC7" w14:paraId="0B86783A" w14:textId="77777777">
        <w:tc>
          <w:tcPr>
            <w:tcW w:w="5490" w:type="dxa"/>
            <w:tcBorders>
              <w:top w:val="nil"/>
              <w:left w:val="nil"/>
              <w:bottom w:val="nil"/>
              <w:right w:val="nil"/>
              <w:tl2br w:val="nil"/>
              <w:tr2bl w:val="nil"/>
            </w:tcBorders>
          </w:tcPr>
          <w:p w14:paraId="0B867829" w14:textId="77777777" w:rsidR="00257EC7" w:rsidRDefault="00A064AC">
            <w:pPr>
              <w:ind w:left="11" w:right="5"/>
              <w:jc w:val="left"/>
              <w:rPr>
                <w:sz w:val="24"/>
                <w:szCs w:val="24"/>
              </w:rPr>
            </w:pPr>
            <w:r>
              <w:rPr>
                <w:b/>
                <w:sz w:val="18"/>
                <w:szCs w:val="24"/>
              </w:rPr>
              <w:t>Comprehensive income</w:t>
            </w:r>
          </w:p>
        </w:tc>
        <w:tc>
          <w:tcPr>
            <w:tcW w:w="152" w:type="dxa"/>
            <w:tcBorders>
              <w:top w:val="nil"/>
              <w:left w:val="nil"/>
              <w:bottom w:val="nil"/>
              <w:right w:val="nil"/>
              <w:tl2br w:val="nil"/>
              <w:tr2bl w:val="nil"/>
            </w:tcBorders>
            <w:vAlign w:val="bottom"/>
          </w:tcPr>
          <w:p w14:paraId="0B86782A"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2B" w14:textId="77777777" w:rsidR="00257EC7" w:rsidRDefault="00A064AC">
            <w:pPr>
              <w:ind w:left="11" w:right="5"/>
              <w:jc w:val="left"/>
              <w:rPr>
                <w:sz w:val="24"/>
                <w:szCs w:val="24"/>
              </w:rPr>
            </w:pPr>
            <w:r>
              <w:rPr>
                <w:sz w:val="18"/>
                <w:szCs w:val="24"/>
              </w:rPr>
              <w:t> </w:t>
            </w:r>
          </w:p>
        </w:tc>
        <w:tc>
          <w:tcPr>
            <w:tcW w:w="1032" w:type="dxa"/>
            <w:tcBorders>
              <w:top w:val="nil"/>
              <w:left w:val="nil"/>
              <w:bottom w:val="single" w:sz="2" w:space="0" w:color="000000"/>
              <w:right w:val="nil"/>
              <w:tl2br w:val="nil"/>
              <w:tr2bl w:val="nil"/>
            </w:tcBorders>
            <w:vAlign w:val="bottom"/>
          </w:tcPr>
          <w:p w14:paraId="0B86782C" w14:textId="77777777" w:rsidR="00257EC7" w:rsidRDefault="00A064AC">
            <w:pPr>
              <w:ind w:left="12" w:right="4"/>
              <w:jc w:val="right"/>
              <w:rPr>
                <w:sz w:val="24"/>
                <w:szCs w:val="24"/>
              </w:rPr>
            </w:pPr>
            <w:r>
              <w:rPr>
                <w:b/>
                <w:sz w:val="18"/>
                <w:szCs w:val="24"/>
              </w:rPr>
              <w:t>7</w:t>
            </w:r>
          </w:p>
        </w:tc>
        <w:tc>
          <w:tcPr>
            <w:tcW w:w="144" w:type="dxa"/>
            <w:tcBorders>
              <w:top w:val="nil"/>
              <w:left w:val="nil"/>
              <w:bottom w:val="single" w:sz="2" w:space="0" w:color="000000"/>
              <w:right w:val="nil"/>
              <w:tl2br w:val="nil"/>
              <w:tr2bl w:val="nil"/>
            </w:tcBorders>
            <w:vAlign w:val="bottom"/>
          </w:tcPr>
          <w:p w14:paraId="0B86782D"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2E"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2F" w14:textId="77777777" w:rsidR="00257EC7" w:rsidRDefault="00A064AC">
            <w:pPr>
              <w:ind w:left="11" w:right="5"/>
              <w:jc w:val="left"/>
              <w:rPr>
                <w:sz w:val="24"/>
                <w:szCs w:val="24"/>
              </w:rPr>
            </w:pPr>
            <w:r>
              <w:rPr>
                <w:sz w:val="18"/>
                <w:szCs w:val="24"/>
              </w:rPr>
              <w:t> </w:t>
            </w:r>
          </w:p>
        </w:tc>
        <w:tc>
          <w:tcPr>
            <w:tcW w:w="1129" w:type="dxa"/>
            <w:tcBorders>
              <w:top w:val="nil"/>
              <w:left w:val="nil"/>
              <w:bottom w:val="single" w:sz="2" w:space="0" w:color="000000"/>
              <w:right w:val="nil"/>
              <w:tl2br w:val="nil"/>
              <w:tr2bl w:val="nil"/>
            </w:tcBorders>
            <w:vAlign w:val="bottom"/>
          </w:tcPr>
          <w:p w14:paraId="0B867830" w14:textId="77777777" w:rsidR="00257EC7" w:rsidRDefault="00A064AC">
            <w:pPr>
              <w:ind w:left="12" w:right="4"/>
              <w:jc w:val="right"/>
              <w:rPr>
                <w:sz w:val="24"/>
                <w:szCs w:val="24"/>
              </w:rPr>
            </w:pPr>
            <w:r>
              <w:rPr>
                <w:b/>
                <w:sz w:val="18"/>
                <w:szCs w:val="24"/>
              </w:rPr>
              <w:t>11</w:t>
            </w:r>
          </w:p>
        </w:tc>
        <w:tc>
          <w:tcPr>
            <w:tcW w:w="144" w:type="dxa"/>
            <w:tcBorders>
              <w:top w:val="nil"/>
              <w:left w:val="nil"/>
              <w:bottom w:val="single" w:sz="2" w:space="0" w:color="000000"/>
              <w:right w:val="nil"/>
              <w:tl2br w:val="nil"/>
              <w:tr2bl w:val="nil"/>
            </w:tcBorders>
            <w:vAlign w:val="bottom"/>
          </w:tcPr>
          <w:p w14:paraId="0B867831"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32"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33" w14:textId="77777777" w:rsidR="00257EC7" w:rsidRDefault="00A064AC">
            <w:pPr>
              <w:ind w:left="11" w:right="5"/>
              <w:jc w:val="left"/>
              <w:rPr>
                <w:sz w:val="24"/>
                <w:szCs w:val="24"/>
              </w:rPr>
            </w:pPr>
            <w:r>
              <w:rPr>
                <w:sz w:val="18"/>
                <w:szCs w:val="24"/>
              </w:rPr>
              <w:t> </w:t>
            </w:r>
          </w:p>
        </w:tc>
        <w:tc>
          <w:tcPr>
            <w:tcW w:w="1052" w:type="dxa"/>
            <w:tcBorders>
              <w:top w:val="nil"/>
              <w:left w:val="nil"/>
              <w:bottom w:val="single" w:sz="2" w:space="0" w:color="000000"/>
              <w:right w:val="nil"/>
              <w:tl2br w:val="nil"/>
              <w:tr2bl w:val="nil"/>
            </w:tcBorders>
            <w:vAlign w:val="bottom"/>
          </w:tcPr>
          <w:p w14:paraId="0B867834" w14:textId="77777777" w:rsidR="00257EC7" w:rsidRDefault="00A064AC">
            <w:pPr>
              <w:ind w:left="12" w:right="4"/>
              <w:jc w:val="right"/>
              <w:rPr>
                <w:sz w:val="24"/>
                <w:szCs w:val="24"/>
              </w:rPr>
            </w:pPr>
            <w:r>
              <w:rPr>
                <w:b/>
                <w:sz w:val="18"/>
                <w:szCs w:val="24"/>
              </w:rPr>
              <w:t>65</w:t>
            </w:r>
          </w:p>
        </w:tc>
        <w:tc>
          <w:tcPr>
            <w:tcW w:w="144" w:type="dxa"/>
            <w:tcBorders>
              <w:top w:val="nil"/>
              <w:left w:val="nil"/>
              <w:bottom w:val="single" w:sz="2" w:space="0" w:color="000000"/>
              <w:right w:val="nil"/>
              <w:tl2br w:val="nil"/>
              <w:tr2bl w:val="nil"/>
            </w:tcBorders>
            <w:vAlign w:val="bottom"/>
          </w:tcPr>
          <w:p w14:paraId="0B867835"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36"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37" w14:textId="77777777" w:rsidR="00257EC7" w:rsidRDefault="00A064AC">
            <w:pPr>
              <w:ind w:left="11" w:right="5"/>
              <w:jc w:val="left"/>
              <w:rPr>
                <w:sz w:val="24"/>
                <w:szCs w:val="24"/>
              </w:rPr>
            </w:pPr>
            <w:r>
              <w:rPr>
                <w:sz w:val="18"/>
                <w:szCs w:val="24"/>
              </w:rPr>
              <w:t> </w:t>
            </w:r>
          </w:p>
        </w:tc>
        <w:tc>
          <w:tcPr>
            <w:tcW w:w="1057" w:type="dxa"/>
            <w:tcBorders>
              <w:top w:val="nil"/>
              <w:left w:val="nil"/>
              <w:bottom w:val="single" w:sz="2" w:space="0" w:color="000000"/>
              <w:right w:val="nil"/>
              <w:tl2br w:val="nil"/>
              <w:tr2bl w:val="nil"/>
            </w:tcBorders>
            <w:vAlign w:val="bottom"/>
          </w:tcPr>
          <w:p w14:paraId="0B867838" w14:textId="77777777" w:rsidR="00257EC7" w:rsidRDefault="00A064AC">
            <w:pPr>
              <w:ind w:left="12" w:right="4"/>
              <w:jc w:val="right"/>
              <w:rPr>
                <w:sz w:val="24"/>
                <w:szCs w:val="24"/>
              </w:rPr>
            </w:pPr>
            <w:r>
              <w:rPr>
                <w:b/>
                <w:sz w:val="18"/>
                <w:szCs w:val="24"/>
              </w:rPr>
              <w:t>248</w:t>
            </w:r>
          </w:p>
        </w:tc>
        <w:tc>
          <w:tcPr>
            <w:tcW w:w="144" w:type="dxa"/>
            <w:tcBorders>
              <w:top w:val="nil"/>
              <w:left w:val="nil"/>
              <w:bottom w:val="single" w:sz="2" w:space="0" w:color="000000"/>
              <w:right w:val="nil"/>
              <w:tl2br w:val="nil"/>
              <w:tr2bl w:val="nil"/>
            </w:tcBorders>
            <w:vAlign w:val="bottom"/>
          </w:tcPr>
          <w:p w14:paraId="0B867839" w14:textId="77777777" w:rsidR="00257EC7" w:rsidRDefault="00A064AC">
            <w:pPr>
              <w:ind w:left="11" w:right="5"/>
              <w:jc w:val="left"/>
              <w:rPr>
                <w:sz w:val="24"/>
                <w:szCs w:val="24"/>
              </w:rPr>
            </w:pPr>
            <w:r>
              <w:rPr>
                <w:sz w:val="18"/>
                <w:szCs w:val="24"/>
              </w:rPr>
              <w:t> </w:t>
            </w:r>
          </w:p>
        </w:tc>
      </w:tr>
      <w:tr w:rsidR="00257EC7" w14:paraId="0B86784C" w14:textId="77777777">
        <w:tc>
          <w:tcPr>
            <w:tcW w:w="5490" w:type="dxa"/>
            <w:tcBorders>
              <w:top w:val="nil"/>
              <w:left w:val="nil"/>
              <w:bottom w:val="nil"/>
              <w:right w:val="nil"/>
              <w:tl2br w:val="nil"/>
              <w:tr2bl w:val="nil"/>
            </w:tcBorders>
          </w:tcPr>
          <w:p w14:paraId="0B86783B" w14:textId="77777777" w:rsidR="00257EC7" w:rsidRDefault="00A064AC">
            <w:pPr>
              <w:ind w:left="11" w:right="5"/>
              <w:jc w:val="left"/>
              <w:rPr>
                <w:sz w:val="24"/>
                <w:szCs w:val="24"/>
              </w:rPr>
            </w:pPr>
            <w:r>
              <w:rPr>
                <w:sz w:val="18"/>
                <w:szCs w:val="24"/>
              </w:rPr>
              <w:t>Less: Comprehensive income attributable to</w:t>
            </w:r>
            <w:r>
              <w:rPr>
                <w:sz w:val="18"/>
                <w:szCs w:val="24"/>
              </w:rPr>
              <w:br/>
              <w:t>   non-controlling interest</w:t>
            </w:r>
          </w:p>
        </w:tc>
        <w:tc>
          <w:tcPr>
            <w:tcW w:w="152" w:type="dxa"/>
            <w:tcBorders>
              <w:top w:val="nil"/>
              <w:left w:val="nil"/>
              <w:bottom w:val="nil"/>
              <w:right w:val="nil"/>
              <w:tl2br w:val="nil"/>
              <w:tr2bl w:val="nil"/>
            </w:tcBorders>
            <w:vAlign w:val="bottom"/>
          </w:tcPr>
          <w:p w14:paraId="0B86783C"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3D" w14:textId="77777777" w:rsidR="00257EC7" w:rsidRDefault="00A064AC">
            <w:pPr>
              <w:ind w:left="11" w:right="5"/>
              <w:jc w:val="left"/>
              <w:rPr>
                <w:sz w:val="24"/>
                <w:szCs w:val="24"/>
              </w:rPr>
            </w:pPr>
            <w:r>
              <w:rPr>
                <w:sz w:val="18"/>
                <w:szCs w:val="24"/>
              </w:rPr>
              <w:t> </w:t>
            </w:r>
          </w:p>
        </w:tc>
        <w:tc>
          <w:tcPr>
            <w:tcW w:w="1032" w:type="dxa"/>
            <w:tcBorders>
              <w:top w:val="nil"/>
              <w:left w:val="nil"/>
              <w:bottom w:val="single" w:sz="2" w:space="0" w:color="000000"/>
              <w:right w:val="nil"/>
              <w:tl2br w:val="nil"/>
              <w:tr2bl w:val="nil"/>
            </w:tcBorders>
            <w:vAlign w:val="bottom"/>
          </w:tcPr>
          <w:p w14:paraId="0B86783E"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83F"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40"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41" w14:textId="77777777" w:rsidR="00257EC7" w:rsidRDefault="00A064AC">
            <w:pPr>
              <w:ind w:left="11" w:right="5"/>
              <w:jc w:val="left"/>
              <w:rPr>
                <w:sz w:val="24"/>
                <w:szCs w:val="24"/>
              </w:rPr>
            </w:pPr>
            <w:r>
              <w:rPr>
                <w:sz w:val="18"/>
                <w:szCs w:val="24"/>
              </w:rPr>
              <w:t> </w:t>
            </w:r>
          </w:p>
        </w:tc>
        <w:tc>
          <w:tcPr>
            <w:tcW w:w="1129" w:type="dxa"/>
            <w:tcBorders>
              <w:top w:val="nil"/>
              <w:left w:val="nil"/>
              <w:bottom w:val="single" w:sz="2" w:space="0" w:color="000000"/>
              <w:right w:val="nil"/>
              <w:tl2br w:val="nil"/>
              <w:tr2bl w:val="nil"/>
            </w:tcBorders>
            <w:vAlign w:val="bottom"/>
          </w:tcPr>
          <w:p w14:paraId="0B867842"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843"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44"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45" w14:textId="77777777" w:rsidR="00257EC7" w:rsidRDefault="00A064AC">
            <w:pPr>
              <w:ind w:left="11" w:right="5"/>
              <w:jc w:val="left"/>
              <w:rPr>
                <w:sz w:val="24"/>
                <w:szCs w:val="24"/>
              </w:rPr>
            </w:pPr>
            <w:r>
              <w:rPr>
                <w:sz w:val="18"/>
                <w:szCs w:val="24"/>
              </w:rPr>
              <w:t> </w:t>
            </w:r>
          </w:p>
        </w:tc>
        <w:tc>
          <w:tcPr>
            <w:tcW w:w="1052" w:type="dxa"/>
            <w:tcBorders>
              <w:top w:val="nil"/>
              <w:left w:val="nil"/>
              <w:bottom w:val="single" w:sz="2" w:space="0" w:color="000000"/>
              <w:right w:val="nil"/>
              <w:tl2br w:val="nil"/>
              <w:tr2bl w:val="nil"/>
            </w:tcBorders>
            <w:vAlign w:val="bottom"/>
          </w:tcPr>
          <w:p w14:paraId="0B867846"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847"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7848"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49" w14:textId="77777777" w:rsidR="00257EC7" w:rsidRDefault="00A064AC">
            <w:pPr>
              <w:ind w:left="11" w:right="5"/>
              <w:jc w:val="left"/>
              <w:rPr>
                <w:sz w:val="24"/>
                <w:szCs w:val="24"/>
              </w:rPr>
            </w:pPr>
            <w:r>
              <w:rPr>
                <w:sz w:val="18"/>
                <w:szCs w:val="24"/>
              </w:rPr>
              <w:t> </w:t>
            </w:r>
          </w:p>
        </w:tc>
        <w:tc>
          <w:tcPr>
            <w:tcW w:w="1057" w:type="dxa"/>
            <w:tcBorders>
              <w:top w:val="nil"/>
              <w:left w:val="nil"/>
              <w:bottom w:val="single" w:sz="2" w:space="0" w:color="000000"/>
              <w:right w:val="nil"/>
              <w:tl2br w:val="nil"/>
              <w:tr2bl w:val="nil"/>
            </w:tcBorders>
            <w:vAlign w:val="bottom"/>
          </w:tcPr>
          <w:p w14:paraId="0B86784A"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784B" w14:textId="77777777" w:rsidR="00257EC7" w:rsidRDefault="00A064AC">
            <w:pPr>
              <w:ind w:left="11" w:right="5"/>
              <w:jc w:val="left"/>
              <w:rPr>
                <w:sz w:val="24"/>
                <w:szCs w:val="24"/>
              </w:rPr>
            </w:pPr>
            <w:r>
              <w:rPr>
                <w:sz w:val="18"/>
                <w:szCs w:val="24"/>
              </w:rPr>
              <w:t> </w:t>
            </w:r>
          </w:p>
        </w:tc>
      </w:tr>
      <w:tr w:rsidR="00257EC7" w14:paraId="0B86785E" w14:textId="77777777">
        <w:tc>
          <w:tcPr>
            <w:tcW w:w="5490" w:type="dxa"/>
            <w:tcBorders>
              <w:top w:val="nil"/>
              <w:left w:val="nil"/>
              <w:bottom w:val="nil"/>
              <w:right w:val="nil"/>
              <w:tl2br w:val="nil"/>
              <w:tr2bl w:val="nil"/>
            </w:tcBorders>
          </w:tcPr>
          <w:p w14:paraId="0B86784D" w14:textId="77777777" w:rsidR="00257EC7" w:rsidRDefault="00A064AC">
            <w:pPr>
              <w:ind w:left="11" w:right="5"/>
              <w:jc w:val="left"/>
              <w:rPr>
                <w:sz w:val="24"/>
                <w:szCs w:val="24"/>
              </w:rPr>
            </w:pPr>
            <w:r>
              <w:rPr>
                <w:b/>
                <w:sz w:val="18"/>
                <w:szCs w:val="24"/>
              </w:rPr>
              <w:t>Comprehensive income attributable to</w:t>
            </w:r>
            <w:r>
              <w:rPr>
                <w:b/>
                <w:sz w:val="18"/>
                <w:szCs w:val="24"/>
              </w:rPr>
              <w:br/>
              <w:t>   controlling interest</w:t>
            </w:r>
          </w:p>
        </w:tc>
        <w:tc>
          <w:tcPr>
            <w:tcW w:w="152" w:type="dxa"/>
            <w:tcBorders>
              <w:top w:val="nil"/>
              <w:left w:val="nil"/>
              <w:bottom w:val="nil"/>
              <w:right w:val="nil"/>
              <w:tl2br w:val="nil"/>
              <w:tr2bl w:val="nil"/>
            </w:tcBorders>
            <w:vAlign w:val="bottom"/>
          </w:tcPr>
          <w:p w14:paraId="0B86784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4F" w14:textId="77777777" w:rsidR="00257EC7" w:rsidRDefault="00A064AC">
            <w:pPr>
              <w:ind w:left="11" w:right="5"/>
              <w:jc w:val="left"/>
              <w:rPr>
                <w:sz w:val="24"/>
                <w:szCs w:val="24"/>
              </w:rPr>
            </w:pPr>
            <w:r>
              <w:rPr>
                <w:b/>
                <w:sz w:val="18"/>
                <w:szCs w:val="24"/>
              </w:rPr>
              <w:t>$</w:t>
            </w:r>
          </w:p>
        </w:tc>
        <w:tc>
          <w:tcPr>
            <w:tcW w:w="1032" w:type="dxa"/>
            <w:tcBorders>
              <w:top w:val="nil"/>
              <w:left w:val="nil"/>
              <w:bottom w:val="nil"/>
              <w:right w:val="nil"/>
              <w:tl2br w:val="nil"/>
              <w:tr2bl w:val="nil"/>
            </w:tcBorders>
            <w:vAlign w:val="bottom"/>
          </w:tcPr>
          <w:p w14:paraId="0B867850" w14:textId="77777777" w:rsidR="00257EC7" w:rsidRDefault="00A064AC">
            <w:pPr>
              <w:ind w:left="12" w:right="4"/>
              <w:jc w:val="right"/>
              <w:rPr>
                <w:sz w:val="24"/>
                <w:szCs w:val="24"/>
              </w:rPr>
            </w:pPr>
            <w:r>
              <w:rPr>
                <w:b/>
                <w:sz w:val="18"/>
                <w:szCs w:val="24"/>
              </w:rPr>
              <w:t>7</w:t>
            </w:r>
          </w:p>
        </w:tc>
        <w:tc>
          <w:tcPr>
            <w:tcW w:w="144" w:type="dxa"/>
            <w:tcBorders>
              <w:top w:val="nil"/>
              <w:left w:val="nil"/>
              <w:bottom w:val="nil"/>
              <w:right w:val="nil"/>
              <w:tl2br w:val="nil"/>
              <w:tr2bl w:val="nil"/>
            </w:tcBorders>
            <w:vAlign w:val="bottom"/>
          </w:tcPr>
          <w:p w14:paraId="0B867851"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5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53" w14:textId="77777777" w:rsidR="00257EC7" w:rsidRDefault="00A064AC">
            <w:pPr>
              <w:ind w:left="11" w:right="5"/>
              <w:jc w:val="left"/>
              <w:rPr>
                <w:sz w:val="24"/>
                <w:szCs w:val="24"/>
              </w:rPr>
            </w:pPr>
            <w:r>
              <w:rPr>
                <w:b/>
                <w:sz w:val="18"/>
                <w:szCs w:val="24"/>
              </w:rPr>
              <w:t>$</w:t>
            </w:r>
          </w:p>
        </w:tc>
        <w:tc>
          <w:tcPr>
            <w:tcW w:w="1129" w:type="dxa"/>
            <w:tcBorders>
              <w:top w:val="nil"/>
              <w:left w:val="nil"/>
              <w:bottom w:val="nil"/>
              <w:right w:val="nil"/>
              <w:tl2br w:val="nil"/>
              <w:tr2bl w:val="nil"/>
            </w:tcBorders>
            <w:vAlign w:val="bottom"/>
          </w:tcPr>
          <w:p w14:paraId="0B867854" w14:textId="77777777" w:rsidR="00257EC7" w:rsidRDefault="00A064AC">
            <w:pPr>
              <w:ind w:left="12" w:right="4"/>
              <w:jc w:val="right"/>
              <w:rPr>
                <w:sz w:val="24"/>
                <w:szCs w:val="24"/>
              </w:rPr>
            </w:pPr>
            <w:r>
              <w:rPr>
                <w:b/>
                <w:sz w:val="18"/>
                <w:szCs w:val="24"/>
              </w:rPr>
              <w:t>11</w:t>
            </w:r>
          </w:p>
        </w:tc>
        <w:tc>
          <w:tcPr>
            <w:tcW w:w="144" w:type="dxa"/>
            <w:tcBorders>
              <w:top w:val="nil"/>
              <w:left w:val="nil"/>
              <w:bottom w:val="nil"/>
              <w:right w:val="nil"/>
              <w:tl2br w:val="nil"/>
              <w:tr2bl w:val="nil"/>
            </w:tcBorders>
            <w:vAlign w:val="bottom"/>
          </w:tcPr>
          <w:p w14:paraId="0B867855"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5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57" w14:textId="77777777" w:rsidR="00257EC7" w:rsidRDefault="00A064AC">
            <w:pPr>
              <w:ind w:left="11" w:right="5"/>
              <w:jc w:val="left"/>
              <w:rPr>
                <w:sz w:val="24"/>
                <w:szCs w:val="24"/>
              </w:rPr>
            </w:pPr>
            <w:r>
              <w:rPr>
                <w:b/>
                <w:sz w:val="18"/>
                <w:szCs w:val="24"/>
              </w:rPr>
              <w:t>$</w:t>
            </w:r>
          </w:p>
        </w:tc>
        <w:tc>
          <w:tcPr>
            <w:tcW w:w="1052" w:type="dxa"/>
            <w:tcBorders>
              <w:top w:val="nil"/>
              <w:left w:val="nil"/>
              <w:bottom w:val="nil"/>
              <w:right w:val="nil"/>
              <w:tl2br w:val="nil"/>
              <w:tr2bl w:val="nil"/>
            </w:tcBorders>
            <w:vAlign w:val="bottom"/>
          </w:tcPr>
          <w:p w14:paraId="0B867858" w14:textId="77777777" w:rsidR="00257EC7" w:rsidRDefault="00A064AC">
            <w:pPr>
              <w:ind w:left="12" w:right="4"/>
              <w:jc w:val="right"/>
              <w:rPr>
                <w:sz w:val="24"/>
                <w:szCs w:val="24"/>
              </w:rPr>
            </w:pPr>
            <w:r>
              <w:rPr>
                <w:b/>
                <w:sz w:val="18"/>
                <w:szCs w:val="24"/>
              </w:rPr>
              <w:t>65</w:t>
            </w:r>
          </w:p>
        </w:tc>
        <w:tc>
          <w:tcPr>
            <w:tcW w:w="144" w:type="dxa"/>
            <w:tcBorders>
              <w:top w:val="nil"/>
              <w:left w:val="nil"/>
              <w:bottom w:val="nil"/>
              <w:right w:val="nil"/>
              <w:tl2br w:val="nil"/>
              <w:tr2bl w:val="nil"/>
            </w:tcBorders>
            <w:vAlign w:val="bottom"/>
          </w:tcPr>
          <w:p w14:paraId="0B867859"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785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5B" w14:textId="77777777" w:rsidR="00257EC7" w:rsidRDefault="00A064AC">
            <w:pPr>
              <w:ind w:left="11" w:right="5"/>
              <w:jc w:val="left"/>
              <w:rPr>
                <w:sz w:val="24"/>
                <w:szCs w:val="24"/>
              </w:rPr>
            </w:pPr>
            <w:r>
              <w:rPr>
                <w:b/>
                <w:sz w:val="18"/>
                <w:szCs w:val="24"/>
              </w:rPr>
              <w:t>$</w:t>
            </w:r>
          </w:p>
        </w:tc>
        <w:tc>
          <w:tcPr>
            <w:tcW w:w="1057" w:type="dxa"/>
            <w:tcBorders>
              <w:top w:val="nil"/>
              <w:left w:val="nil"/>
              <w:bottom w:val="nil"/>
              <w:right w:val="nil"/>
              <w:tl2br w:val="nil"/>
              <w:tr2bl w:val="nil"/>
            </w:tcBorders>
            <w:vAlign w:val="bottom"/>
          </w:tcPr>
          <w:p w14:paraId="0B86785C" w14:textId="77777777" w:rsidR="00257EC7" w:rsidRDefault="00A064AC">
            <w:pPr>
              <w:ind w:left="12" w:right="4"/>
              <w:jc w:val="right"/>
              <w:rPr>
                <w:sz w:val="24"/>
                <w:szCs w:val="24"/>
              </w:rPr>
            </w:pPr>
            <w:r>
              <w:rPr>
                <w:b/>
                <w:sz w:val="18"/>
                <w:szCs w:val="24"/>
              </w:rPr>
              <w:t>247</w:t>
            </w:r>
          </w:p>
        </w:tc>
        <w:tc>
          <w:tcPr>
            <w:tcW w:w="144" w:type="dxa"/>
            <w:tcBorders>
              <w:top w:val="nil"/>
              <w:left w:val="nil"/>
              <w:bottom w:val="nil"/>
              <w:right w:val="nil"/>
              <w:tl2br w:val="nil"/>
              <w:tr2bl w:val="nil"/>
            </w:tcBorders>
            <w:vAlign w:val="bottom"/>
          </w:tcPr>
          <w:p w14:paraId="0B86785D" w14:textId="77777777" w:rsidR="00257EC7" w:rsidRDefault="00A064AC">
            <w:pPr>
              <w:ind w:left="11" w:right="5"/>
              <w:jc w:val="left"/>
              <w:rPr>
                <w:sz w:val="24"/>
                <w:szCs w:val="24"/>
              </w:rPr>
            </w:pPr>
            <w:r>
              <w:rPr>
                <w:sz w:val="18"/>
                <w:szCs w:val="24"/>
              </w:rPr>
              <w:t> </w:t>
            </w:r>
          </w:p>
        </w:tc>
      </w:tr>
    </w:tbl>
    <w:p w14:paraId="0B86785F" w14:textId="77777777" w:rsidR="00257EC7" w:rsidRDefault="00A064AC">
      <w:pPr>
        <w:jc w:val="left"/>
        <w:rPr>
          <w:sz w:val="24"/>
          <w:szCs w:val="24"/>
        </w:rPr>
      </w:pPr>
      <w:r>
        <w:rPr>
          <w:sz w:val="18"/>
          <w:szCs w:val="24"/>
        </w:rPr>
        <w:t> </w:t>
      </w:r>
    </w:p>
    <w:p w14:paraId="0B867860" w14:textId="77777777" w:rsidR="00257EC7" w:rsidRDefault="00A064AC">
      <w:pPr>
        <w:jc w:val="left"/>
        <w:rPr>
          <w:sz w:val="24"/>
          <w:szCs w:val="24"/>
        </w:rPr>
      </w:pPr>
      <w:r>
        <w:rPr>
          <w:sz w:val="18"/>
          <w:szCs w:val="24"/>
        </w:rPr>
        <w:t>See Notes to the unaudited Condensed Consolidated Financial Statements.</w:t>
      </w:r>
    </w:p>
    <w:p w14:paraId="0B867861" w14:textId="77777777" w:rsidR="00257EC7" w:rsidRDefault="00A064AC">
      <w:pPr>
        <w:spacing w:before="216"/>
        <w:jc w:val="center"/>
        <w:rPr>
          <w:sz w:val="24"/>
          <w:szCs w:val="24"/>
        </w:rPr>
      </w:pPr>
      <w:r>
        <w:rPr>
          <w:sz w:val="18"/>
          <w:szCs w:val="24"/>
        </w:rPr>
        <w:t>5</w:t>
      </w:r>
    </w:p>
    <w:p w14:paraId="0B867862"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6" w:name="BKMK_42"/>
      <w:bookmarkEnd w:id="16"/>
    </w:p>
    <w:p w14:paraId="0B867863" w14:textId="77777777" w:rsidR="00257EC7" w:rsidRDefault="00A064AC">
      <w:pPr>
        <w:pageBreakBefore/>
        <w:jc w:val="left"/>
        <w:rPr>
          <w:sz w:val="24"/>
          <w:szCs w:val="24"/>
        </w:rPr>
      </w:pPr>
      <w:r>
        <w:rPr>
          <w:sz w:val="18"/>
          <w:szCs w:val="24"/>
        </w:rPr>
        <w:t> </w:t>
      </w:r>
      <w:bookmarkStart w:id="17" w:name="BKMK_43"/>
      <w:bookmarkEnd w:id="17"/>
    </w:p>
    <w:p w14:paraId="0B867864" w14:textId="77777777" w:rsidR="00257EC7" w:rsidRDefault="00A064AC">
      <w:pPr>
        <w:jc w:val="center"/>
        <w:rPr>
          <w:sz w:val="24"/>
          <w:szCs w:val="24"/>
        </w:rPr>
      </w:pPr>
      <w:r>
        <w:rPr>
          <w:b/>
          <w:sz w:val="18"/>
          <w:szCs w:val="24"/>
        </w:rPr>
        <w:t xml:space="preserve">CONDENSED </w:t>
      </w:r>
      <w:r>
        <w:rPr>
          <w:b/>
          <w:sz w:val="18"/>
          <w:szCs w:val="24"/>
        </w:rPr>
        <w:t>CONSOLIDATED BALANCE SHEETS (UNAUDITED)</w:t>
      </w:r>
    </w:p>
    <w:p w14:paraId="0B867865" w14:textId="77777777" w:rsidR="00257EC7" w:rsidRDefault="00A064AC">
      <w:pPr>
        <w:jc w:val="center"/>
        <w:rPr>
          <w:sz w:val="24"/>
          <w:szCs w:val="24"/>
        </w:rPr>
      </w:pPr>
      <w:r>
        <w:rPr>
          <w:b/>
          <w:sz w:val="18"/>
          <w:szCs w:val="24"/>
        </w:rPr>
        <w:t>(Dollars in millions)</w:t>
      </w:r>
    </w:p>
    <w:p w14:paraId="0B867866"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7483"/>
        <w:gridCol w:w="199"/>
        <w:gridCol w:w="144"/>
        <w:gridCol w:w="1583"/>
        <w:gridCol w:w="144"/>
        <w:gridCol w:w="199"/>
        <w:gridCol w:w="144"/>
        <w:gridCol w:w="1480"/>
        <w:gridCol w:w="144"/>
      </w:tblGrid>
      <w:tr w:rsidR="00257EC7" w14:paraId="0B867870" w14:textId="77777777">
        <w:tc>
          <w:tcPr>
            <w:tcW w:w="7483" w:type="dxa"/>
            <w:tcBorders>
              <w:top w:val="nil"/>
              <w:left w:val="nil"/>
              <w:bottom w:val="nil"/>
              <w:right w:val="nil"/>
              <w:tl2br w:val="nil"/>
              <w:tr2bl w:val="nil"/>
            </w:tcBorders>
            <w:vAlign w:val="center"/>
          </w:tcPr>
          <w:p w14:paraId="0B867867" w14:textId="77777777" w:rsidR="00257EC7" w:rsidRDefault="00257EC7">
            <w:pPr>
              <w:spacing w:line="1" w:lineRule="exact"/>
              <w:jc w:val="left"/>
              <w:rPr>
                <w:sz w:val="24"/>
                <w:szCs w:val="24"/>
              </w:rPr>
            </w:pPr>
          </w:p>
        </w:tc>
        <w:tc>
          <w:tcPr>
            <w:tcW w:w="199" w:type="dxa"/>
            <w:tcBorders>
              <w:top w:val="nil"/>
              <w:left w:val="nil"/>
              <w:bottom w:val="nil"/>
              <w:right w:val="nil"/>
              <w:tl2br w:val="nil"/>
              <w:tr2bl w:val="nil"/>
            </w:tcBorders>
            <w:vAlign w:val="center"/>
          </w:tcPr>
          <w:p w14:paraId="0B86786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869" w14:textId="77777777" w:rsidR="00257EC7" w:rsidRDefault="00257EC7">
            <w:pPr>
              <w:spacing w:line="1" w:lineRule="exact"/>
              <w:jc w:val="left"/>
              <w:rPr>
                <w:sz w:val="24"/>
                <w:szCs w:val="24"/>
              </w:rPr>
            </w:pPr>
          </w:p>
        </w:tc>
        <w:tc>
          <w:tcPr>
            <w:tcW w:w="1583" w:type="dxa"/>
            <w:tcBorders>
              <w:top w:val="nil"/>
              <w:left w:val="nil"/>
              <w:bottom w:val="nil"/>
              <w:right w:val="nil"/>
              <w:tl2br w:val="nil"/>
              <w:tr2bl w:val="nil"/>
            </w:tcBorders>
            <w:vAlign w:val="center"/>
          </w:tcPr>
          <w:p w14:paraId="0B86786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86B" w14:textId="77777777" w:rsidR="00257EC7" w:rsidRDefault="00257EC7">
            <w:pPr>
              <w:spacing w:line="1" w:lineRule="exact"/>
              <w:jc w:val="left"/>
              <w:rPr>
                <w:sz w:val="24"/>
                <w:szCs w:val="24"/>
              </w:rPr>
            </w:pPr>
          </w:p>
        </w:tc>
        <w:tc>
          <w:tcPr>
            <w:tcW w:w="199" w:type="dxa"/>
            <w:tcBorders>
              <w:top w:val="nil"/>
              <w:left w:val="nil"/>
              <w:bottom w:val="nil"/>
              <w:right w:val="nil"/>
              <w:tl2br w:val="nil"/>
              <w:tr2bl w:val="nil"/>
            </w:tcBorders>
            <w:vAlign w:val="center"/>
          </w:tcPr>
          <w:p w14:paraId="0B86786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86D" w14:textId="77777777" w:rsidR="00257EC7" w:rsidRDefault="00257EC7">
            <w:pPr>
              <w:spacing w:line="1" w:lineRule="exact"/>
              <w:jc w:val="left"/>
              <w:rPr>
                <w:sz w:val="24"/>
                <w:szCs w:val="24"/>
              </w:rPr>
            </w:pPr>
          </w:p>
        </w:tc>
        <w:tc>
          <w:tcPr>
            <w:tcW w:w="1480" w:type="dxa"/>
            <w:tcBorders>
              <w:top w:val="nil"/>
              <w:left w:val="nil"/>
              <w:bottom w:val="nil"/>
              <w:right w:val="nil"/>
              <w:tl2br w:val="nil"/>
              <w:tr2bl w:val="nil"/>
            </w:tcBorders>
            <w:vAlign w:val="center"/>
          </w:tcPr>
          <w:p w14:paraId="0B86786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86F" w14:textId="77777777" w:rsidR="00257EC7" w:rsidRDefault="00257EC7">
            <w:pPr>
              <w:spacing w:line="1" w:lineRule="exact"/>
              <w:jc w:val="left"/>
              <w:rPr>
                <w:sz w:val="24"/>
                <w:szCs w:val="24"/>
              </w:rPr>
            </w:pPr>
          </w:p>
        </w:tc>
      </w:tr>
      <w:tr w:rsidR="00257EC7" w14:paraId="0B867875" w14:textId="77777777">
        <w:tc>
          <w:tcPr>
            <w:tcW w:w="7483" w:type="dxa"/>
            <w:tcBorders>
              <w:top w:val="nil"/>
              <w:left w:val="nil"/>
              <w:bottom w:val="nil"/>
              <w:right w:val="nil"/>
              <w:tl2br w:val="nil"/>
              <w:tr2bl w:val="nil"/>
            </w:tcBorders>
          </w:tcPr>
          <w:p w14:paraId="0B867871" w14:textId="77777777" w:rsidR="00257EC7" w:rsidRDefault="00A064AC">
            <w:pPr>
              <w:ind w:left="11" w:right="5"/>
              <w:jc w:val="left"/>
              <w:rPr>
                <w:sz w:val="24"/>
                <w:szCs w:val="24"/>
              </w:rPr>
            </w:pPr>
            <w:r>
              <w:rPr>
                <w:sz w:val="14"/>
                <w:szCs w:val="24"/>
              </w:rPr>
              <w:t> </w:t>
            </w:r>
          </w:p>
        </w:tc>
        <w:tc>
          <w:tcPr>
            <w:tcW w:w="199" w:type="dxa"/>
            <w:tcBorders>
              <w:top w:val="nil"/>
              <w:left w:val="nil"/>
              <w:bottom w:val="nil"/>
              <w:right w:val="nil"/>
              <w:tl2br w:val="nil"/>
              <w:tr2bl w:val="nil"/>
            </w:tcBorders>
            <w:vAlign w:val="bottom"/>
          </w:tcPr>
          <w:p w14:paraId="0B867872" w14:textId="77777777" w:rsidR="00257EC7" w:rsidRDefault="00A064AC">
            <w:pPr>
              <w:ind w:left="11" w:right="5"/>
              <w:jc w:val="center"/>
              <w:rPr>
                <w:sz w:val="24"/>
                <w:szCs w:val="24"/>
              </w:rPr>
            </w:pPr>
            <w:r>
              <w:rPr>
                <w:sz w:val="14"/>
                <w:szCs w:val="24"/>
              </w:rPr>
              <w:t> </w:t>
            </w:r>
          </w:p>
        </w:tc>
        <w:tc>
          <w:tcPr>
            <w:tcW w:w="3694" w:type="dxa"/>
            <w:gridSpan w:val="6"/>
            <w:tcBorders>
              <w:top w:val="nil"/>
              <w:left w:val="nil"/>
              <w:bottom w:val="single" w:sz="2" w:space="0" w:color="000000"/>
              <w:right w:val="nil"/>
              <w:tl2br w:val="nil"/>
              <w:tr2bl w:val="nil"/>
            </w:tcBorders>
            <w:vAlign w:val="bottom"/>
          </w:tcPr>
          <w:p w14:paraId="0B867873" w14:textId="77777777" w:rsidR="00257EC7" w:rsidRDefault="00A064AC">
            <w:pPr>
              <w:ind w:left="11" w:right="105"/>
              <w:jc w:val="center"/>
              <w:rPr>
                <w:sz w:val="24"/>
                <w:szCs w:val="24"/>
              </w:rPr>
            </w:pPr>
            <w:r>
              <w:rPr>
                <w:b/>
                <w:sz w:val="14"/>
                <w:szCs w:val="24"/>
              </w:rPr>
              <w:t>As of</w:t>
            </w:r>
          </w:p>
        </w:tc>
        <w:tc>
          <w:tcPr>
            <w:tcW w:w="144" w:type="dxa"/>
            <w:tcBorders>
              <w:top w:val="nil"/>
              <w:left w:val="nil"/>
              <w:bottom w:val="single" w:sz="2" w:space="0" w:color="000000"/>
              <w:right w:val="nil"/>
              <w:tl2br w:val="nil"/>
              <w:tr2bl w:val="nil"/>
            </w:tcBorders>
            <w:vAlign w:val="bottom"/>
          </w:tcPr>
          <w:p w14:paraId="0B867874" w14:textId="77777777" w:rsidR="00257EC7" w:rsidRDefault="00A064AC">
            <w:pPr>
              <w:ind w:left="11" w:right="5"/>
              <w:jc w:val="center"/>
              <w:rPr>
                <w:sz w:val="24"/>
                <w:szCs w:val="24"/>
              </w:rPr>
            </w:pPr>
            <w:r>
              <w:rPr>
                <w:sz w:val="14"/>
                <w:szCs w:val="24"/>
              </w:rPr>
              <w:t> </w:t>
            </w:r>
          </w:p>
        </w:tc>
      </w:tr>
      <w:tr w:rsidR="00257EC7" w14:paraId="0B86787D" w14:textId="77777777">
        <w:tc>
          <w:tcPr>
            <w:tcW w:w="7483" w:type="dxa"/>
            <w:tcBorders>
              <w:top w:val="nil"/>
              <w:left w:val="nil"/>
              <w:bottom w:val="nil"/>
              <w:right w:val="nil"/>
              <w:tl2br w:val="nil"/>
              <w:tr2bl w:val="nil"/>
            </w:tcBorders>
            <w:vAlign w:val="bottom"/>
          </w:tcPr>
          <w:p w14:paraId="0B867876" w14:textId="77777777" w:rsidR="00257EC7" w:rsidRDefault="00A064AC">
            <w:pPr>
              <w:ind w:left="11" w:right="5"/>
              <w:jc w:val="center"/>
              <w:rPr>
                <w:sz w:val="24"/>
                <w:szCs w:val="24"/>
              </w:rPr>
            </w:pPr>
            <w:r>
              <w:rPr>
                <w:sz w:val="14"/>
                <w:szCs w:val="24"/>
              </w:rPr>
              <w:t> </w:t>
            </w:r>
          </w:p>
        </w:tc>
        <w:tc>
          <w:tcPr>
            <w:tcW w:w="199" w:type="dxa"/>
            <w:tcBorders>
              <w:top w:val="nil"/>
              <w:left w:val="nil"/>
              <w:bottom w:val="nil"/>
              <w:right w:val="nil"/>
              <w:tl2br w:val="nil"/>
              <w:tr2bl w:val="nil"/>
            </w:tcBorders>
            <w:vAlign w:val="bottom"/>
          </w:tcPr>
          <w:p w14:paraId="0B867877" w14:textId="77777777" w:rsidR="00257EC7" w:rsidRDefault="00A064AC">
            <w:pPr>
              <w:ind w:left="11" w:right="5"/>
              <w:jc w:val="center"/>
              <w:rPr>
                <w:sz w:val="24"/>
                <w:szCs w:val="24"/>
              </w:rPr>
            </w:pPr>
            <w:r>
              <w:rPr>
                <w:sz w:val="14"/>
                <w:szCs w:val="24"/>
              </w:rPr>
              <w:t> </w:t>
            </w:r>
          </w:p>
        </w:tc>
        <w:tc>
          <w:tcPr>
            <w:tcW w:w="1727" w:type="dxa"/>
            <w:gridSpan w:val="2"/>
            <w:tcBorders>
              <w:top w:val="nil"/>
              <w:left w:val="nil"/>
              <w:bottom w:val="single" w:sz="2" w:space="0" w:color="000000"/>
              <w:right w:val="nil"/>
              <w:tl2br w:val="nil"/>
              <w:tr2bl w:val="nil"/>
            </w:tcBorders>
            <w:vAlign w:val="bottom"/>
          </w:tcPr>
          <w:p w14:paraId="0B867878"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7879" w14:textId="77777777" w:rsidR="00257EC7" w:rsidRDefault="00A064AC">
            <w:pPr>
              <w:ind w:left="11" w:right="5"/>
              <w:jc w:val="center"/>
              <w:rPr>
                <w:sz w:val="24"/>
                <w:szCs w:val="24"/>
              </w:rPr>
            </w:pPr>
            <w:r>
              <w:rPr>
                <w:sz w:val="14"/>
                <w:szCs w:val="24"/>
              </w:rPr>
              <w:t> </w:t>
            </w:r>
          </w:p>
        </w:tc>
        <w:tc>
          <w:tcPr>
            <w:tcW w:w="199" w:type="dxa"/>
            <w:tcBorders>
              <w:top w:val="nil"/>
              <w:left w:val="nil"/>
              <w:bottom w:val="nil"/>
              <w:right w:val="nil"/>
              <w:tl2br w:val="nil"/>
              <w:tr2bl w:val="nil"/>
            </w:tcBorders>
            <w:vAlign w:val="bottom"/>
          </w:tcPr>
          <w:p w14:paraId="0B86787A" w14:textId="77777777" w:rsidR="00257EC7" w:rsidRDefault="00A064AC">
            <w:pPr>
              <w:ind w:left="11" w:right="5"/>
              <w:jc w:val="center"/>
              <w:rPr>
                <w:sz w:val="24"/>
                <w:szCs w:val="24"/>
              </w:rPr>
            </w:pPr>
            <w:r>
              <w:rPr>
                <w:sz w:val="14"/>
                <w:szCs w:val="24"/>
              </w:rPr>
              <w:t> </w:t>
            </w:r>
          </w:p>
        </w:tc>
        <w:tc>
          <w:tcPr>
            <w:tcW w:w="1624" w:type="dxa"/>
            <w:gridSpan w:val="2"/>
            <w:tcBorders>
              <w:top w:val="nil"/>
              <w:left w:val="nil"/>
              <w:bottom w:val="single" w:sz="2" w:space="0" w:color="000000"/>
              <w:right w:val="nil"/>
              <w:tl2br w:val="nil"/>
              <w:tr2bl w:val="nil"/>
            </w:tcBorders>
            <w:vAlign w:val="bottom"/>
          </w:tcPr>
          <w:p w14:paraId="0B86787B"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787C" w14:textId="77777777" w:rsidR="00257EC7" w:rsidRDefault="00A064AC">
            <w:pPr>
              <w:ind w:left="11" w:right="5"/>
              <w:jc w:val="center"/>
              <w:rPr>
                <w:sz w:val="24"/>
                <w:szCs w:val="24"/>
              </w:rPr>
            </w:pPr>
            <w:r>
              <w:rPr>
                <w:sz w:val="14"/>
                <w:szCs w:val="24"/>
              </w:rPr>
              <w:t> </w:t>
            </w:r>
          </w:p>
        </w:tc>
      </w:tr>
      <w:tr w:rsidR="00257EC7" w14:paraId="0B867885" w14:textId="77777777">
        <w:tc>
          <w:tcPr>
            <w:tcW w:w="7483" w:type="dxa"/>
            <w:tcBorders>
              <w:top w:val="nil"/>
              <w:left w:val="nil"/>
              <w:bottom w:val="nil"/>
              <w:right w:val="nil"/>
              <w:tl2br w:val="nil"/>
              <w:tr2bl w:val="nil"/>
            </w:tcBorders>
          </w:tcPr>
          <w:p w14:paraId="0B86787E" w14:textId="77777777" w:rsidR="00257EC7" w:rsidRDefault="00A064AC">
            <w:pPr>
              <w:ind w:left="11" w:right="5"/>
              <w:jc w:val="left"/>
              <w:rPr>
                <w:sz w:val="24"/>
                <w:szCs w:val="24"/>
              </w:rPr>
            </w:pPr>
            <w:r>
              <w:rPr>
                <w:b/>
                <w:sz w:val="18"/>
                <w:szCs w:val="24"/>
              </w:rPr>
              <w:t>Assets</w:t>
            </w:r>
          </w:p>
        </w:tc>
        <w:tc>
          <w:tcPr>
            <w:tcW w:w="199" w:type="dxa"/>
            <w:tcBorders>
              <w:top w:val="nil"/>
              <w:left w:val="nil"/>
              <w:bottom w:val="nil"/>
              <w:right w:val="nil"/>
              <w:tl2br w:val="nil"/>
              <w:tr2bl w:val="nil"/>
            </w:tcBorders>
            <w:vAlign w:val="bottom"/>
          </w:tcPr>
          <w:p w14:paraId="0B86787F" w14:textId="77777777" w:rsidR="00257EC7" w:rsidRDefault="00A064AC">
            <w:pPr>
              <w:ind w:left="11" w:right="5"/>
              <w:jc w:val="center"/>
              <w:rPr>
                <w:sz w:val="24"/>
                <w:szCs w:val="24"/>
              </w:rPr>
            </w:pPr>
            <w:r>
              <w:rPr>
                <w:sz w:val="18"/>
                <w:szCs w:val="24"/>
              </w:rPr>
              <w:t> </w:t>
            </w:r>
          </w:p>
        </w:tc>
        <w:tc>
          <w:tcPr>
            <w:tcW w:w="1727" w:type="dxa"/>
            <w:gridSpan w:val="2"/>
            <w:tcBorders>
              <w:top w:val="nil"/>
              <w:left w:val="nil"/>
              <w:bottom w:val="nil"/>
              <w:right w:val="nil"/>
              <w:tl2br w:val="nil"/>
              <w:tr2bl w:val="nil"/>
            </w:tcBorders>
            <w:vAlign w:val="bottom"/>
          </w:tcPr>
          <w:p w14:paraId="0B867880"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881"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882" w14:textId="77777777" w:rsidR="00257EC7" w:rsidRDefault="00A064AC">
            <w:pPr>
              <w:ind w:left="11" w:right="5"/>
              <w:jc w:val="center"/>
              <w:rPr>
                <w:sz w:val="24"/>
                <w:szCs w:val="24"/>
              </w:rPr>
            </w:pPr>
            <w:r>
              <w:rPr>
                <w:sz w:val="18"/>
                <w:szCs w:val="24"/>
              </w:rPr>
              <w:t> </w:t>
            </w:r>
          </w:p>
        </w:tc>
        <w:tc>
          <w:tcPr>
            <w:tcW w:w="1624" w:type="dxa"/>
            <w:gridSpan w:val="2"/>
            <w:tcBorders>
              <w:top w:val="nil"/>
              <w:left w:val="nil"/>
              <w:bottom w:val="nil"/>
              <w:right w:val="nil"/>
              <w:tl2br w:val="nil"/>
              <w:tr2bl w:val="nil"/>
            </w:tcBorders>
            <w:vAlign w:val="bottom"/>
          </w:tcPr>
          <w:p w14:paraId="0B86788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884" w14:textId="77777777" w:rsidR="00257EC7" w:rsidRDefault="00A064AC">
            <w:pPr>
              <w:ind w:left="12" w:right="4"/>
              <w:jc w:val="right"/>
              <w:rPr>
                <w:sz w:val="24"/>
                <w:szCs w:val="24"/>
              </w:rPr>
            </w:pPr>
            <w:r>
              <w:rPr>
                <w:sz w:val="18"/>
                <w:szCs w:val="24"/>
              </w:rPr>
              <w:t> </w:t>
            </w:r>
          </w:p>
        </w:tc>
      </w:tr>
      <w:tr w:rsidR="00257EC7" w14:paraId="0B86788F" w14:textId="77777777">
        <w:tc>
          <w:tcPr>
            <w:tcW w:w="7483" w:type="dxa"/>
            <w:tcBorders>
              <w:top w:val="nil"/>
              <w:left w:val="nil"/>
              <w:bottom w:val="nil"/>
              <w:right w:val="nil"/>
              <w:tl2br w:val="nil"/>
              <w:tr2bl w:val="nil"/>
            </w:tcBorders>
          </w:tcPr>
          <w:p w14:paraId="0B867886" w14:textId="77777777" w:rsidR="00257EC7" w:rsidRDefault="00A064AC">
            <w:pPr>
              <w:ind w:left="11" w:right="5"/>
              <w:jc w:val="left"/>
              <w:rPr>
                <w:sz w:val="24"/>
                <w:szCs w:val="24"/>
              </w:rPr>
            </w:pPr>
            <w:r>
              <w:rPr>
                <w:sz w:val="18"/>
                <w:szCs w:val="24"/>
              </w:rPr>
              <w:t>Cash and cash equivalents</w:t>
            </w:r>
          </w:p>
        </w:tc>
        <w:tc>
          <w:tcPr>
            <w:tcW w:w="199" w:type="dxa"/>
            <w:tcBorders>
              <w:top w:val="nil"/>
              <w:left w:val="nil"/>
              <w:bottom w:val="nil"/>
              <w:right w:val="nil"/>
              <w:tl2br w:val="nil"/>
              <w:tr2bl w:val="nil"/>
            </w:tcBorders>
            <w:vAlign w:val="bottom"/>
          </w:tcPr>
          <w:p w14:paraId="0B86788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88" w14:textId="77777777" w:rsidR="00257EC7" w:rsidRDefault="00A064AC">
            <w:pPr>
              <w:ind w:left="11" w:right="5"/>
              <w:jc w:val="left"/>
              <w:rPr>
                <w:sz w:val="24"/>
                <w:szCs w:val="24"/>
              </w:rPr>
            </w:pPr>
            <w:r>
              <w:rPr>
                <w:sz w:val="18"/>
                <w:szCs w:val="24"/>
              </w:rPr>
              <w:t>$</w:t>
            </w:r>
          </w:p>
        </w:tc>
        <w:tc>
          <w:tcPr>
            <w:tcW w:w="1583" w:type="dxa"/>
            <w:tcBorders>
              <w:top w:val="nil"/>
              <w:left w:val="nil"/>
              <w:bottom w:val="nil"/>
              <w:right w:val="nil"/>
              <w:tl2br w:val="nil"/>
              <w:tr2bl w:val="nil"/>
            </w:tcBorders>
            <w:vAlign w:val="bottom"/>
          </w:tcPr>
          <w:p w14:paraId="0B867889" w14:textId="77777777" w:rsidR="00257EC7" w:rsidRDefault="00A064AC">
            <w:pPr>
              <w:ind w:left="12" w:right="4"/>
              <w:jc w:val="right"/>
              <w:rPr>
                <w:sz w:val="24"/>
                <w:szCs w:val="24"/>
              </w:rPr>
            </w:pPr>
            <w:r>
              <w:rPr>
                <w:sz w:val="18"/>
                <w:szCs w:val="24"/>
              </w:rPr>
              <w:t>483</w:t>
            </w:r>
          </w:p>
        </w:tc>
        <w:tc>
          <w:tcPr>
            <w:tcW w:w="144" w:type="dxa"/>
            <w:tcBorders>
              <w:top w:val="nil"/>
              <w:left w:val="nil"/>
              <w:bottom w:val="nil"/>
              <w:right w:val="nil"/>
              <w:tl2br w:val="nil"/>
              <w:tr2bl w:val="nil"/>
            </w:tcBorders>
            <w:vAlign w:val="bottom"/>
          </w:tcPr>
          <w:p w14:paraId="0B86788A"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8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8C" w14:textId="77777777" w:rsidR="00257EC7" w:rsidRDefault="00A064AC">
            <w:pPr>
              <w:ind w:left="11" w:right="5"/>
              <w:jc w:val="left"/>
              <w:rPr>
                <w:sz w:val="24"/>
                <w:szCs w:val="24"/>
              </w:rPr>
            </w:pPr>
            <w:r>
              <w:rPr>
                <w:sz w:val="18"/>
                <w:szCs w:val="24"/>
              </w:rPr>
              <w:t>$</w:t>
            </w:r>
          </w:p>
        </w:tc>
        <w:tc>
          <w:tcPr>
            <w:tcW w:w="1480" w:type="dxa"/>
            <w:tcBorders>
              <w:top w:val="nil"/>
              <w:left w:val="nil"/>
              <w:bottom w:val="nil"/>
              <w:right w:val="nil"/>
              <w:tl2br w:val="nil"/>
              <w:tr2bl w:val="nil"/>
            </w:tcBorders>
            <w:vAlign w:val="bottom"/>
          </w:tcPr>
          <w:p w14:paraId="0B86788D" w14:textId="77777777" w:rsidR="00257EC7" w:rsidRDefault="00A064AC">
            <w:pPr>
              <w:ind w:left="12" w:right="4"/>
              <w:jc w:val="right"/>
              <w:rPr>
                <w:sz w:val="24"/>
                <w:szCs w:val="24"/>
              </w:rPr>
            </w:pPr>
            <w:r>
              <w:rPr>
                <w:sz w:val="18"/>
                <w:szCs w:val="24"/>
              </w:rPr>
              <w:t>969</w:t>
            </w:r>
          </w:p>
        </w:tc>
        <w:tc>
          <w:tcPr>
            <w:tcW w:w="144" w:type="dxa"/>
            <w:tcBorders>
              <w:top w:val="nil"/>
              <w:left w:val="nil"/>
              <w:bottom w:val="nil"/>
              <w:right w:val="nil"/>
              <w:tl2br w:val="nil"/>
              <w:tr2bl w:val="nil"/>
            </w:tcBorders>
            <w:vAlign w:val="bottom"/>
          </w:tcPr>
          <w:p w14:paraId="0B86788E" w14:textId="77777777" w:rsidR="00257EC7" w:rsidRDefault="00A064AC">
            <w:pPr>
              <w:ind w:left="11" w:right="5"/>
              <w:jc w:val="left"/>
              <w:rPr>
                <w:sz w:val="24"/>
                <w:szCs w:val="24"/>
              </w:rPr>
            </w:pPr>
            <w:r>
              <w:rPr>
                <w:sz w:val="18"/>
                <w:szCs w:val="24"/>
              </w:rPr>
              <w:t> </w:t>
            </w:r>
          </w:p>
        </w:tc>
      </w:tr>
      <w:tr w:rsidR="00257EC7" w14:paraId="0B867899" w14:textId="77777777">
        <w:tc>
          <w:tcPr>
            <w:tcW w:w="7483" w:type="dxa"/>
            <w:tcBorders>
              <w:top w:val="nil"/>
              <w:left w:val="nil"/>
              <w:bottom w:val="nil"/>
              <w:right w:val="nil"/>
              <w:tl2br w:val="nil"/>
              <w:tr2bl w:val="nil"/>
            </w:tcBorders>
          </w:tcPr>
          <w:p w14:paraId="0B867890" w14:textId="77777777" w:rsidR="00257EC7" w:rsidRDefault="00A064AC">
            <w:pPr>
              <w:ind w:left="11" w:right="5"/>
              <w:jc w:val="left"/>
              <w:rPr>
                <w:sz w:val="24"/>
                <w:szCs w:val="24"/>
              </w:rPr>
            </w:pPr>
            <w:r>
              <w:rPr>
                <w:sz w:val="18"/>
                <w:szCs w:val="24"/>
              </w:rPr>
              <w:t>Receivables, net</w:t>
            </w:r>
          </w:p>
        </w:tc>
        <w:tc>
          <w:tcPr>
            <w:tcW w:w="199" w:type="dxa"/>
            <w:tcBorders>
              <w:top w:val="nil"/>
              <w:left w:val="nil"/>
              <w:bottom w:val="nil"/>
              <w:right w:val="nil"/>
              <w:tl2br w:val="nil"/>
              <w:tr2bl w:val="nil"/>
            </w:tcBorders>
            <w:vAlign w:val="bottom"/>
          </w:tcPr>
          <w:p w14:paraId="0B86789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92"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93" w14:textId="77777777" w:rsidR="00257EC7" w:rsidRDefault="00A064AC">
            <w:pPr>
              <w:ind w:left="12" w:right="4"/>
              <w:jc w:val="right"/>
              <w:rPr>
                <w:sz w:val="24"/>
                <w:szCs w:val="24"/>
              </w:rPr>
            </w:pPr>
            <w:r>
              <w:rPr>
                <w:sz w:val="18"/>
                <w:szCs w:val="24"/>
              </w:rPr>
              <w:t>1,893</w:t>
            </w:r>
          </w:p>
        </w:tc>
        <w:tc>
          <w:tcPr>
            <w:tcW w:w="144" w:type="dxa"/>
            <w:tcBorders>
              <w:top w:val="nil"/>
              <w:left w:val="nil"/>
              <w:bottom w:val="nil"/>
              <w:right w:val="nil"/>
              <w:tl2br w:val="nil"/>
              <w:tr2bl w:val="nil"/>
            </w:tcBorders>
            <w:vAlign w:val="bottom"/>
          </w:tcPr>
          <w:p w14:paraId="0B867894"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9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96"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97" w14:textId="77777777" w:rsidR="00257EC7" w:rsidRDefault="00A064AC">
            <w:pPr>
              <w:ind w:left="12" w:right="4"/>
              <w:jc w:val="right"/>
              <w:rPr>
                <w:sz w:val="24"/>
                <w:szCs w:val="24"/>
              </w:rPr>
            </w:pPr>
            <w:r>
              <w:rPr>
                <w:sz w:val="18"/>
                <w:szCs w:val="24"/>
              </w:rPr>
              <w:t>1,699</w:t>
            </w:r>
          </w:p>
        </w:tc>
        <w:tc>
          <w:tcPr>
            <w:tcW w:w="144" w:type="dxa"/>
            <w:tcBorders>
              <w:top w:val="nil"/>
              <w:left w:val="nil"/>
              <w:bottom w:val="nil"/>
              <w:right w:val="nil"/>
              <w:tl2br w:val="nil"/>
              <w:tr2bl w:val="nil"/>
            </w:tcBorders>
            <w:vAlign w:val="bottom"/>
          </w:tcPr>
          <w:p w14:paraId="0B867898" w14:textId="77777777" w:rsidR="00257EC7" w:rsidRDefault="00A064AC">
            <w:pPr>
              <w:ind w:left="11" w:right="5"/>
              <w:jc w:val="left"/>
              <w:rPr>
                <w:sz w:val="24"/>
                <w:szCs w:val="24"/>
              </w:rPr>
            </w:pPr>
            <w:r>
              <w:rPr>
                <w:sz w:val="18"/>
                <w:szCs w:val="24"/>
              </w:rPr>
              <w:t> </w:t>
            </w:r>
          </w:p>
        </w:tc>
      </w:tr>
      <w:tr w:rsidR="00257EC7" w14:paraId="0B8678A3" w14:textId="77777777">
        <w:tc>
          <w:tcPr>
            <w:tcW w:w="7483" w:type="dxa"/>
            <w:tcBorders>
              <w:top w:val="nil"/>
              <w:left w:val="nil"/>
              <w:bottom w:val="nil"/>
              <w:right w:val="nil"/>
              <w:tl2br w:val="nil"/>
              <w:tr2bl w:val="nil"/>
            </w:tcBorders>
          </w:tcPr>
          <w:p w14:paraId="0B86789A" w14:textId="77777777" w:rsidR="00257EC7" w:rsidRDefault="00A064AC">
            <w:pPr>
              <w:ind w:left="11" w:right="5"/>
              <w:jc w:val="left"/>
              <w:rPr>
                <w:sz w:val="24"/>
                <w:szCs w:val="24"/>
              </w:rPr>
            </w:pPr>
            <w:r>
              <w:rPr>
                <w:sz w:val="18"/>
                <w:szCs w:val="24"/>
              </w:rPr>
              <w:t>Inventories, net</w:t>
            </w:r>
          </w:p>
        </w:tc>
        <w:tc>
          <w:tcPr>
            <w:tcW w:w="199" w:type="dxa"/>
            <w:tcBorders>
              <w:top w:val="nil"/>
              <w:left w:val="nil"/>
              <w:bottom w:val="nil"/>
              <w:right w:val="nil"/>
              <w:tl2br w:val="nil"/>
              <w:tr2bl w:val="nil"/>
            </w:tcBorders>
            <w:vAlign w:val="bottom"/>
          </w:tcPr>
          <w:p w14:paraId="0B86789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9C"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9D" w14:textId="77777777" w:rsidR="00257EC7" w:rsidRDefault="00A064AC">
            <w:pPr>
              <w:ind w:left="12" w:right="4"/>
              <w:jc w:val="right"/>
              <w:rPr>
                <w:sz w:val="24"/>
                <w:szCs w:val="24"/>
              </w:rPr>
            </w:pPr>
            <w:r>
              <w:rPr>
                <w:sz w:val="18"/>
                <w:szCs w:val="24"/>
              </w:rPr>
              <w:t>924</w:t>
            </w:r>
          </w:p>
        </w:tc>
        <w:tc>
          <w:tcPr>
            <w:tcW w:w="144" w:type="dxa"/>
            <w:tcBorders>
              <w:top w:val="nil"/>
              <w:left w:val="nil"/>
              <w:bottom w:val="nil"/>
              <w:right w:val="nil"/>
              <w:tl2br w:val="nil"/>
              <w:tr2bl w:val="nil"/>
            </w:tcBorders>
            <w:vAlign w:val="bottom"/>
          </w:tcPr>
          <w:p w14:paraId="0B86789E"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9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A0"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A1" w14:textId="77777777" w:rsidR="00257EC7" w:rsidRDefault="00A064AC">
            <w:pPr>
              <w:ind w:left="12" w:right="4"/>
              <w:jc w:val="right"/>
              <w:rPr>
                <w:sz w:val="24"/>
                <w:szCs w:val="24"/>
              </w:rPr>
            </w:pPr>
            <w:r>
              <w:rPr>
                <w:sz w:val="18"/>
                <w:szCs w:val="24"/>
              </w:rPr>
              <w:t>777</w:t>
            </w:r>
          </w:p>
        </w:tc>
        <w:tc>
          <w:tcPr>
            <w:tcW w:w="144" w:type="dxa"/>
            <w:tcBorders>
              <w:top w:val="nil"/>
              <w:left w:val="nil"/>
              <w:bottom w:val="nil"/>
              <w:right w:val="nil"/>
              <w:tl2br w:val="nil"/>
              <w:tr2bl w:val="nil"/>
            </w:tcBorders>
            <w:vAlign w:val="bottom"/>
          </w:tcPr>
          <w:p w14:paraId="0B8678A2" w14:textId="77777777" w:rsidR="00257EC7" w:rsidRDefault="00A064AC">
            <w:pPr>
              <w:ind w:left="11" w:right="5"/>
              <w:jc w:val="left"/>
              <w:rPr>
                <w:sz w:val="24"/>
                <w:szCs w:val="24"/>
              </w:rPr>
            </w:pPr>
            <w:r>
              <w:rPr>
                <w:sz w:val="18"/>
                <w:szCs w:val="24"/>
              </w:rPr>
              <w:t> </w:t>
            </w:r>
          </w:p>
        </w:tc>
      </w:tr>
      <w:tr w:rsidR="00257EC7" w14:paraId="0B8678AD" w14:textId="77777777">
        <w:tc>
          <w:tcPr>
            <w:tcW w:w="7483" w:type="dxa"/>
            <w:tcBorders>
              <w:top w:val="nil"/>
              <w:left w:val="nil"/>
              <w:bottom w:val="nil"/>
              <w:right w:val="nil"/>
              <w:tl2br w:val="nil"/>
              <w:tr2bl w:val="nil"/>
            </w:tcBorders>
          </w:tcPr>
          <w:p w14:paraId="0B8678A4" w14:textId="77777777" w:rsidR="00257EC7" w:rsidRDefault="00A064AC">
            <w:pPr>
              <w:ind w:left="11" w:right="5"/>
              <w:jc w:val="left"/>
              <w:rPr>
                <w:sz w:val="24"/>
                <w:szCs w:val="24"/>
              </w:rPr>
            </w:pPr>
            <w:r>
              <w:rPr>
                <w:sz w:val="18"/>
                <w:szCs w:val="24"/>
              </w:rPr>
              <w:t>Prepaid expenses and accrued income</w:t>
            </w:r>
          </w:p>
        </w:tc>
        <w:tc>
          <w:tcPr>
            <w:tcW w:w="199" w:type="dxa"/>
            <w:tcBorders>
              <w:top w:val="nil"/>
              <w:left w:val="nil"/>
              <w:bottom w:val="nil"/>
              <w:right w:val="nil"/>
              <w:tl2br w:val="nil"/>
              <w:tr2bl w:val="nil"/>
            </w:tcBorders>
            <w:vAlign w:val="bottom"/>
          </w:tcPr>
          <w:p w14:paraId="0B8678A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A6"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A7" w14:textId="77777777" w:rsidR="00257EC7" w:rsidRDefault="00A064AC">
            <w:pPr>
              <w:ind w:left="12" w:right="4"/>
              <w:jc w:val="right"/>
              <w:rPr>
                <w:sz w:val="24"/>
                <w:szCs w:val="24"/>
              </w:rPr>
            </w:pPr>
            <w:r>
              <w:rPr>
                <w:sz w:val="18"/>
                <w:szCs w:val="24"/>
              </w:rPr>
              <w:t>218</w:t>
            </w:r>
          </w:p>
        </w:tc>
        <w:tc>
          <w:tcPr>
            <w:tcW w:w="144" w:type="dxa"/>
            <w:tcBorders>
              <w:top w:val="nil"/>
              <w:left w:val="nil"/>
              <w:bottom w:val="nil"/>
              <w:right w:val="nil"/>
              <w:tl2br w:val="nil"/>
              <w:tr2bl w:val="nil"/>
            </w:tcBorders>
            <w:vAlign w:val="bottom"/>
          </w:tcPr>
          <w:p w14:paraId="0B8678A8"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A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AA"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AB" w14:textId="77777777" w:rsidR="00257EC7" w:rsidRDefault="00A064AC">
            <w:pPr>
              <w:ind w:left="12" w:right="4"/>
              <w:jc w:val="right"/>
              <w:rPr>
                <w:sz w:val="24"/>
                <w:szCs w:val="24"/>
              </w:rPr>
            </w:pPr>
            <w:r>
              <w:rPr>
                <w:sz w:val="18"/>
                <w:szCs w:val="24"/>
              </w:rPr>
              <w:t>164</w:t>
            </w:r>
          </w:p>
        </w:tc>
        <w:tc>
          <w:tcPr>
            <w:tcW w:w="144" w:type="dxa"/>
            <w:tcBorders>
              <w:top w:val="nil"/>
              <w:left w:val="nil"/>
              <w:bottom w:val="nil"/>
              <w:right w:val="nil"/>
              <w:tl2br w:val="nil"/>
              <w:tr2bl w:val="nil"/>
            </w:tcBorders>
            <w:vAlign w:val="bottom"/>
          </w:tcPr>
          <w:p w14:paraId="0B8678AC" w14:textId="77777777" w:rsidR="00257EC7" w:rsidRDefault="00A064AC">
            <w:pPr>
              <w:ind w:left="11" w:right="5"/>
              <w:jc w:val="left"/>
              <w:rPr>
                <w:sz w:val="24"/>
                <w:szCs w:val="24"/>
              </w:rPr>
            </w:pPr>
            <w:r>
              <w:rPr>
                <w:sz w:val="18"/>
                <w:szCs w:val="24"/>
              </w:rPr>
              <w:t> </w:t>
            </w:r>
          </w:p>
        </w:tc>
      </w:tr>
      <w:tr w:rsidR="00257EC7" w14:paraId="0B8678B7" w14:textId="77777777">
        <w:tc>
          <w:tcPr>
            <w:tcW w:w="7483" w:type="dxa"/>
            <w:tcBorders>
              <w:top w:val="nil"/>
              <w:left w:val="nil"/>
              <w:bottom w:val="nil"/>
              <w:right w:val="nil"/>
              <w:tl2br w:val="nil"/>
              <w:tr2bl w:val="nil"/>
            </w:tcBorders>
          </w:tcPr>
          <w:p w14:paraId="0B8678AE" w14:textId="77777777" w:rsidR="00257EC7" w:rsidRDefault="00A064AC">
            <w:pPr>
              <w:ind w:left="11" w:right="5"/>
              <w:jc w:val="left"/>
              <w:rPr>
                <w:sz w:val="24"/>
                <w:szCs w:val="24"/>
              </w:rPr>
            </w:pPr>
            <w:r>
              <w:rPr>
                <w:sz w:val="18"/>
                <w:szCs w:val="24"/>
              </w:rPr>
              <w:t>Other current assets</w:t>
            </w:r>
          </w:p>
        </w:tc>
        <w:tc>
          <w:tcPr>
            <w:tcW w:w="199" w:type="dxa"/>
            <w:tcBorders>
              <w:top w:val="nil"/>
              <w:left w:val="nil"/>
              <w:bottom w:val="nil"/>
              <w:right w:val="nil"/>
              <w:tl2br w:val="nil"/>
              <w:tr2bl w:val="nil"/>
            </w:tcBorders>
            <w:vAlign w:val="bottom"/>
          </w:tcPr>
          <w:p w14:paraId="0B8678A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B0"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8B1" w14:textId="77777777" w:rsidR="00257EC7" w:rsidRDefault="00A064AC">
            <w:pPr>
              <w:ind w:left="12" w:right="4"/>
              <w:jc w:val="right"/>
              <w:rPr>
                <w:sz w:val="24"/>
                <w:szCs w:val="24"/>
              </w:rPr>
            </w:pPr>
            <w:r>
              <w:rPr>
                <w:sz w:val="18"/>
                <w:szCs w:val="24"/>
              </w:rPr>
              <w:t>69</w:t>
            </w:r>
          </w:p>
        </w:tc>
        <w:tc>
          <w:tcPr>
            <w:tcW w:w="144" w:type="dxa"/>
            <w:tcBorders>
              <w:top w:val="nil"/>
              <w:left w:val="nil"/>
              <w:bottom w:val="single" w:sz="2" w:space="0" w:color="000000"/>
              <w:right w:val="nil"/>
              <w:tl2br w:val="nil"/>
              <w:tr2bl w:val="nil"/>
            </w:tcBorders>
            <w:vAlign w:val="bottom"/>
          </w:tcPr>
          <w:p w14:paraId="0B8678B2"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B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B4"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8B5" w14:textId="77777777" w:rsidR="00257EC7" w:rsidRDefault="00A064AC">
            <w:pPr>
              <w:ind w:left="12" w:right="4"/>
              <w:jc w:val="right"/>
              <w:rPr>
                <w:sz w:val="24"/>
                <w:szCs w:val="24"/>
              </w:rPr>
            </w:pPr>
            <w:r>
              <w:rPr>
                <w:sz w:val="18"/>
                <w:szCs w:val="24"/>
              </w:rPr>
              <w:t>65</w:t>
            </w:r>
          </w:p>
        </w:tc>
        <w:tc>
          <w:tcPr>
            <w:tcW w:w="144" w:type="dxa"/>
            <w:tcBorders>
              <w:top w:val="nil"/>
              <w:left w:val="nil"/>
              <w:bottom w:val="single" w:sz="2" w:space="0" w:color="000000"/>
              <w:right w:val="nil"/>
              <w:tl2br w:val="nil"/>
              <w:tr2bl w:val="nil"/>
            </w:tcBorders>
            <w:vAlign w:val="bottom"/>
          </w:tcPr>
          <w:p w14:paraId="0B8678B6" w14:textId="77777777" w:rsidR="00257EC7" w:rsidRDefault="00A064AC">
            <w:pPr>
              <w:ind w:left="11" w:right="5"/>
              <w:jc w:val="left"/>
              <w:rPr>
                <w:sz w:val="24"/>
                <w:szCs w:val="24"/>
              </w:rPr>
            </w:pPr>
            <w:r>
              <w:rPr>
                <w:sz w:val="18"/>
                <w:szCs w:val="24"/>
              </w:rPr>
              <w:t> </w:t>
            </w:r>
          </w:p>
        </w:tc>
      </w:tr>
      <w:tr w:rsidR="00257EC7" w14:paraId="0B8678C1" w14:textId="77777777">
        <w:tc>
          <w:tcPr>
            <w:tcW w:w="7483" w:type="dxa"/>
            <w:tcBorders>
              <w:top w:val="nil"/>
              <w:left w:val="nil"/>
              <w:bottom w:val="nil"/>
              <w:right w:val="nil"/>
              <w:tl2br w:val="nil"/>
              <w:tr2bl w:val="nil"/>
            </w:tcBorders>
          </w:tcPr>
          <w:p w14:paraId="0B8678B8" w14:textId="77777777" w:rsidR="00257EC7" w:rsidRDefault="00A064AC">
            <w:pPr>
              <w:ind w:left="11" w:right="5"/>
              <w:jc w:val="left"/>
              <w:rPr>
                <w:sz w:val="24"/>
                <w:szCs w:val="24"/>
              </w:rPr>
            </w:pPr>
            <w:r>
              <w:rPr>
                <w:b/>
                <w:sz w:val="18"/>
                <w:szCs w:val="24"/>
              </w:rPr>
              <w:t>Total current assets</w:t>
            </w:r>
          </w:p>
        </w:tc>
        <w:tc>
          <w:tcPr>
            <w:tcW w:w="199" w:type="dxa"/>
            <w:tcBorders>
              <w:top w:val="nil"/>
              <w:left w:val="nil"/>
              <w:bottom w:val="nil"/>
              <w:right w:val="nil"/>
              <w:tl2br w:val="nil"/>
              <w:tr2bl w:val="nil"/>
            </w:tcBorders>
            <w:vAlign w:val="bottom"/>
          </w:tcPr>
          <w:p w14:paraId="0B8678B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BA"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BB" w14:textId="77777777" w:rsidR="00257EC7" w:rsidRDefault="00A064AC">
            <w:pPr>
              <w:ind w:left="12" w:right="4"/>
              <w:jc w:val="right"/>
              <w:rPr>
                <w:sz w:val="24"/>
                <w:szCs w:val="24"/>
              </w:rPr>
            </w:pPr>
            <w:r>
              <w:rPr>
                <w:b/>
                <w:sz w:val="18"/>
                <w:szCs w:val="24"/>
              </w:rPr>
              <w:t>3,587</w:t>
            </w:r>
          </w:p>
        </w:tc>
        <w:tc>
          <w:tcPr>
            <w:tcW w:w="144" w:type="dxa"/>
            <w:tcBorders>
              <w:top w:val="nil"/>
              <w:left w:val="nil"/>
              <w:bottom w:val="nil"/>
              <w:right w:val="nil"/>
              <w:tl2br w:val="nil"/>
              <w:tr2bl w:val="nil"/>
            </w:tcBorders>
            <w:vAlign w:val="bottom"/>
          </w:tcPr>
          <w:p w14:paraId="0B8678BC"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B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BE"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BF" w14:textId="77777777" w:rsidR="00257EC7" w:rsidRDefault="00A064AC">
            <w:pPr>
              <w:ind w:left="12" w:right="4"/>
              <w:jc w:val="right"/>
              <w:rPr>
                <w:sz w:val="24"/>
                <w:szCs w:val="24"/>
              </w:rPr>
            </w:pPr>
            <w:r>
              <w:rPr>
                <w:b/>
                <w:sz w:val="18"/>
                <w:szCs w:val="24"/>
              </w:rPr>
              <w:t>3,675</w:t>
            </w:r>
          </w:p>
        </w:tc>
        <w:tc>
          <w:tcPr>
            <w:tcW w:w="144" w:type="dxa"/>
            <w:tcBorders>
              <w:top w:val="nil"/>
              <w:left w:val="nil"/>
              <w:bottom w:val="nil"/>
              <w:right w:val="nil"/>
              <w:tl2br w:val="nil"/>
              <w:tr2bl w:val="nil"/>
            </w:tcBorders>
            <w:vAlign w:val="bottom"/>
          </w:tcPr>
          <w:p w14:paraId="0B8678C0" w14:textId="77777777" w:rsidR="00257EC7" w:rsidRDefault="00A064AC">
            <w:pPr>
              <w:ind w:left="11" w:right="5"/>
              <w:jc w:val="left"/>
              <w:rPr>
                <w:sz w:val="24"/>
                <w:szCs w:val="24"/>
              </w:rPr>
            </w:pPr>
            <w:r>
              <w:rPr>
                <w:sz w:val="18"/>
                <w:szCs w:val="24"/>
              </w:rPr>
              <w:t> </w:t>
            </w:r>
          </w:p>
        </w:tc>
      </w:tr>
      <w:tr w:rsidR="00257EC7" w14:paraId="0B8678CB" w14:textId="77777777">
        <w:tc>
          <w:tcPr>
            <w:tcW w:w="7483" w:type="dxa"/>
            <w:tcBorders>
              <w:top w:val="nil"/>
              <w:left w:val="nil"/>
              <w:bottom w:val="nil"/>
              <w:right w:val="nil"/>
              <w:tl2br w:val="nil"/>
              <w:tr2bl w:val="nil"/>
            </w:tcBorders>
          </w:tcPr>
          <w:p w14:paraId="0B8678C2" w14:textId="77777777" w:rsidR="00257EC7" w:rsidRDefault="00A064AC">
            <w:pPr>
              <w:ind w:left="11" w:right="5"/>
              <w:jc w:val="left"/>
              <w:rPr>
                <w:sz w:val="24"/>
                <w:szCs w:val="24"/>
              </w:rPr>
            </w:pPr>
            <w:r>
              <w:rPr>
                <w:sz w:val="18"/>
                <w:szCs w:val="24"/>
              </w:rPr>
              <w:t>Property, plant and equipment, net</w:t>
            </w:r>
          </w:p>
        </w:tc>
        <w:tc>
          <w:tcPr>
            <w:tcW w:w="199" w:type="dxa"/>
            <w:tcBorders>
              <w:top w:val="nil"/>
              <w:left w:val="nil"/>
              <w:bottom w:val="nil"/>
              <w:right w:val="nil"/>
              <w:tl2br w:val="nil"/>
              <w:tr2bl w:val="nil"/>
            </w:tcBorders>
            <w:vAlign w:val="bottom"/>
          </w:tcPr>
          <w:p w14:paraId="0B8678C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C4"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C5" w14:textId="77777777" w:rsidR="00257EC7" w:rsidRDefault="00A064AC">
            <w:pPr>
              <w:ind w:left="12" w:right="4"/>
              <w:jc w:val="right"/>
              <w:rPr>
                <w:sz w:val="24"/>
                <w:szCs w:val="24"/>
              </w:rPr>
            </w:pPr>
            <w:r>
              <w:rPr>
                <w:sz w:val="18"/>
                <w:szCs w:val="24"/>
              </w:rPr>
              <w:t>1,795</w:t>
            </w:r>
          </w:p>
        </w:tc>
        <w:tc>
          <w:tcPr>
            <w:tcW w:w="144" w:type="dxa"/>
            <w:tcBorders>
              <w:top w:val="nil"/>
              <w:left w:val="nil"/>
              <w:bottom w:val="nil"/>
              <w:right w:val="nil"/>
              <w:tl2br w:val="nil"/>
              <w:tr2bl w:val="nil"/>
            </w:tcBorders>
            <w:vAlign w:val="bottom"/>
          </w:tcPr>
          <w:p w14:paraId="0B8678C6"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C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C8"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C9" w14:textId="77777777" w:rsidR="00257EC7" w:rsidRDefault="00A064AC">
            <w:pPr>
              <w:ind w:left="12" w:right="4"/>
              <w:jc w:val="right"/>
              <w:rPr>
                <w:sz w:val="24"/>
                <w:szCs w:val="24"/>
              </w:rPr>
            </w:pPr>
            <w:r>
              <w:rPr>
                <w:sz w:val="18"/>
                <w:szCs w:val="24"/>
              </w:rPr>
              <w:t>1,855</w:t>
            </w:r>
          </w:p>
        </w:tc>
        <w:tc>
          <w:tcPr>
            <w:tcW w:w="144" w:type="dxa"/>
            <w:tcBorders>
              <w:top w:val="nil"/>
              <w:left w:val="nil"/>
              <w:bottom w:val="nil"/>
              <w:right w:val="nil"/>
              <w:tl2br w:val="nil"/>
              <w:tr2bl w:val="nil"/>
            </w:tcBorders>
            <w:vAlign w:val="bottom"/>
          </w:tcPr>
          <w:p w14:paraId="0B8678CA" w14:textId="77777777" w:rsidR="00257EC7" w:rsidRDefault="00A064AC">
            <w:pPr>
              <w:ind w:left="11" w:right="5"/>
              <w:jc w:val="left"/>
              <w:rPr>
                <w:sz w:val="24"/>
                <w:szCs w:val="24"/>
              </w:rPr>
            </w:pPr>
            <w:r>
              <w:rPr>
                <w:sz w:val="18"/>
                <w:szCs w:val="24"/>
              </w:rPr>
              <w:t> </w:t>
            </w:r>
          </w:p>
        </w:tc>
      </w:tr>
      <w:tr w:rsidR="00257EC7" w14:paraId="0B8678D5" w14:textId="77777777">
        <w:tc>
          <w:tcPr>
            <w:tcW w:w="7483" w:type="dxa"/>
            <w:tcBorders>
              <w:top w:val="nil"/>
              <w:left w:val="nil"/>
              <w:bottom w:val="nil"/>
              <w:right w:val="nil"/>
              <w:tl2br w:val="nil"/>
              <w:tr2bl w:val="nil"/>
            </w:tcBorders>
          </w:tcPr>
          <w:p w14:paraId="0B8678CC" w14:textId="77777777" w:rsidR="00257EC7" w:rsidRDefault="00A064AC">
            <w:pPr>
              <w:ind w:left="11" w:right="5"/>
              <w:jc w:val="left"/>
              <w:rPr>
                <w:sz w:val="24"/>
                <w:szCs w:val="24"/>
              </w:rPr>
            </w:pPr>
            <w:r>
              <w:rPr>
                <w:sz w:val="18"/>
                <w:szCs w:val="24"/>
              </w:rPr>
              <w:t>Operating lease right-of-use assets</w:t>
            </w:r>
          </w:p>
        </w:tc>
        <w:tc>
          <w:tcPr>
            <w:tcW w:w="199" w:type="dxa"/>
            <w:tcBorders>
              <w:top w:val="nil"/>
              <w:left w:val="nil"/>
              <w:bottom w:val="nil"/>
              <w:right w:val="nil"/>
              <w:tl2br w:val="nil"/>
              <w:tr2bl w:val="nil"/>
            </w:tcBorders>
            <w:vAlign w:val="bottom"/>
          </w:tcPr>
          <w:p w14:paraId="0B8678C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CE"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CF" w14:textId="77777777" w:rsidR="00257EC7" w:rsidRDefault="00A064AC">
            <w:pPr>
              <w:ind w:left="12" w:right="4"/>
              <w:jc w:val="right"/>
              <w:rPr>
                <w:sz w:val="24"/>
                <w:szCs w:val="24"/>
              </w:rPr>
            </w:pPr>
            <w:r>
              <w:rPr>
                <w:sz w:val="18"/>
                <w:szCs w:val="24"/>
              </w:rPr>
              <w:t>116</w:t>
            </w:r>
          </w:p>
        </w:tc>
        <w:tc>
          <w:tcPr>
            <w:tcW w:w="144" w:type="dxa"/>
            <w:tcBorders>
              <w:top w:val="nil"/>
              <w:left w:val="nil"/>
              <w:bottom w:val="nil"/>
              <w:right w:val="nil"/>
              <w:tl2br w:val="nil"/>
              <w:tr2bl w:val="nil"/>
            </w:tcBorders>
            <w:vAlign w:val="bottom"/>
          </w:tcPr>
          <w:p w14:paraId="0B8678D0"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D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D2"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D3" w14:textId="77777777" w:rsidR="00257EC7" w:rsidRDefault="00A064AC">
            <w:pPr>
              <w:ind w:left="12" w:right="4"/>
              <w:jc w:val="right"/>
              <w:rPr>
                <w:sz w:val="24"/>
                <w:szCs w:val="24"/>
              </w:rPr>
            </w:pPr>
            <w:r>
              <w:rPr>
                <w:sz w:val="18"/>
                <w:szCs w:val="24"/>
              </w:rPr>
              <w:t>132</w:t>
            </w:r>
          </w:p>
        </w:tc>
        <w:tc>
          <w:tcPr>
            <w:tcW w:w="144" w:type="dxa"/>
            <w:tcBorders>
              <w:top w:val="nil"/>
              <w:left w:val="nil"/>
              <w:bottom w:val="nil"/>
              <w:right w:val="nil"/>
              <w:tl2br w:val="nil"/>
              <w:tr2bl w:val="nil"/>
            </w:tcBorders>
            <w:vAlign w:val="bottom"/>
          </w:tcPr>
          <w:p w14:paraId="0B8678D4" w14:textId="77777777" w:rsidR="00257EC7" w:rsidRDefault="00A064AC">
            <w:pPr>
              <w:ind w:left="11" w:right="5"/>
              <w:jc w:val="left"/>
              <w:rPr>
                <w:sz w:val="24"/>
                <w:szCs w:val="24"/>
              </w:rPr>
            </w:pPr>
            <w:r>
              <w:rPr>
                <w:sz w:val="18"/>
                <w:szCs w:val="24"/>
              </w:rPr>
              <w:t> </w:t>
            </w:r>
          </w:p>
        </w:tc>
      </w:tr>
      <w:tr w:rsidR="00257EC7" w14:paraId="0B8678DF" w14:textId="77777777">
        <w:tc>
          <w:tcPr>
            <w:tcW w:w="7483" w:type="dxa"/>
            <w:tcBorders>
              <w:top w:val="nil"/>
              <w:left w:val="nil"/>
              <w:bottom w:val="nil"/>
              <w:right w:val="nil"/>
              <w:tl2br w:val="nil"/>
              <w:tr2bl w:val="nil"/>
            </w:tcBorders>
          </w:tcPr>
          <w:p w14:paraId="0B8678D6" w14:textId="77777777" w:rsidR="00257EC7" w:rsidRDefault="00A064AC">
            <w:pPr>
              <w:ind w:left="11" w:right="5"/>
              <w:jc w:val="left"/>
              <w:rPr>
                <w:sz w:val="24"/>
                <w:szCs w:val="24"/>
              </w:rPr>
            </w:pPr>
            <w:r>
              <w:rPr>
                <w:sz w:val="18"/>
                <w:szCs w:val="24"/>
              </w:rPr>
              <w:t>Goodwill</w:t>
            </w:r>
          </w:p>
        </w:tc>
        <w:tc>
          <w:tcPr>
            <w:tcW w:w="199" w:type="dxa"/>
            <w:tcBorders>
              <w:top w:val="nil"/>
              <w:left w:val="nil"/>
              <w:bottom w:val="nil"/>
              <w:right w:val="nil"/>
              <w:tl2br w:val="nil"/>
              <w:tr2bl w:val="nil"/>
            </w:tcBorders>
            <w:vAlign w:val="bottom"/>
          </w:tcPr>
          <w:p w14:paraId="0B8678D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D8"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D9" w14:textId="77777777" w:rsidR="00257EC7" w:rsidRDefault="00A064AC">
            <w:pPr>
              <w:ind w:left="12" w:right="4"/>
              <w:jc w:val="right"/>
              <w:rPr>
                <w:sz w:val="24"/>
                <w:szCs w:val="24"/>
              </w:rPr>
            </w:pPr>
            <w:r>
              <w:rPr>
                <w:sz w:val="18"/>
                <w:szCs w:val="24"/>
              </w:rPr>
              <w:t>1,364</w:t>
            </w:r>
          </w:p>
        </w:tc>
        <w:tc>
          <w:tcPr>
            <w:tcW w:w="144" w:type="dxa"/>
            <w:tcBorders>
              <w:top w:val="nil"/>
              <w:left w:val="nil"/>
              <w:bottom w:val="nil"/>
              <w:right w:val="nil"/>
              <w:tl2br w:val="nil"/>
              <w:tr2bl w:val="nil"/>
            </w:tcBorders>
            <w:vAlign w:val="bottom"/>
          </w:tcPr>
          <w:p w14:paraId="0B8678DA"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D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DC"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DD" w14:textId="77777777" w:rsidR="00257EC7" w:rsidRDefault="00A064AC">
            <w:pPr>
              <w:ind w:left="12" w:right="4"/>
              <w:jc w:val="right"/>
              <w:rPr>
                <w:sz w:val="24"/>
                <w:szCs w:val="24"/>
              </w:rPr>
            </w:pPr>
            <w:r>
              <w:rPr>
                <w:sz w:val="18"/>
                <w:szCs w:val="24"/>
              </w:rPr>
              <w:t>1,387</w:t>
            </w:r>
          </w:p>
        </w:tc>
        <w:tc>
          <w:tcPr>
            <w:tcW w:w="144" w:type="dxa"/>
            <w:tcBorders>
              <w:top w:val="nil"/>
              <w:left w:val="nil"/>
              <w:bottom w:val="nil"/>
              <w:right w:val="nil"/>
              <w:tl2br w:val="nil"/>
              <w:tr2bl w:val="nil"/>
            </w:tcBorders>
            <w:vAlign w:val="bottom"/>
          </w:tcPr>
          <w:p w14:paraId="0B8678DE" w14:textId="77777777" w:rsidR="00257EC7" w:rsidRDefault="00A064AC">
            <w:pPr>
              <w:ind w:left="11" w:right="5"/>
              <w:jc w:val="left"/>
              <w:rPr>
                <w:sz w:val="24"/>
                <w:szCs w:val="24"/>
              </w:rPr>
            </w:pPr>
            <w:r>
              <w:rPr>
                <w:sz w:val="18"/>
                <w:szCs w:val="24"/>
              </w:rPr>
              <w:t> </w:t>
            </w:r>
          </w:p>
        </w:tc>
      </w:tr>
      <w:tr w:rsidR="00257EC7" w14:paraId="0B8678E9" w14:textId="77777777">
        <w:tc>
          <w:tcPr>
            <w:tcW w:w="7483" w:type="dxa"/>
            <w:tcBorders>
              <w:top w:val="nil"/>
              <w:left w:val="nil"/>
              <w:bottom w:val="nil"/>
              <w:right w:val="nil"/>
              <w:tl2br w:val="nil"/>
              <w:tr2bl w:val="nil"/>
            </w:tcBorders>
          </w:tcPr>
          <w:p w14:paraId="0B8678E0" w14:textId="77777777" w:rsidR="00257EC7" w:rsidRDefault="00A064AC">
            <w:pPr>
              <w:ind w:left="11" w:right="5"/>
              <w:jc w:val="left"/>
              <w:rPr>
                <w:sz w:val="24"/>
                <w:szCs w:val="24"/>
              </w:rPr>
            </w:pPr>
            <w:r>
              <w:rPr>
                <w:sz w:val="18"/>
                <w:szCs w:val="24"/>
              </w:rPr>
              <w:t>Intangible assets, net</w:t>
            </w:r>
          </w:p>
        </w:tc>
        <w:tc>
          <w:tcPr>
            <w:tcW w:w="199" w:type="dxa"/>
            <w:tcBorders>
              <w:top w:val="nil"/>
              <w:left w:val="nil"/>
              <w:bottom w:val="nil"/>
              <w:right w:val="nil"/>
              <w:tl2br w:val="nil"/>
              <w:tr2bl w:val="nil"/>
            </w:tcBorders>
            <w:vAlign w:val="bottom"/>
          </w:tcPr>
          <w:p w14:paraId="0B8678E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E2"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E3" w14:textId="77777777" w:rsidR="00257EC7" w:rsidRDefault="00A064AC">
            <w:pPr>
              <w:ind w:left="12" w:right="4"/>
              <w:jc w:val="right"/>
              <w:rPr>
                <w:sz w:val="24"/>
                <w:szCs w:val="24"/>
              </w:rPr>
            </w:pPr>
            <w:r>
              <w:rPr>
                <w:sz w:val="18"/>
                <w:szCs w:val="24"/>
              </w:rPr>
              <w:t>5</w:t>
            </w:r>
          </w:p>
        </w:tc>
        <w:tc>
          <w:tcPr>
            <w:tcW w:w="144" w:type="dxa"/>
            <w:tcBorders>
              <w:top w:val="nil"/>
              <w:left w:val="nil"/>
              <w:bottom w:val="nil"/>
              <w:right w:val="nil"/>
              <w:tl2br w:val="nil"/>
              <w:tr2bl w:val="nil"/>
            </w:tcBorders>
            <w:vAlign w:val="bottom"/>
          </w:tcPr>
          <w:p w14:paraId="0B8678E4"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E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E6"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E7" w14:textId="77777777" w:rsidR="00257EC7" w:rsidRDefault="00A064AC">
            <w:pPr>
              <w:ind w:left="12" w:right="4"/>
              <w:jc w:val="right"/>
              <w:rPr>
                <w:sz w:val="24"/>
                <w:szCs w:val="24"/>
              </w:rPr>
            </w:pPr>
            <w:r>
              <w:rPr>
                <w:sz w:val="18"/>
                <w:szCs w:val="24"/>
              </w:rPr>
              <w:t>8</w:t>
            </w:r>
          </w:p>
        </w:tc>
        <w:tc>
          <w:tcPr>
            <w:tcW w:w="144" w:type="dxa"/>
            <w:tcBorders>
              <w:top w:val="nil"/>
              <w:left w:val="nil"/>
              <w:bottom w:val="nil"/>
              <w:right w:val="nil"/>
              <w:tl2br w:val="nil"/>
              <w:tr2bl w:val="nil"/>
            </w:tcBorders>
            <w:vAlign w:val="bottom"/>
          </w:tcPr>
          <w:p w14:paraId="0B8678E8" w14:textId="77777777" w:rsidR="00257EC7" w:rsidRDefault="00A064AC">
            <w:pPr>
              <w:ind w:left="11" w:right="5"/>
              <w:jc w:val="left"/>
              <w:rPr>
                <w:sz w:val="24"/>
                <w:szCs w:val="24"/>
              </w:rPr>
            </w:pPr>
            <w:r>
              <w:rPr>
                <w:sz w:val="18"/>
                <w:szCs w:val="24"/>
              </w:rPr>
              <w:t> </w:t>
            </w:r>
          </w:p>
        </w:tc>
      </w:tr>
      <w:tr w:rsidR="00257EC7" w14:paraId="0B8678F3" w14:textId="77777777">
        <w:tc>
          <w:tcPr>
            <w:tcW w:w="7483" w:type="dxa"/>
            <w:tcBorders>
              <w:top w:val="nil"/>
              <w:left w:val="nil"/>
              <w:bottom w:val="nil"/>
              <w:right w:val="nil"/>
              <w:tl2br w:val="nil"/>
              <w:tr2bl w:val="nil"/>
            </w:tcBorders>
          </w:tcPr>
          <w:p w14:paraId="0B8678EA" w14:textId="77777777" w:rsidR="00257EC7" w:rsidRDefault="00A064AC">
            <w:pPr>
              <w:ind w:left="11" w:right="5"/>
              <w:jc w:val="left"/>
              <w:rPr>
                <w:sz w:val="24"/>
                <w:szCs w:val="24"/>
              </w:rPr>
            </w:pPr>
            <w:r>
              <w:rPr>
                <w:sz w:val="18"/>
                <w:szCs w:val="24"/>
              </w:rPr>
              <w:t>Other non-current assets</w:t>
            </w:r>
          </w:p>
        </w:tc>
        <w:tc>
          <w:tcPr>
            <w:tcW w:w="199" w:type="dxa"/>
            <w:tcBorders>
              <w:top w:val="nil"/>
              <w:left w:val="nil"/>
              <w:bottom w:val="nil"/>
              <w:right w:val="nil"/>
              <w:tl2br w:val="nil"/>
              <w:tr2bl w:val="nil"/>
            </w:tcBorders>
            <w:vAlign w:val="bottom"/>
          </w:tcPr>
          <w:p w14:paraId="0B8678EB"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EC"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8ED" w14:textId="77777777" w:rsidR="00257EC7" w:rsidRDefault="00A064AC">
            <w:pPr>
              <w:ind w:left="12" w:right="4"/>
              <w:jc w:val="right"/>
              <w:rPr>
                <w:sz w:val="24"/>
                <w:szCs w:val="24"/>
              </w:rPr>
            </w:pPr>
            <w:r>
              <w:rPr>
                <w:sz w:val="18"/>
                <w:szCs w:val="24"/>
              </w:rPr>
              <w:t>467</w:t>
            </w:r>
          </w:p>
        </w:tc>
        <w:tc>
          <w:tcPr>
            <w:tcW w:w="144" w:type="dxa"/>
            <w:tcBorders>
              <w:top w:val="nil"/>
              <w:left w:val="nil"/>
              <w:bottom w:val="single" w:sz="2" w:space="0" w:color="000000"/>
              <w:right w:val="nil"/>
              <w:tl2br w:val="nil"/>
              <w:tr2bl w:val="nil"/>
            </w:tcBorders>
            <w:vAlign w:val="bottom"/>
          </w:tcPr>
          <w:p w14:paraId="0B8678EE"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EF"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8F0"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8F1" w14:textId="77777777" w:rsidR="00257EC7" w:rsidRDefault="00A064AC">
            <w:pPr>
              <w:ind w:left="12" w:right="4"/>
              <w:jc w:val="right"/>
              <w:rPr>
                <w:sz w:val="24"/>
                <w:szCs w:val="24"/>
              </w:rPr>
            </w:pPr>
            <w:r>
              <w:rPr>
                <w:sz w:val="18"/>
                <w:szCs w:val="24"/>
              </w:rPr>
              <w:t>481</w:t>
            </w:r>
          </w:p>
        </w:tc>
        <w:tc>
          <w:tcPr>
            <w:tcW w:w="144" w:type="dxa"/>
            <w:tcBorders>
              <w:top w:val="nil"/>
              <w:left w:val="nil"/>
              <w:bottom w:val="single" w:sz="2" w:space="0" w:color="000000"/>
              <w:right w:val="nil"/>
              <w:tl2br w:val="nil"/>
              <w:tr2bl w:val="nil"/>
            </w:tcBorders>
            <w:vAlign w:val="bottom"/>
          </w:tcPr>
          <w:p w14:paraId="0B8678F2" w14:textId="77777777" w:rsidR="00257EC7" w:rsidRDefault="00A064AC">
            <w:pPr>
              <w:ind w:left="11" w:right="5"/>
              <w:jc w:val="left"/>
              <w:rPr>
                <w:sz w:val="24"/>
                <w:szCs w:val="24"/>
              </w:rPr>
            </w:pPr>
            <w:r>
              <w:rPr>
                <w:sz w:val="18"/>
                <w:szCs w:val="24"/>
              </w:rPr>
              <w:t> </w:t>
            </w:r>
          </w:p>
        </w:tc>
      </w:tr>
      <w:tr w:rsidR="00257EC7" w14:paraId="0B8678FD" w14:textId="77777777">
        <w:tc>
          <w:tcPr>
            <w:tcW w:w="7483" w:type="dxa"/>
            <w:tcBorders>
              <w:top w:val="nil"/>
              <w:left w:val="nil"/>
              <w:bottom w:val="nil"/>
              <w:right w:val="nil"/>
              <w:tl2br w:val="nil"/>
              <w:tr2bl w:val="nil"/>
            </w:tcBorders>
          </w:tcPr>
          <w:p w14:paraId="0B8678F4" w14:textId="77777777" w:rsidR="00257EC7" w:rsidRDefault="00A064AC">
            <w:pPr>
              <w:ind w:left="11" w:right="5"/>
              <w:jc w:val="left"/>
              <w:rPr>
                <w:sz w:val="24"/>
                <w:szCs w:val="24"/>
              </w:rPr>
            </w:pPr>
            <w:r>
              <w:rPr>
                <w:b/>
                <w:sz w:val="18"/>
                <w:szCs w:val="24"/>
              </w:rPr>
              <w:t>Total assets</w:t>
            </w:r>
          </w:p>
        </w:tc>
        <w:tc>
          <w:tcPr>
            <w:tcW w:w="199" w:type="dxa"/>
            <w:tcBorders>
              <w:top w:val="nil"/>
              <w:left w:val="nil"/>
              <w:bottom w:val="nil"/>
              <w:right w:val="nil"/>
              <w:tl2br w:val="nil"/>
              <w:tr2bl w:val="nil"/>
            </w:tcBorders>
            <w:vAlign w:val="bottom"/>
          </w:tcPr>
          <w:p w14:paraId="0B8678F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F6"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8F7" w14:textId="77777777" w:rsidR="00257EC7" w:rsidRDefault="00A064AC">
            <w:pPr>
              <w:ind w:left="12" w:right="4"/>
              <w:jc w:val="right"/>
              <w:rPr>
                <w:sz w:val="24"/>
                <w:szCs w:val="24"/>
              </w:rPr>
            </w:pPr>
            <w:r>
              <w:rPr>
                <w:b/>
                <w:sz w:val="18"/>
                <w:szCs w:val="24"/>
              </w:rPr>
              <w:t>7,334</w:t>
            </w:r>
          </w:p>
        </w:tc>
        <w:tc>
          <w:tcPr>
            <w:tcW w:w="144" w:type="dxa"/>
            <w:tcBorders>
              <w:top w:val="nil"/>
              <w:left w:val="nil"/>
              <w:bottom w:val="nil"/>
              <w:right w:val="nil"/>
              <w:tl2br w:val="nil"/>
              <w:tr2bl w:val="nil"/>
            </w:tcBorders>
            <w:vAlign w:val="bottom"/>
          </w:tcPr>
          <w:p w14:paraId="0B8678F8"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F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8FA"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8FB" w14:textId="77777777" w:rsidR="00257EC7" w:rsidRDefault="00A064AC">
            <w:pPr>
              <w:ind w:left="12" w:right="4"/>
              <w:jc w:val="right"/>
              <w:rPr>
                <w:sz w:val="24"/>
                <w:szCs w:val="24"/>
              </w:rPr>
            </w:pPr>
            <w:r>
              <w:rPr>
                <w:b/>
                <w:sz w:val="18"/>
                <w:szCs w:val="24"/>
              </w:rPr>
              <w:t>7,537</w:t>
            </w:r>
          </w:p>
        </w:tc>
        <w:tc>
          <w:tcPr>
            <w:tcW w:w="144" w:type="dxa"/>
            <w:tcBorders>
              <w:top w:val="nil"/>
              <w:left w:val="nil"/>
              <w:bottom w:val="nil"/>
              <w:right w:val="nil"/>
              <w:tl2br w:val="nil"/>
              <w:tr2bl w:val="nil"/>
            </w:tcBorders>
            <w:vAlign w:val="bottom"/>
          </w:tcPr>
          <w:p w14:paraId="0B8678FC" w14:textId="77777777" w:rsidR="00257EC7" w:rsidRDefault="00A064AC">
            <w:pPr>
              <w:ind w:left="11" w:right="5"/>
              <w:jc w:val="left"/>
              <w:rPr>
                <w:sz w:val="24"/>
                <w:szCs w:val="24"/>
              </w:rPr>
            </w:pPr>
            <w:r>
              <w:rPr>
                <w:sz w:val="18"/>
                <w:szCs w:val="24"/>
              </w:rPr>
              <w:t> </w:t>
            </w:r>
          </w:p>
        </w:tc>
      </w:tr>
      <w:tr w:rsidR="00257EC7" w14:paraId="0B867905" w14:textId="77777777">
        <w:tc>
          <w:tcPr>
            <w:tcW w:w="7483" w:type="dxa"/>
            <w:tcBorders>
              <w:top w:val="nil"/>
              <w:left w:val="nil"/>
              <w:bottom w:val="nil"/>
              <w:right w:val="nil"/>
              <w:tl2br w:val="nil"/>
              <w:tr2bl w:val="nil"/>
            </w:tcBorders>
          </w:tcPr>
          <w:p w14:paraId="0B8678FE"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8FF" w14:textId="77777777" w:rsidR="00257EC7" w:rsidRDefault="00A064AC">
            <w:pPr>
              <w:ind w:left="11" w:right="5"/>
              <w:jc w:val="center"/>
              <w:rPr>
                <w:sz w:val="24"/>
                <w:szCs w:val="24"/>
              </w:rPr>
            </w:pPr>
            <w:r>
              <w:rPr>
                <w:sz w:val="18"/>
                <w:szCs w:val="24"/>
              </w:rPr>
              <w:t> </w:t>
            </w:r>
          </w:p>
        </w:tc>
        <w:tc>
          <w:tcPr>
            <w:tcW w:w="1727" w:type="dxa"/>
            <w:gridSpan w:val="2"/>
            <w:tcBorders>
              <w:top w:val="nil"/>
              <w:left w:val="nil"/>
              <w:bottom w:val="nil"/>
              <w:right w:val="nil"/>
              <w:tl2br w:val="nil"/>
              <w:tr2bl w:val="nil"/>
            </w:tcBorders>
            <w:vAlign w:val="bottom"/>
          </w:tcPr>
          <w:p w14:paraId="0B867900"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01"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902" w14:textId="77777777" w:rsidR="00257EC7" w:rsidRDefault="00A064AC">
            <w:pPr>
              <w:ind w:left="11" w:right="5"/>
              <w:jc w:val="center"/>
              <w:rPr>
                <w:sz w:val="24"/>
                <w:szCs w:val="24"/>
              </w:rPr>
            </w:pPr>
            <w:r>
              <w:rPr>
                <w:sz w:val="18"/>
                <w:szCs w:val="24"/>
              </w:rPr>
              <w:t> </w:t>
            </w:r>
          </w:p>
        </w:tc>
        <w:tc>
          <w:tcPr>
            <w:tcW w:w="1624" w:type="dxa"/>
            <w:gridSpan w:val="2"/>
            <w:tcBorders>
              <w:top w:val="nil"/>
              <w:left w:val="nil"/>
              <w:bottom w:val="nil"/>
              <w:right w:val="nil"/>
              <w:tl2br w:val="nil"/>
              <w:tr2bl w:val="nil"/>
            </w:tcBorders>
            <w:vAlign w:val="bottom"/>
          </w:tcPr>
          <w:p w14:paraId="0B86790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04" w14:textId="77777777" w:rsidR="00257EC7" w:rsidRDefault="00A064AC">
            <w:pPr>
              <w:ind w:left="12" w:right="4"/>
              <w:jc w:val="right"/>
              <w:rPr>
                <w:sz w:val="24"/>
                <w:szCs w:val="24"/>
              </w:rPr>
            </w:pPr>
            <w:r>
              <w:rPr>
                <w:sz w:val="18"/>
                <w:szCs w:val="24"/>
              </w:rPr>
              <w:t> </w:t>
            </w:r>
          </w:p>
        </w:tc>
      </w:tr>
      <w:tr w:rsidR="00257EC7" w14:paraId="0B86790D" w14:textId="77777777">
        <w:tc>
          <w:tcPr>
            <w:tcW w:w="7483" w:type="dxa"/>
            <w:tcBorders>
              <w:top w:val="nil"/>
              <w:left w:val="nil"/>
              <w:bottom w:val="nil"/>
              <w:right w:val="nil"/>
              <w:tl2br w:val="nil"/>
              <w:tr2bl w:val="nil"/>
            </w:tcBorders>
          </w:tcPr>
          <w:p w14:paraId="0B867906" w14:textId="77777777" w:rsidR="00257EC7" w:rsidRDefault="00A064AC">
            <w:pPr>
              <w:ind w:left="11" w:right="5"/>
              <w:jc w:val="left"/>
              <w:rPr>
                <w:sz w:val="24"/>
                <w:szCs w:val="24"/>
              </w:rPr>
            </w:pPr>
            <w:r>
              <w:rPr>
                <w:b/>
                <w:sz w:val="18"/>
                <w:szCs w:val="24"/>
              </w:rPr>
              <w:t xml:space="preserve">Liabilities and </w:t>
            </w:r>
            <w:r>
              <w:rPr>
                <w:b/>
                <w:sz w:val="18"/>
                <w:szCs w:val="24"/>
              </w:rPr>
              <w:t>equity</w:t>
            </w:r>
          </w:p>
        </w:tc>
        <w:tc>
          <w:tcPr>
            <w:tcW w:w="199" w:type="dxa"/>
            <w:tcBorders>
              <w:top w:val="nil"/>
              <w:left w:val="nil"/>
              <w:bottom w:val="nil"/>
              <w:right w:val="nil"/>
              <w:tl2br w:val="nil"/>
              <w:tr2bl w:val="nil"/>
            </w:tcBorders>
            <w:vAlign w:val="bottom"/>
          </w:tcPr>
          <w:p w14:paraId="0B867907" w14:textId="77777777" w:rsidR="00257EC7" w:rsidRDefault="00A064AC">
            <w:pPr>
              <w:ind w:left="11" w:right="5"/>
              <w:jc w:val="center"/>
              <w:rPr>
                <w:sz w:val="24"/>
                <w:szCs w:val="24"/>
              </w:rPr>
            </w:pPr>
            <w:r>
              <w:rPr>
                <w:sz w:val="18"/>
                <w:szCs w:val="24"/>
              </w:rPr>
              <w:t> </w:t>
            </w:r>
          </w:p>
        </w:tc>
        <w:tc>
          <w:tcPr>
            <w:tcW w:w="1727" w:type="dxa"/>
            <w:gridSpan w:val="2"/>
            <w:tcBorders>
              <w:top w:val="nil"/>
              <w:left w:val="nil"/>
              <w:bottom w:val="nil"/>
              <w:right w:val="nil"/>
              <w:tl2br w:val="nil"/>
              <w:tr2bl w:val="nil"/>
            </w:tcBorders>
            <w:vAlign w:val="bottom"/>
          </w:tcPr>
          <w:p w14:paraId="0B867908"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09"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90A" w14:textId="77777777" w:rsidR="00257EC7" w:rsidRDefault="00A064AC">
            <w:pPr>
              <w:ind w:left="11" w:right="5"/>
              <w:jc w:val="center"/>
              <w:rPr>
                <w:sz w:val="24"/>
                <w:szCs w:val="24"/>
              </w:rPr>
            </w:pPr>
            <w:r>
              <w:rPr>
                <w:sz w:val="18"/>
                <w:szCs w:val="24"/>
              </w:rPr>
              <w:t> </w:t>
            </w:r>
          </w:p>
        </w:tc>
        <w:tc>
          <w:tcPr>
            <w:tcW w:w="1624" w:type="dxa"/>
            <w:gridSpan w:val="2"/>
            <w:tcBorders>
              <w:top w:val="nil"/>
              <w:left w:val="nil"/>
              <w:bottom w:val="nil"/>
              <w:right w:val="nil"/>
              <w:tl2br w:val="nil"/>
              <w:tr2bl w:val="nil"/>
            </w:tcBorders>
            <w:vAlign w:val="bottom"/>
          </w:tcPr>
          <w:p w14:paraId="0B86790B"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0C" w14:textId="77777777" w:rsidR="00257EC7" w:rsidRDefault="00A064AC">
            <w:pPr>
              <w:ind w:left="12" w:right="4"/>
              <w:jc w:val="right"/>
              <w:rPr>
                <w:sz w:val="24"/>
                <w:szCs w:val="24"/>
              </w:rPr>
            </w:pPr>
            <w:r>
              <w:rPr>
                <w:sz w:val="18"/>
                <w:szCs w:val="24"/>
              </w:rPr>
              <w:t> </w:t>
            </w:r>
          </w:p>
        </w:tc>
      </w:tr>
      <w:tr w:rsidR="00257EC7" w14:paraId="0B867917" w14:textId="77777777">
        <w:tc>
          <w:tcPr>
            <w:tcW w:w="7483" w:type="dxa"/>
            <w:tcBorders>
              <w:top w:val="nil"/>
              <w:left w:val="nil"/>
              <w:bottom w:val="nil"/>
              <w:right w:val="nil"/>
              <w:tl2br w:val="nil"/>
              <w:tr2bl w:val="nil"/>
            </w:tcBorders>
          </w:tcPr>
          <w:p w14:paraId="0B86790E" w14:textId="77777777" w:rsidR="00257EC7" w:rsidRDefault="00A064AC">
            <w:pPr>
              <w:ind w:left="11" w:right="5"/>
              <w:jc w:val="left"/>
              <w:rPr>
                <w:sz w:val="24"/>
                <w:szCs w:val="24"/>
              </w:rPr>
            </w:pPr>
            <w:r>
              <w:rPr>
                <w:sz w:val="18"/>
                <w:szCs w:val="24"/>
              </w:rPr>
              <w:t>Short-term debt</w:t>
            </w:r>
          </w:p>
        </w:tc>
        <w:tc>
          <w:tcPr>
            <w:tcW w:w="199" w:type="dxa"/>
            <w:tcBorders>
              <w:top w:val="nil"/>
              <w:left w:val="nil"/>
              <w:bottom w:val="nil"/>
              <w:right w:val="nil"/>
              <w:tl2br w:val="nil"/>
              <w:tr2bl w:val="nil"/>
            </w:tcBorders>
            <w:vAlign w:val="bottom"/>
          </w:tcPr>
          <w:p w14:paraId="0B86790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10"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11" w14:textId="77777777" w:rsidR="00257EC7" w:rsidRDefault="00A064AC">
            <w:pPr>
              <w:ind w:left="12" w:right="4"/>
              <w:jc w:val="right"/>
              <w:rPr>
                <w:sz w:val="24"/>
                <w:szCs w:val="24"/>
              </w:rPr>
            </w:pPr>
            <w:r>
              <w:rPr>
                <w:sz w:val="18"/>
                <w:szCs w:val="24"/>
              </w:rPr>
              <w:t>692</w:t>
            </w:r>
          </w:p>
        </w:tc>
        <w:tc>
          <w:tcPr>
            <w:tcW w:w="144" w:type="dxa"/>
            <w:tcBorders>
              <w:top w:val="nil"/>
              <w:left w:val="nil"/>
              <w:bottom w:val="nil"/>
              <w:right w:val="nil"/>
              <w:tl2br w:val="nil"/>
              <w:tr2bl w:val="nil"/>
            </w:tcBorders>
            <w:vAlign w:val="bottom"/>
          </w:tcPr>
          <w:p w14:paraId="0B867912"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1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14"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15" w14:textId="77777777" w:rsidR="00257EC7" w:rsidRDefault="00A064AC">
            <w:pPr>
              <w:ind w:left="12" w:right="4"/>
              <w:jc w:val="right"/>
              <w:rPr>
                <w:sz w:val="24"/>
                <w:szCs w:val="24"/>
              </w:rPr>
            </w:pPr>
            <w:r>
              <w:rPr>
                <w:sz w:val="18"/>
                <w:szCs w:val="24"/>
              </w:rPr>
              <w:t>346</w:t>
            </w:r>
          </w:p>
        </w:tc>
        <w:tc>
          <w:tcPr>
            <w:tcW w:w="144" w:type="dxa"/>
            <w:tcBorders>
              <w:top w:val="nil"/>
              <w:left w:val="nil"/>
              <w:bottom w:val="nil"/>
              <w:right w:val="nil"/>
              <w:tl2br w:val="nil"/>
              <w:tr2bl w:val="nil"/>
            </w:tcBorders>
            <w:vAlign w:val="bottom"/>
          </w:tcPr>
          <w:p w14:paraId="0B867916" w14:textId="77777777" w:rsidR="00257EC7" w:rsidRDefault="00A064AC">
            <w:pPr>
              <w:ind w:left="11" w:right="5"/>
              <w:jc w:val="left"/>
              <w:rPr>
                <w:sz w:val="24"/>
                <w:szCs w:val="24"/>
              </w:rPr>
            </w:pPr>
            <w:r>
              <w:rPr>
                <w:sz w:val="18"/>
                <w:szCs w:val="24"/>
              </w:rPr>
              <w:t> </w:t>
            </w:r>
          </w:p>
        </w:tc>
      </w:tr>
      <w:tr w:rsidR="00257EC7" w14:paraId="0B867921" w14:textId="77777777">
        <w:tc>
          <w:tcPr>
            <w:tcW w:w="7483" w:type="dxa"/>
            <w:tcBorders>
              <w:top w:val="nil"/>
              <w:left w:val="nil"/>
              <w:bottom w:val="nil"/>
              <w:right w:val="nil"/>
              <w:tl2br w:val="nil"/>
              <w:tr2bl w:val="nil"/>
            </w:tcBorders>
          </w:tcPr>
          <w:p w14:paraId="0B867918" w14:textId="77777777" w:rsidR="00257EC7" w:rsidRDefault="00A064AC">
            <w:pPr>
              <w:ind w:left="11" w:right="5"/>
              <w:jc w:val="left"/>
              <w:rPr>
                <w:sz w:val="24"/>
                <w:szCs w:val="24"/>
              </w:rPr>
            </w:pPr>
            <w:r>
              <w:rPr>
                <w:sz w:val="18"/>
                <w:szCs w:val="24"/>
              </w:rPr>
              <w:t>Accounts payable</w:t>
            </w:r>
          </w:p>
        </w:tc>
        <w:tc>
          <w:tcPr>
            <w:tcW w:w="199" w:type="dxa"/>
            <w:tcBorders>
              <w:top w:val="nil"/>
              <w:left w:val="nil"/>
              <w:bottom w:val="nil"/>
              <w:right w:val="nil"/>
              <w:tl2br w:val="nil"/>
              <w:tr2bl w:val="nil"/>
            </w:tcBorders>
            <w:vAlign w:val="bottom"/>
          </w:tcPr>
          <w:p w14:paraId="0B86791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1A"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1B" w14:textId="77777777" w:rsidR="00257EC7" w:rsidRDefault="00A064AC">
            <w:pPr>
              <w:ind w:left="12" w:right="4"/>
              <w:jc w:val="right"/>
              <w:rPr>
                <w:sz w:val="24"/>
                <w:szCs w:val="24"/>
              </w:rPr>
            </w:pPr>
            <w:r>
              <w:rPr>
                <w:sz w:val="18"/>
                <w:szCs w:val="24"/>
              </w:rPr>
              <w:t>1,503</w:t>
            </w:r>
          </w:p>
        </w:tc>
        <w:tc>
          <w:tcPr>
            <w:tcW w:w="144" w:type="dxa"/>
            <w:tcBorders>
              <w:top w:val="nil"/>
              <w:left w:val="nil"/>
              <w:bottom w:val="nil"/>
              <w:right w:val="nil"/>
              <w:tl2br w:val="nil"/>
              <w:tr2bl w:val="nil"/>
            </w:tcBorders>
            <w:vAlign w:val="bottom"/>
          </w:tcPr>
          <w:p w14:paraId="0B86791C"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1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1E"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1F" w14:textId="77777777" w:rsidR="00257EC7" w:rsidRDefault="00A064AC">
            <w:pPr>
              <w:ind w:left="12" w:right="4"/>
              <w:jc w:val="right"/>
              <w:rPr>
                <w:sz w:val="24"/>
                <w:szCs w:val="24"/>
              </w:rPr>
            </w:pPr>
            <w:r>
              <w:rPr>
                <w:sz w:val="18"/>
                <w:szCs w:val="24"/>
              </w:rPr>
              <w:t>1,144</w:t>
            </w:r>
          </w:p>
        </w:tc>
        <w:tc>
          <w:tcPr>
            <w:tcW w:w="144" w:type="dxa"/>
            <w:tcBorders>
              <w:top w:val="nil"/>
              <w:left w:val="nil"/>
              <w:bottom w:val="nil"/>
              <w:right w:val="nil"/>
              <w:tl2br w:val="nil"/>
              <w:tr2bl w:val="nil"/>
            </w:tcBorders>
            <w:vAlign w:val="bottom"/>
          </w:tcPr>
          <w:p w14:paraId="0B867920" w14:textId="77777777" w:rsidR="00257EC7" w:rsidRDefault="00A064AC">
            <w:pPr>
              <w:ind w:left="11" w:right="5"/>
              <w:jc w:val="left"/>
              <w:rPr>
                <w:sz w:val="24"/>
                <w:szCs w:val="24"/>
              </w:rPr>
            </w:pPr>
            <w:r>
              <w:rPr>
                <w:sz w:val="18"/>
                <w:szCs w:val="24"/>
              </w:rPr>
              <w:t> </w:t>
            </w:r>
          </w:p>
        </w:tc>
      </w:tr>
      <w:tr w:rsidR="00257EC7" w14:paraId="0B86792B" w14:textId="77777777">
        <w:tc>
          <w:tcPr>
            <w:tcW w:w="7483" w:type="dxa"/>
            <w:tcBorders>
              <w:top w:val="nil"/>
              <w:left w:val="nil"/>
              <w:bottom w:val="nil"/>
              <w:right w:val="nil"/>
              <w:tl2br w:val="nil"/>
              <w:tr2bl w:val="nil"/>
            </w:tcBorders>
          </w:tcPr>
          <w:p w14:paraId="0B867922" w14:textId="77777777" w:rsidR="00257EC7" w:rsidRDefault="00A064AC">
            <w:pPr>
              <w:ind w:left="11" w:right="5"/>
              <w:jc w:val="left"/>
              <w:rPr>
                <w:sz w:val="24"/>
                <w:szCs w:val="24"/>
              </w:rPr>
            </w:pPr>
            <w:r>
              <w:rPr>
                <w:sz w:val="18"/>
                <w:szCs w:val="24"/>
              </w:rPr>
              <w:t>Accrued expenses</w:t>
            </w:r>
          </w:p>
        </w:tc>
        <w:tc>
          <w:tcPr>
            <w:tcW w:w="199" w:type="dxa"/>
            <w:tcBorders>
              <w:top w:val="nil"/>
              <w:left w:val="nil"/>
              <w:bottom w:val="nil"/>
              <w:right w:val="nil"/>
              <w:tl2br w:val="nil"/>
              <w:tr2bl w:val="nil"/>
            </w:tcBorders>
            <w:vAlign w:val="bottom"/>
          </w:tcPr>
          <w:p w14:paraId="0B86792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24"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25" w14:textId="77777777" w:rsidR="00257EC7" w:rsidRDefault="00A064AC">
            <w:pPr>
              <w:ind w:left="12" w:right="4"/>
              <w:jc w:val="right"/>
              <w:rPr>
                <w:sz w:val="24"/>
                <w:szCs w:val="24"/>
              </w:rPr>
            </w:pPr>
            <w:r>
              <w:rPr>
                <w:sz w:val="18"/>
                <w:szCs w:val="24"/>
              </w:rPr>
              <w:t>965</w:t>
            </w:r>
          </w:p>
        </w:tc>
        <w:tc>
          <w:tcPr>
            <w:tcW w:w="144" w:type="dxa"/>
            <w:tcBorders>
              <w:top w:val="nil"/>
              <w:left w:val="nil"/>
              <w:bottom w:val="nil"/>
              <w:right w:val="nil"/>
              <w:tl2br w:val="nil"/>
              <w:tr2bl w:val="nil"/>
            </w:tcBorders>
            <w:vAlign w:val="bottom"/>
          </w:tcPr>
          <w:p w14:paraId="0B867926"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2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28"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29" w14:textId="77777777" w:rsidR="00257EC7" w:rsidRDefault="00A064AC">
            <w:pPr>
              <w:ind w:left="12" w:right="4"/>
              <w:jc w:val="right"/>
              <w:rPr>
                <w:sz w:val="24"/>
                <w:szCs w:val="24"/>
              </w:rPr>
            </w:pPr>
            <w:r>
              <w:rPr>
                <w:sz w:val="18"/>
                <w:szCs w:val="24"/>
              </w:rPr>
              <w:t>996</w:t>
            </w:r>
          </w:p>
        </w:tc>
        <w:tc>
          <w:tcPr>
            <w:tcW w:w="144" w:type="dxa"/>
            <w:tcBorders>
              <w:top w:val="nil"/>
              <w:left w:val="nil"/>
              <w:bottom w:val="nil"/>
              <w:right w:val="nil"/>
              <w:tl2br w:val="nil"/>
              <w:tr2bl w:val="nil"/>
            </w:tcBorders>
            <w:vAlign w:val="bottom"/>
          </w:tcPr>
          <w:p w14:paraId="0B86792A" w14:textId="77777777" w:rsidR="00257EC7" w:rsidRDefault="00A064AC">
            <w:pPr>
              <w:ind w:left="11" w:right="5"/>
              <w:jc w:val="left"/>
              <w:rPr>
                <w:sz w:val="24"/>
                <w:szCs w:val="24"/>
              </w:rPr>
            </w:pPr>
            <w:r>
              <w:rPr>
                <w:sz w:val="18"/>
                <w:szCs w:val="24"/>
              </w:rPr>
              <w:t> </w:t>
            </w:r>
          </w:p>
        </w:tc>
      </w:tr>
      <w:tr w:rsidR="00257EC7" w14:paraId="0B867935" w14:textId="77777777">
        <w:tc>
          <w:tcPr>
            <w:tcW w:w="7483" w:type="dxa"/>
            <w:tcBorders>
              <w:top w:val="nil"/>
              <w:left w:val="nil"/>
              <w:bottom w:val="nil"/>
              <w:right w:val="nil"/>
              <w:tl2br w:val="nil"/>
              <w:tr2bl w:val="nil"/>
            </w:tcBorders>
          </w:tcPr>
          <w:p w14:paraId="0B86792C" w14:textId="77777777" w:rsidR="00257EC7" w:rsidRDefault="00A064AC">
            <w:pPr>
              <w:ind w:left="11" w:right="5"/>
              <w:jc w:val="left"/>
              <w:rPr>
                <w:sz w:val="24"/>
                <w:szCs w:val="24"/>
              </w:rPr>
            </w:pPr>
            <w:r>
              <w:rPr>
                <w:sz w:val="18"/>
                <w:szCs w:val="24"/>
              </w:rPr>
              <w:t>Operating lease liabilities - current</w:t>
            </w:r>
          </w:p>
        </w:tc>
        <w:tc>
          <w:tcPr>
            <w:tcW w:w="199" w:type="dxa"/>
            <w:tcBorders>
              <w:top w:val="nil"/>
              <w:left w:val="nil"/>
              <w:bottom w:val="nil"/>
              <w:right w:val="nil"/>
              <w:tl2br w:val="nil"/>
              <w:tr2bl w:val="nil"/>
            </w:tcBorders>
            <w:vAlign w:val="bottom"/>
          </w:tcPr>
          <w:p w14:paraId="0B86792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2E"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2F" w14:textId="77777777" w:rsidR="00257EC7" w:rsidRDefault="00A064AC">
            <w:pPr>
              <w:ind w:left="12" w:right="4"/>
              <w:jc w:val="right"/>
              <w:rPr>
                <w:sz w:val="24"/>
                <w:szCs w:val="24"/>
              </w:rPr>
            </w:pPr>
            <w:r>
              <w:rPr>
                <w:sz w:val="18"/>
                <w:szCs w:val="24"/>
              </w:rPr>
              <w:t>35</w:t>
            </w:r>
          </w:p>
        </w:tc>
        <w:tc>
          <w:tcPr>
            <w:tcW w:w="144" w:type="dxa"/>
            <w:tcBorders>
              <w:top w:val="nil"/>
              <w:left w:val="nil"/>
              <w:bottom w:val="nil"/>
              <w:right w:val="nil"/>
              <w:tl2br w:val="nil"/>
              <w:tr2bl w:val="nil"/>
            </w:tcBorders>
            <w:vAlign w:val="bottom"/>
          </w:tcPr>
          <w:p w14:paraId="0B867930"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3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32"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33" w14:textId="77777777" w:rsidR="00257EC7" w:rsidRDefault="00A064AC">
            <w:pPr>
              <w:ind w:left="12" w:right="4"/>
              <w:jc w:val="right"/>
              <w:rPr>
                <w:sz w:val="24"/>
                <w:szCs w:val="24"/>
              </w:rPr>
            </w:pPr>
            <w:r>
              <w:rPr>
                <w:sz w:val="18"/>
                <w:szCs w:val="24"/>
              </w:rPr>
              <w:t>38</w:t>
            </w:r>
          </w:p>
        </w:tc>
        <w:tc>
          <w:tcPr>
            <w:tcW w:w="144" w:type="dxa"/>
            <w:tcBorders>
              <w:top w:val="nil"/>
              <w:left w:val="nil"/>
              <w:bottom w:val="nil"/>
              <w:right w:val="nil"/>
              <w:tl2br w:val="nil"/>
              <w:tr2bl w:val="nil"/>
            </w:tcBorders>
            <w:vAlign w:val="bottom"/>
          </w:tcPr>
          <w:p w14:paraId="0B867934" w14:textId="77777777" w:rsidR="00257EC7" w:rsidRDefault="00A064AC">
            <w:pPr>
              <w:ind w:left="11" w:right="5"/>
              <w:jc w:val="left"/>
              <w:rPr>
                <w:sz w:val="24"/>
                <w:szCs w:val="24"/>
              </w:rPr>
            </w:pPr>
            <w:r>
              <w:rPr>
                <w:sz w:val="18"/>
                <w:szCs w:val="24"/>
              </w:rPr>
              <w:t> </w:t>
            </w:r>
          </w:p>
        </w:tc>
      </w:tr>
      <w:tr w:rsidR="00257EC7" w14:paraId="0B86793F" w14:textId="77777777">
        <w:tc>
          <w:tcPr>
            <w:tcW w:w="7483" w:type="dxa"/>
            <w:tcBorders>
              <w:top w:val="nil"/>
              <w:left w:val="nil"/>
              <w:bottom w:val="nil"/>
              <w:right w:val="nil"/>
              <w:tl2br w:val="nil"/>
              <w:tr2bl w:val="nil"/>
            </w:tcBorders>
          </w:tcPr>
          <w:p w14:paraId="0B867936" w14:textId="77777777" w:rsidR="00257EC7" w:rsidRDefault="00A064AC">
            <w:pPr>
              <w:ind w:left="11" w:right="5"/>
              <w:jc w:val="left"/>
              <w:rPr>
                <w:sz w:val="24"/>
                <w:szCs w:val="24"/>
              </w:rPr>
            </w:pPr>
            <w:r>
              <w:rPr>
                <w:sz w:val="18"/>
                <w:szCs w:val="24"/>
              </w:rPr>
              <w:t>Other current liabilities</w:t>
            </w:r>
          </w:p>
        </w:tc>
        <w:tc>
          <w:tcPr>
            <w:tcW w:w="199" w:type="dxa"/>
            <w:tcBorders>
              <w:top w:val="nil"/>
              <w:left w:val="nil"/>
              <w:bottom w:val="nil"/>
              <w:right w:val="nil"/>
              <w:tl2br w:val="nil"/>
              <w:tr2bl w:val="nil"/>
            </w:tcBorders>
            <w:vAlign w:val="bottom"/>
          </w:tcPr>
          <w:p w14:paraId="0B86793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38"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939" w14:textId="77777777" w:rsidR="00257EC7" w:rsidRDefault="00A064AC">
            <w:pPr>
              <w:ind w:left="12" w:right="4"/>
              <w:jc w:val="right"/>
              <w:rPr>
                <w:sz w:val="24"/>
                <w:szCs w:val="24"/>
              </w:rPr>
            </w:pPr>
            <w:r>
              <w:rPr>
                <w:sz w:val="18"/>
                <w:szCs w:val="24"/>
              </w:rPr>
              <w:t>263</w:t>
            </w:r>
          </w:p>
        </w:tc>
        <w:tc>
          <w:tcPr>
            <w:tcW w:w="144" w:type="dxa"/>
            <w:tcBorders>
              <w:top w:val="nil"/>
              <w:left w:val="nil"/>
              <w:bottom w:val="single" w:sz="2" w:space="0" w:color="000000"/>
              <w:right w:val="nil"/>
              <w:tl2br w:val="nil"/>
              <w:tr2bl w:val="nil"/>
            </w:tcBorders>
            <w:vAlign w:val="bottom"/>
          </w:tcPr>
          <w:p w14:paraId="0B86793A"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3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3C"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93D" w14:textId="77777777" w:rsidR="00257EC7" w:rsidRDefault="00A064AC">
            <w:pPr>
              <w:ind w:left="12" w:right="4"/>
              <w:jc w:val="right"/>
              <w:rPr>
                <w:sz w:val="24"/>
                <w:szCs w:val="24"/>
              </w:rPr>
            </w:pPr>
            <w:r>
              <w:rPr>
                <w:sz w:val="18"/>
                <w:szCs w:val="24"/>
              </w:rPr>
              <w:t>297</w:t>
            </w:r>
          </w:p>
        </w:tc>
        <w:tc>
          <w:tcPr>
            <w:tcW w:w="144" w:type="dxa"/>
            <w:tcBorders>
              <w:top w:val="nil"/>
              <w:left w:val="nil"/>
              <w:bottom w:val="single" w:sz="2" w:space="0" w:color="000000"/>
              <w:right w:val="nil"/>
              <w:tl2br w:val="nil"/>
              <w:tr2bl w:val="nil"/>
            </w:tcBorders>
            <w:vAlign w:val="bottom"/>
          </w:tcPr>
          <w:p w14:paraId="0B86793E" w14:textId="77777777" w:rsidR="00257EC7" w:rsidRDefault="00A064AC">
            <w:pPr>
              <w:ind w:left="11" w:right="5"/>
              <w:jc w:val="left"/>
              <w:rPr>
                <w:sz w:val="24"/>
                <w:szCs w:val="24"/>
              </w:rPr>
            </w:pPr>
            <w:r>
              <w:rPr>
                <w:sz w:val="18"/>
                <w:szCs w:val="24"/>
              </w:rPr>
              <w:t> </w:t>
            </w:r>
          </w:p>
        </w:tc>
      </w:tr>
      <w:tr w:rsidR="00257EC7" w14:paraId="0B867949" w14:textId="77777777">
        <w:tc>
          <w:tcPr>
            <w:tcW w:w="7483" w:type="dxa"/>
            <w:tcBorders>
              <w:top w:val="nil"/>
              <w:left w:val="nil"/>
              <w:bottom w:val="nil"/>
              <w:right w:val="nil"/>
              <w:tl2br w:val="nil"/>
              <w:tr2bl w:val="nil"/>
            </w:tcBorders>
          </w:tcPr>
          <w:p w14:paraId="0B867940" w14:textId="77777777" w:rsidR="00257EC7" w:rsidRDefault="00A064AC">
            <w:pPr>
              <w:ind w:left="11" w:right="5"/>
              <w:jc w:val="left"/>
              <w:rPr>
                <w:sz w:val="24"/>
                <w:szCs w:val="24"/>
              </w:rPr>
            </w:pPr>
            <w:r>
              <w:rPr>
                <w:b/>
                <w:sz w:val="18"/>
                <w:szCs w:val="24"/>
              </w:rPr>
              <w:t xml:space="preserve">Total </w:t>
            </w:r>
            <w:r>
              <w:rPr>
                <w:b/>
                <w:sz w:val="18"/>
                <w:szCs w:val="24"/>
              </w:rPr>
              <w:t>current liabilities</w:t>
            </w:r>
          </w:p>
        </w:tc>
        <w:tc>
          <w:tcPr>
            <w:tcW w:w="199" w:type="dxa"/>
            <w:tcBorders>
              <w:top w:val="nil"/>
              <w:left w:val="nil"/>
              <w:bottom w:val="nil"/>
              <w:right w:val="nil"/>
              <w:tl2br w:val="nil"/>
              <w:tr2bl w:val="nil"/>
            </w:tcBorders>
            <w:vAlign w:val="bottom"/>
          </w:tcPr>
          <w:p w14:paraId="0B86794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42"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43" w14:textId="77777777" w:rsidR="00257EC7" w:rsidRDefault="00A064AC">
            <w:pPr>
              <w:ind w:left="12" w:right="4"/>
              <w:jc w:val="right"/>
              <w:rPr>
                <w:sz w:val="24"/>
                <w:szCs w:val="24"/>
              </w:rPr>
            </w:pPr>
            <w:r>
              <w:rPr>
                <w:b/>
                <w:sz w:val="18"/>
                <w:szCs w:val="24"/>
              </w:rPr>
              <w:t>3,458</w:t>
            </w:r>
          </w:p>
        </w:tc>
        <w:tc>
          <w:tcPr>
            <w:tcW w:w="144" w:type="dxa"/>
            <w:tcBorders>
              <w:top w:val="nil"/>
              <w:left w:val="nil"/>
              <w:bottom w:val="nil"/>
              <w:right w:val="nil"/>
              <w:tl2br w:val="nil"/>
              <w:tr2bl w:val="nil"/>
            </w:tcBorders>
            <w:vAlign w:val="bottom"/>
          </w:tcPr>
          <w:p w14:paraId="0B867944"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4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46"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47" w14:textId="77777777" w:rsidR="00257EC7" w:rsidRDefault="00A064AC">
            <w:pPr>
              <w:ind w:left="12" w:right="4"/>
              <w:jc w:val="right"/>
              <w:rPr>
                <w:sz w:val="24"/>
                <w:szCs w:val="24"/>
              </w:rPr>
            </w:pPr>
            <w:r>
              <w:rPr>
                <w:b/>
                <w:sz w:val="18"/>
                <w:szCs w:val="24"/>
              </w:rPr>
              <w:t>2,821</w:t>
            </w:r>
          </w:p>
        </w:tc>
        <w:tc>
          <w:tcPr>
            <w:tcW w:w="144" w:type="dxa"/>
            <w:tcBorders>
              <w:top w:val="nil"/>
              <w:left w:val="nil"/>
              <w:bottom w:val="nil"/>
              <w:right w:val="nil"/>
              <w:tl2br w:val="nil"/>
              <w:tr2bl w:val="nil"/>
            </w:tcBorders>
            <w:vAlign w:val="bottom"/>
          </w:tcPr>
          <w:p w14:paraId="0B867948" w14:textId="77777777" w:rsidR="00257EC7" w:rsidRDefault="00A064AC">
            <w:pPr>
              <w:ind w:left="11" w:right="5"/>
              <w:jc w:val="left"/>
              <w:rPr>
                <w:sz w:val="24"/>
                <w:szCs w:val="24"/>
              </w:rPr>
            </w:pPr>
            <w:r>
              <w:rPr>
                <w:sz w:val="18"/>
                <w:szCs w:val="24"/>
              </w:rPr>
              <w:t> </w:t>
            </w:r>
          </w:p>
        </w:tc>
      </w:tr>
      <w:tr w:rsidR="00257EC7" w14:paraId="0B867953" w14:textId="77777777">
        <w:tc>
          <w:tcPr>
            <w:tcW w:w="7483" w:type="dxa"/>
            <w:tcBorders>
              <w:top w:val="nil"/>
              <w:left w:val="nil"/>
              <w:bottom w:val="nil"/>
              <w:right w:val="nil"/>
              <w:tl2br w:val="nil"/>
              <w:tr2bl w:val="nil"/>
            </w:tcBorders>
          </w:tcPr>
          <w:p w14:paraId="0B86794A" w14:textId="77777777" w:rsidR="00257EC7" w:rsidRDefault="00A064AC">
            <w:pPr>
              <w:ind w:left="11" w:right="5"/>
              <w:jc w:val="left"/>
              <w:rPr>
                <w:sz w:val="24"/>
                <w:szCs w:val="24"/>
              </w:rPr>
            </w:pPr>
            <w:r>
              <w:rPr>
                <w:sz w:val="18"/>
                <w:szCs w:val="24"/>
              </w:rPr>
              <w:t>Long-term debt</w:t>
            </w:r>
          </w:p>
        </w:tc>
        <w:tc>
          <w:tcPr>
            <w:tcW w:w="199" w:type="dxa"/>
            <w:tcBorders>
              <w:top w:val="nil"/>
              <w:left w:val="nil"/>
              <w:bottom w:val="nil"/>
              <w:right w:val="nil"/>
              <w:tl2br w:val="nil"/>
              <w:tr2bl w:val="nil"/>
            </w:tcBorders>
            <w:vAlign w:val="bottom"/>
          </w:tcPr>
          <w:p w14:paraId="0B86794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4C"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4D" w14:textId="77777777" w:rsidR="00257EC7" w:rsidRDefault="00A064AC">
            <w:pPr>
              <w:ind w:left="12" w:right="4"/>
              <w:jc w:val="right"/>
              <w:rPr>
                <w:sz w:val="24"/>
                <w:szCs w:val="24"/>
              </w:rPr>
            </w:pPr>
            <w:r>
              <w:rPr>
                <w:sz w:val="18"/>
                <w:szCs w:val="24"/>
              </w:rPr>
              <w:t>1,037</w:t>
            </w:r>
          </w:p>
        </w:tc>
        <w:tc>
          <w:tcPr>
            <w:tcW w:w="144" w:type="dxa"/>
            <w:tcBorders>
              <w:top w:val="nil"/>
              <w:left w:val="nil"/>
              <w:bottom w:val="nil"/>
              <w:right w:val="nil"/>
              <w:tl2br w:val="nil"/>
              <w:tr2bl w:val="nil"/>
            </w:tcBorders>
            <w:vAlign w:val="bottom"/>
          </w:tcPr>
          <w:p w14:paraId="0B86794E"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4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50"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51" w14:textId="77777777" w:rsidR="00257EC7" w:rsidRDefault="00A064AC">
            <w:pPr>
              <w:ind w:left="12" w:right="4"/>
              <w:jc w:val="right"/>
              <w:rPr>
                <w:sz w:val="24"/>
                <w:szCs w:val="24"/>
              </w:rPr>
            </w:pPr>
            <w:r>
              <w:rPr>
                <w:sz w:val="18"/>
                <w:szCs w:val="24"/>
              </w:rPr>
              <w:t>1,662</w:t>
            </w:r>
          </w:p>
        </w:tc>
        <w:tc>
          <w:tcPr>
            <w:tcW w:w="144" w:type="dxa"/>
            <w:tcBorders>
              <w:top w:val="nil"/>
              <w:left w:val="nil"/>
              <w:bottom w:val="nil"/>
              <w:right w:val="nil"/>
              <w:tl2br w:val="nil"/>
              <w:tr2bl w:val="nil"/>
            </w:tcBorders>
            <w:vAlign w:val="bottom"/>
          </w:tcPr>
          <w:p w14:paraId="0B867952" w14:textId="77777777" w:rsidR="00257EC7" w:rsidRDefault="00A064AC">
            <w:pPr>
              <w:ind w:left="11" w:right="5"/>
              <w:jc w:val="left"/>
              <w:rPr>
                <w:sz w:val="24"/>
                <w:szCs w:val="24"/>
              </w:rPr>
            </w:pPr>
            <w:r>
              <w:rPr>
                <w:sz w:val="18"/>
                <w:szCs w:val="24"/>
              </w:rPr>
              <w:t> </w:t>
            </w:r>
          </w:p>
        </w:tc>
      </w:tr>
      <w:tr w:rsidR="00257EC7" w14:paraId="0B86795D" w14:textId="77777777">
        <w:tc>
          <w:tcPr>
            <w:tcW w:w="7483" w:type="dxa"/>
            <w:tcBorders>
              <w:top w:val="nil"/>
              <w:left w:val="nil"/>
              <w:bottom w:val="nil"/>
              <w:right w:val="nil"/>
              <w:tl2br w:val="nil"/>
              <w:tr2bl w:val="nil"/>
            </w:tcBorders>
          </w:tcPr>
          <w:p w14:paraId="0B867954" w14:textId="77777777" w:rsidR="00257EC7" w:rsidRDefault="00A064AC">
            <w:pPr>
              <w:ind w:left="11" w:right="5"/>
              <w:jc w:val="left"/>
              <w:rPr>
                <w:sz w:val="24"/>
                <w:szCs w:val="24"/>
              </w:rPr>
            </w:pPr>
            <w:r>
              <w:rPr>
                <w:sz w:val="18"/>
                <w:szCs w:val="24"/>
              </w:rPr>
              <w:t>Pension liability</w:t>
            </w:r>
          </w:p>
        </w:tc>
        <w:tc>
          <w:tcPr>
            <w:tcW w:w="199" w:type="dxa"/>
            <w:tcBorders>
              <w:top w:val="nil"/>
              <w:left w:val="nil"/>
              <w:bottom w:val="nil"/>
              <w:right w:val="nil"/>
              <w:tl2br w:val="nil"/>
              <w:tr2bl w:val="nil"/>
            </w:tcBorders>
            <w:vAlign w:val="bottom"/>
          </w:tcPr>
          <w:p w14:paraId="0B86795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56"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57" w14:textId="77777777" w:rsidR="00257EC7" w:rsidRDefault="00A064AC">
            <w:pPr>
              <w:ind w:left="12" w:right="4"/>
              <w:jc w:val="right"/>
              <w:rPr>
                <w:sz w:val="24"/>
                <w:szCs w:val="24"/>
              </w:rPr>
            </w:pPr>
            <w:r>
              <w:rPr>
                <w:sz w:val="18"/>
                <w:szCs w:val="24"/>
              </w:rPr>
              <w:t>149</w:t>
            </w:r>
          </w:p>
        </w:tc>
        <w:tc>
          <w:tcPr>
            <w:tcW w:w="144" w:type="dxa"/>
            <w:tcBorders>
              <w:top w:val="nil"/>
              <w:left w:val="nil"/>
              <w:bottom w:val="nil"/>
              <w:right w:val="nil"/>
              <w:tl2br w:val="nil"/>
              <w:tr2bl w:val="nil"/>
            </w:tcBorders>
            <w:vAlign w:val="bottom"/>
          </w:tcPr>
          <w:p w14:paraId="0B867958"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5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5A"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5B" w14:textId="77777777" w:rsidR="00257EC7" w:rsidRDefault="00A064AC">
            <w:pPr>
              <w:ind w:left="12" w:right="4"/>
              <w:jc w:val="right"/>
              <w:rPr>
                <w:sz w:val="24"/>
                <w:szCs w:val="24"/>
              </w:rPr>
            </w:pPr>
            <w:r>
              <w:rPr>
                <w:sz w:val="18"/>
                <w:szCs w:val="24"/>
              </w:rPr>
              <w:t>197</w:t>
            </w:r>
          </w:p>
        </w:tc>
        <w:tc>
          <w:tcPr>
            <w:tcW w:w="144" w:type="dxa"/>
            <w:tcBorders>
              <w:top w:val="nil"/>
              <w:left w:val="nil"/>
              <w:bottom w:val="nil"/>
              <w:right w:val="nil"/>
              <w:tl2br w:val="nil"/>
              <w:tr2bl w:val="nil"/>
            </w:tcBorders>
            <w:vAlign w:val="bottom"/>
          </w:tcPr>
          <w:p w14:paraId="0B86795C" w14:textId="77777777" w:rsidR="00257EC7" w:rsidRDefault="00A064AC">
            <w:pPr>
              <w:ind w:left="11" w:right="5"/>
              <w:jc w:val="left"/>
              <w:rPr>
                <w:sz w:val="24"/>
                <w:szCs w:val="24"/>
              </w:rPr>
            </w:pPr>
            <w:r>
              <w:rPr>
                <w:sz w:val="18"/>
                <w:szCs w:val="24"/>
              </w:rPr>
              <w:t> </w:t>
            </w:r>
          </w:p>
        </w:tc>
      </w:tr>
      <w:tr w:rsidR="00257EC7" w14:paraId="0B867967" w14:textId="77777777">
        <w:tc>
          <w:tcPr>
            <w:tcW w:w="7483" w:type="dxa"/>
            <w:tcBorders>
              <w:top w:val="nil"/>
              <w:left w:val="nil"/>
              <w:bottom w:val="nil"/>
              <w:right w:val="nil"/>
              <w:tl2br w:val="nil"/>
              <w:tr2bl w:val="nil"/>
            </w:tcBorders>
          </w:tcPr>
          <w:p w14:paraId="0B86795E" w14:textId="77777777" w:rsidR="00257EC7" w:rsidRDefault="00A064AC">
            <w:pPr>
              <w:ind w:left="11" w:right="5"/>
              <w:jc w:val="left"/>
              <w:rPr>
                <w:sz w:val="24"/>
                <w:szCs w:val="24"/>
              </w:rPr>
            </w:pPr>
            <w:r>
              <w:rPr>
                <w:sz w:val="18"/>
                <w:szCs w:val="24"/>
              </w:rPr>
              <w:t>Operating lease liabilities - non-current</w:t>
            </w:r>
          </w:p>
        </w:tc>
        <w:tc>
          <w:tcPr>
            <w:tcW w:w="199" w:type="dxa"/>
            <w:tcBorders>
              <w:top w:val="nil"/>
              <w:left w:val="nil"/>
              <w:bottom w:val="nil"/>
              <w:right w:val="nil"/>
              <w:tl2br w:val="nil"/>
              <w:tr2bl w:val="nil"/>
            </w:tcBorders>
            <w:vAlign w:val="bottom"/>
          </w:tcPr>
          <w:p w14:paraId="0B86795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60"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61" w14:textId="77777777" w:rsidR="00257EC7" w:rsidRDefault="00A064AC">
            <w:pPr>
              <w:ind w:left="12" w:right="4"/>
              <w:jc w:val="right"/>
              <w:rPr>
                <w:sz w:val="24"/>
                <w:szCs w:val="24"/>
              </w:rPr>
            </w:pPr>
            <w:r>
              <w:rPr>
                <w:sz w:val="18"/>
                <w:szCs w:val="24"/>
              </w:rPr>
              <w:t>81</w:t>
            </w:r>
          </w:p>
        </w:tc>
        <w:tc>
          <w:tcPr>
            <w:tcW w:w="144" w:type="dxa"/>
            <w:tcBorders>
              <w:top w:val="nil"/>
              <w:left w:val="nil"/>
              <w:bottom w:val="nil"/>
              <w:right w:val="nil"/>
              <w:tl2br w:val="nil"/>
              <w:tr2bl w:val="nil"/>
            </w:tcBorders>
            <w:vAlign w:val="bottom"/>
          </w:tcPr>
          <w:p w14:paraId="0B867962"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6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64"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65" w14:textId="77777777" w:rsidR="00257EC7" w:rsidRDefault="00A064AC">
            <w:pPr>
              <w:ind w:left="12" w:right="4"/>
              <w:jc w:val="right"/>
              <w:rPr>
                <w:sz w:val="24"/>
                <w:szCs w:val="24"/>
              </w:rPr>
            </w:pPr>
            <w:r>
              <w:rPr>
                <w:sz w:val="18"/>
                <w:szCs w:val="24"/>
              </w:rPr>
              <w:t>94</w:t>
            </w:r>
          </w:p>
        </w:tc>
        <w:tc>
          <w:tcPr>
            <w:tcW w:w="144" w:type="dxa"/>
            <w:tcBorders>
              <w:top w:val="nil"/>
              <w:left w:val="nil"/>
              <w:bottom w:val="nil"/>
              <w:right w:val="nil"/>
              <w:tl2br w:val="nil"/>
              <w:tr2bl w:val="nil"/>
            </w:tcBorders>
            <w:vAlign w:val="bottom"/>
          </w:tcPr>
          <w:p w14:paraId="0B867966" w14:textId="77777777" w:rsidR="00257EC7" w:rsidRDefault="00A064AC">
            <w:pPr>
              <w:ind w:left="11" w:right="5"/>
              <w:jc w:val="left"/>
              <w:rPr>
                <w:sz w:val="24"/>
                <w:szCs w:val="24"/>
              </w:rPr>
            </w:pPr>
            <w:r>
              <w:rPr>
                <w:sz w:val="18"/>
                <w:szCs w:val="24"/>
              </w:rPr>
              <w:t> </w:t>
            </w:r>
          </w:p>
        </w:tc>
      </w:tr>
      <w:tr w:rsidR="00257EC7" w14:paraId="0B867971" w14:textId="77777777">
        <w:tc>
          <w:tcPr>
            <w:tcW w:w="7483" w:type="dxa"/>
            <w:tcBorders>
              <w:top w:val="nil"/>
              <w:left w:val="nil"/>
              <w:bottom w:val="nil"/>
              <w:right w:val="nil"/>
              <w:tl2br w:val="nil"/>
              <w:tr2bl w:val="nil"/>
            </w:tcBorders>
          </w:tcPr>
          <w:p w14:paraId="0B867968" w14:textId="77777777" w:rsidR="00257EC7" w:rsidRDefault="00A064AC">
            <w:pPr>
              <w:ind w:left="11" w:right="5"/>
              <w:jc w:val="left"/>
              <w:rPr>
                <w:sz w:val="24"/>
                <w:szCs w:val="24"/>
              </w:rPr>
            </w:pPr>
            <w:r>
              <w:rPr>
                <w:sz w:val="18"/>
                <w:szCs w:val="24"/>
              </w:rPr>
              <w:t>Other non-current liabilities</w:t>
            </w:r>
          </w:p>
        </w:tc>
        <w:tc>
          <w:tcPr>
            <w:tcW w:w="199" w:type="dxa"/>
            <w:tcBorders>
              <w:top w:val="nil"/>
              <w:left w:val="nil"/>
              <w:bottom w:val="nil"/>
              <w:right w:val="nil"/>
              <w:tl2br w:val="nil"/>
              <w:tr2bl w:val="nil"/>
            </w:tcBorders>
            <w:vAlign w:val="bottom"/>
          </w:tcPr>
          <w:p w14:paraId="0B867969"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6A"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96B" w14:textId="77777777" w:rsidR="00257EC7" w:rsidRDefault="00A064AC">
            <w:pPr>
              <w:ind w:left="12" w:right="4"/>
              <w:jc w:val="right"/>
              <w:rPr>
                <w:sz w:val="24"/>
                <w:szCs w:val="24"/>
              </w:rPr>
            </w:pPr>
            <w:r>
              <w:rPr>
                <w:sz w:val="18"/>
                <w:szCs w:val="24"/>
              </w:rPr>
              <w:t>118</w:t>
            </w:r>
          </w:p>
        </w:tc>
        <w:tc>
          <w:tcPr>
            <w:tcW w:w="144" w:type="dxa"/>
            <w:tcBorders>
              <w:top w:val="nil"/>
              <w:left w:val="nil"/>
              <w:bottom w:val="single" w:sz="2" w:space="0" w:color="000000"/>
              <w:right w:val="nil"/>
              <w:tl2br w:val="nil"/>
              <w:tr2bl w:val="nil"/>
            </w:tcBorders>
            <w:vAlign w:val="bottom"/>
          </w:tcPr>
          <w:p w14:paraId="0B86796C"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6D"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6E"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96F" w14:textId="77777777" w:rsidR="00257EC7" w:rsidRDefault="00A064AC">
            <w:pPr>
              <w:ind w:left="12" w:right="4"/>
              <w:jc w:val="right"/>
              <w:rPr>
                <w:sz w:val="24"/>
                <w:szCs w:val="24"/>
              </w:rPr>
            </w:pPr>
            <w:r>
              <w:rPr>
                <w:sz w:val="18"/>
                <w:szCs w:val="24"/>
              </w:rPr>
              <w:t>115</w:t>
            </w:r>
          </w:p>
        </w:tc>
        <w:tc>
          <w:tcPr>
            <w:tcW w:w="144" w:type="dxa"/>
            <w:tcBorders>
              <w:top w:val="nil"/>
              <w:left w:val="nil"/>
              <w:bottom w:val="single" w:sz="2" w:space="0" w:color="000000"/>
              <w:right w:val="nil"/>
              <w:tl2br w:val="nil"/>
              <w:tr2bl w:val="nil"/>
            </w:tcBorders>
            <w:vAlign w:val="bottom"/>
          </w:tcPr>
          <w:p w14:paraId="0B867970" w14:textId="77777777" w:rsidR="00257EC7" w:rsidRDefault="00A064AC">
            <w:pPr>
              <w:ind w:left="11" w:right="5"/>
              <w:jc w:val="left"/>
              <w:rPr>
                <w:sz w:val="24"/>
                <w:szCs w:val="24"/>
              </w:rPr>
            </w:pPr>
            <w:r>
              <w:rPr>
                <w:sz w:val="18"/>
                <w:szCs w:val="24"/>
              </w:rPr>
              <w:t> </w:t>
            </w:r>
          </w:p>
        </w:tc>
      </w:tr>
      <w:tr w:rsidR="00257EC7" w14:paraId="0B86797B" w14:textId="77777777">
        <w:tc>
          <w:tcPr>
            <w:tcW w:w="7483" w:type="dxa"/>
            <w:tcBorders>
              <w:top w:val="nil"/>
              <w:left w:val="nil"/>
              <w:bottom w:val="nil"/>
              <w:right w:val="nil"/>
              <w:tl2br w:val="nil"/>
              <w:tr2bl w:val="nil"/>
            </w:tcBorders>
          </w:tcPr>
          <w:p w14:paraId="0B867972" w14:textId="77777777" w:rsidR="00257EC7" w:rsidRDefault="00A064AC">
            <w:pPr>
              <w:ind w:left="11" w:right="5"/>
              <w:jc w:val="left"/>
              <w:rPr>
                <w:sz w:val="24"/>
                <w:szCs w:val="24"/>
              </w:rPr>
            </w:pPr>
            <w:r>
              <w:rPr>
                <w:b/>
                <w:sz w:val="18"/>
                <w:szCs w:val="24"/>
              </w:rPr>
              <w:t xml:space="preserve">Total </w:t>
            </w:r>
            <w:r>
              <w:rPr>
                <w:b/>
                <w:sz w:val="18"/>
                <w:szCs w:val="24"/>
              </w:rPr>
              <w:t>non-current liabilities</w:t>
            </w:r>
          </w:p>
        </w:tc>
        <w:tc>
          <w:tcPr>
            <w:tcW w:w="199" w:type="dxa"/>
            <w:tcBorders>
              <w:top w:val="nil"/>
              <w:left w:val="nil"/>
              <w:bottom w:val="nil"/>
              <w:right w:val="nil"/>
              <w:tl2br w:val="nil"/>
              <w:tr2bl w:val="nil"/>
            </w:tcBorders>
            <w:vAlign w:val="bottom"/>
          </w:tcPr>
          <w:p w14:paraId="0B86797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74"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75" w14:textId="77777777" w:rsidR="00257EC7" w:rsidRDefault="00A064AC">
            <w:pPr>
              <w:ind w:left="12" w:right="4"/>
              <w:jc w:val="right"/>
              <w:rPr>
                <w:sz w:val="24"/>
                <w:szCs w:val="24"/>
              </w:rPr>
            </w:pPr>
            <w:r>
              <w:rPr>
                <w:b/>
                <w:sz w:val="18"/>
                <w:szCs w:val="24"/>
              </w:rPr>
              <w:t>1,385</w:t>
            </w:r>
          </w:p>
        </w:tc>
        <w:tc>
          <w:tcPr>
            <w:tcW w:w="144" w:type="dxa"/>
            <w:tcBorders>
              <w:top w:val="nil"/>
              <w:left w:val="nil"/>
              <w:bottom w:val="nil"/>
              <w:right w:val="nil"/>
              <w:tl2br w:val="nil"/>
              <w:tr2bl w:val="nil"/>
            </w:tcBorders>
            <w:vAlign w:val="bottom"/>
          </w:tcPr>
          <w:p w14:paraId="0B867976"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7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78"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79" w14:textId="77777777" w:rsidR="00257EC7" w:rsidRDefault="00A064AC">
            <w:pPr>
              <w:ind w:left="12" w:right="4"/>
              <w:jc w:val="right"/>
              <w:rPr>
                <w:sz w:val="24"/>
                <w:szCs w:val="24"/>
              </w:rPr>
            </w:pPr>
            <w:r>
              <w:rPr>
                <w:b/>
                <w:sz w:val="18"/>
                <w:szCs w:val="24"/>
              </w:rPr>
              <w:t>2,067</w:t>
            </w:r>
          </w:p>
        </w:tc>
        <w:tc>
          <w:tcPr>
            <w:tcW w:w="144" w:type="dxa"/>
            <w:tcBorders>
              <w:top w:val="nil"/>
              <w:left w:val="nil"/>
              <w:bottom w:val="nil"/>
              <w:right w:val="nil"/>
              <w:tl2br w:val="nil"/>
              <w:tr2bl w:val="nil"/>
            </w:tcBorders>
            <w:vAlign w:val="bottom"/>
          </w:tcPr>
          <w:p w14:paraId="0B86797A" w14:textId="77777777" w:rsidR="00257EC7" w:rsidRDefault="00A064AC">
            <w:pPr>
              <w:ind w:left="11" w:right="5"/>
              <w:jc w:val="left"/>
              <w:rPr>
                <w:sz w:val="24"/>
                <w:szCs w:val="24"/>
              </w:rPr>
            </w:pPr>
            <w:r>
              <w:rPr>
                <w:sz w:val="18"/>
                <w:szCs w:val="24"/>
              </w:rPr>
              <w:t> </w:t>
            </w:r>
          </w:p>
        </w:tc>
      </w:tr>
      <w:tr w:rsidR="00257EC7" w14:paraId="0B867985" w14:textId="77777777">
        <w:tc>
          <w:tcPr>
            <w:tcW w:w="7483" w:type="dxa"/>
            <w:tcBorders>
              <w:top w:val="nil"/>
              <w:left w:val="nil"/>
              <w:bottom w:val="nil"/>
              <w:right w:val="nil"/>
              <w:tl2br w:val="nil"/>
              <w:tr2bl w:val="nil"/>
            </w:tcBorders>
          </w:tcPr>
          <w:p w14:paraId="0B86797C" w14:textId="77777777" w:rsidR="00257EC7" w:rsidRDefault="00A064AC">
            <w:pPr>
              <w:ind w:left="11" w:right="5"/>
              <w:jc w:val="left"/>
              <w:rPr>
                <w:sz w:val="24"/>
                <w:szCs w:val="24"/>
              </w:rPr>
            </w:pPr>
            <w:r>
              <w:rPr>
                <w:sz w:val="18"/>
                <w:szCs w:val="24"/>
              </w:rPr>
              <w:t>Common stock</w:t>
            </w:r>
          </w:p>
        </w:tc>
        <w:tc>
          <w:tcPr>
            <w:tcW w:w="199" w:type="dxa"/>
            <w:tcBorders>
              <w:top w:val="nil"/>
              <w:left w:val="nil"/>
              <w:bottom w:val="nil"/>
              <w:right w:val="nil"/>
              <w:tl2br w:val="nil"/>
              <w:tr2bl w:val="nil"/>
            </w:tcBorders>
            <w:vAlign w:val="bottom"/>
          </w:tcPr>
          <w:p w14:paraId="0B86797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7E"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7F" w14:textId="77777777" w:rsidR="00257EC7" w:rsidRDefault="00A064AC">
            <w:pPr>
              <w:ind w:left="12" w:right="4"/>
              <w:jc w:val="right"/>
              <w:rPr>
                <w:sz w:val="24"/>
                <w:szCs w:val="24"/>
              </w:rPr>
            </w:pPr>
            <w:r>
              <w:rPr>
                <w:sz w:val="18"/>
                <w:szCs w:val="24"/>
              </w:rPr>
              <w:t>102</w:t>
            </w:r>
          </w:p>
        </w:tc>
        <w:tc>
          <w:tcPr>
            <w:tcW w:w="144" w:type="dxa"/>
            <w:tcBorders>
              <w:top w:val="nil"/>
              <w:left w:val="nil"/>
              <w:bottom w:val="nil"/>
              <w:right w:val="nil"/>
              <w:tl2br w:val="nil"/>
              <w:tr2bl w:val="nil"/>
            </w:tcBorders>
            <w:vAlign w:val="bottom"/>
          </w:tcPr>
          <w:p w14:paraId="0B867980"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8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82"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83" w14:textId="77777777" w:rsidR="00257EC7" w:rsidRDefault="00A064AC">
            <w:pPr>
              <w:ind w:left="12" w:right="4"/>
              <w:jc w:val="right"/>
              <w:rPr>
                <w:sz w:val="24"/>
                <w:szCs w:val="24"/>
              </w:rPr>
            </w:pPr>
            <w:r>
              <w:rPr>
                <w:sz w:val="18"/>
                <w:szCs w:val="24"/>
              </w:rPr>
              <w:t>103</w:t>
            </w:r>
          </w:p>
        </w:tc>
        <w:tc>
          <w:tcPr>
            <w:tcW w:w="144" w:type="dxa"/>
            <w:tcBorders>
              <w:top w:val="nil"/>
              <w:left w:val="nil"/>
              <w:bottom w:val="nil"/>
              <w:right w:val="nil"/>
              <w:tl2br w:val="nil"/>
              <w:tr2bl w:val="nil"/>
            </w:tcBorders>
            <w:vAlign w:val="bottom"/>
          </w:tcPr>
          <w:p w14:paraId="0B867984" w14:textId="77777777" w:rsidR="00257EC7" w:rsidRDefault="00A064AC">
            <w:pPr>
              <w:ind w:left="11" w:right="5"/>
              <w:jc w:val="left"/>
              <w:rPr>
                <w:sz w:val="24"/>
                <w:szCs w:val="24"/>
              </w:rPr>
            </w:pPr>
            <w:r>
              <w:rPr>
                <w:sz w:val="18"/>
                <w:szCs w:val="24"/>
              </w:rPr>
              <w:t> </w:t>
            </w:r>
          </w:p>
        </w:tc>
      </w:tr>
      <w:tr w:rsidR="00257EC7" w14:paraId="0B86798F" w14:textId="77777777">
        <w:tc>
          <w:tcPr>
            <w:tcW w:w="7483" w:type="dxa"/>
            <w:tcBorders>
              <w:top w:val="nil"/>
              <w:left w:val="nil"/>
              <w:bottom w:val="nil"/>
              <w:right w:val="nil"/>
              <w:tl2br w:val="nil"/>
              <w:tr2bl w:val="nil"/>
            </w:tcBorders>
          </w:tcPr>
          <w:p w14:paraId="0B867986" w14:textId="77777777" w:rsidR="00257EC7" w:rsidRDefault="00A064AC">
            <w:pPr>
              <w:ind w:left="11" w:right="5"/>
              <w:jc w:val="left"/>
              <w:rPr>
                <w:sz w:val="24"/>
                <w:szCs w:val="24"/>
              </w:rPr>
            </w:pPr>
            <w:r>
              <w:rPr>
                <w:sz w:val="18"/>
                <w:szCs w:val="24"/>
              </w:rPr>
              <w:t>Additional paid-in capital</w:t>
            </w:r>
          </w:p>
        </w:tc>
        <w:tc>
          <w:tcPr>
            <w:tcW w:w="199" w:type="dxa"/>
            <w:tcBorders>
              <w:top w:val="nil"/>
              <w:left w:val="nil"/>
              <w:bottom w:val="nil"/>
              <w:right w:val="nil"/>
              <w:tl2br w:val="nil"/>
              <w:tr2bl w:val="nil"/>
            </w:tcBorders>
            <w:vAlign w:val="bottom"/>
          </w:tcPr>
          <w:p w14:paraId="0B86798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88"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89" w14:textId="77777777" w:rsidR="00257EC7" w:rsidRDefault="00A064AC">
            <w:pPr>
              <w:ind w:left="12" w:right="4"/>
              <w:jc w:val="right"/>
              <w:rPr>
                <w:sz w:val="24"/>
                <w:szCs w:val="24"/>
              </w:rPr>
            </w:pPr>
            <w:r>
              <w:rPr>
                <w:sz w:val="18"/>
                <w:szCs w:val="24"/>
              </w:rPr>
              <w:t>1,315</w:t>
            </w:r>
          </w:p>
        </w:tc>
        <w:tc>
          <w:tcPr>
            <w:tcW w:w="144" w:type="dxa"/>
            <w:tcBorders>
              <w:top w:val="nil"/>
              <w:left w:val="nil"/>
              <w:bottom w:val="nil"/>
              <w:right w:val="nil"/>
              <w:tl2br w:val="nil"/>
              <w:tr2bl w:val="nil"/>
            </w:tcBorders>
            <w:vAlign w:val="bottom"/>
          </w:tcPr>
          <w:p w14:paraId="0B86798A"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8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8C"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8D" w14:textId="77777777" w:rsidR="00257EC7" w:rsidRDefault="00A064AC">
            <w:pPr>
              <w:ind w:left="12" w:right="4"/>
              <w:jc w:val="right"/>
              <w:rPr>
                <w:sz w:val="24"/>
                <w:szCs w:val="24"/>
              </w:rPr>
            </w:pPr>
            <w:r>
              <w:rPr>
                <w:sz w:val="18"/>
                <w:szCs w:val="24"/>
              </w:rPr>
              <w:t>1,329</w:t>
            </w:r>
          </w:p>
        </w:tc>
        <w:tc>
          <w:tcPr>
            <w:tcW w:w="144" w:type="dxa"/>
            <w:tcBorders>
              <w:top w:val="nil"/>
              <w:left w:val="nil"/>
              <w:bottom w:val="nil"/>
              <w:right w:val="nil"/>
              <w:tl2br w:val="nil"/>
              <w:tr2bl w:val="nil"/>
            </w:tcBorders>
            <w:vAlign w:val="bottom"/>
          </w:tcPr>
          <w:p w14:paraId="0B86798E" w14:textId="77777777" w:rsidR="00257EC7" w:rsidRDefault="00A064AC">
            <w:pPr>
              <w:ind w:left="11" w:right="5"/>
              <w:jc w:val="left"/>
              <w:rPr>
                <w:sz w:val="24"/>
                <w:szCs w:val="24"/>
              </w:rPr>
            </w:pPr>
            <w:r>
              <w:rPr>
                <w:sz w:val="18"/>
                <w:szCs w:val="24"/>
              </w:rPr>
              <w:t> </w:t>
            </w:r>
          </w:p>
        </w:tc>
      </w:tr>
      <w:tr w:rsidR="00257EC7" w14:paraId="0B867999" w14:textId="77777777">
        <w:tc>
          <w:tcPr>
            <w:tcW w:w="7483" w:type="dxa"/>
            <w:tcBorders>
              <w:top w:val="nil"/>
              <w:left w:val="nil"/>
              <w:bottom w:val="nil"/>
              <w:right w:val="nil"/>
              <w:tl2br w:val="nil"/>
              <w:tr2bl w:val="nil"/>
            </w:tcBorders>
          </w:tcPr>
          <w:p w14:paraId="0B867990" w14:textId="77777777" w:rsidR="00257EC7" w:rsidRDefault="00A064AC">
            <w:pPr>
              <w:ind w:left="11" w:right="5"/>
              <w:jc w:val="left"/>
              <w:rPr>
                <w:sz w:val="24"/>
                <w:szCs w:val="24"/>
              </w:rPr>
            </w:pPr>
            <w:r>
              <w:rPr>
                <w:sz w:val="18"/>
                <w:szCs w:val="24"/>
              </w:rPr>
              <w:t>Retained earnings</w:t>
            </w:r>
          </w:p>
        </w:tc>
        <w:tc>
          <w:tcPr>
            <w:tcW w:w="199" w:type="dxa"/>
            <w:tcBorders>
              <w:top w:val="nil"/>
              <w:left w:val="nil"/>
              <w:bottom w:val="nil"/>
              <w:right w:val="nil"/>
              <w:tl2br w:val="nil"/>
              <w:tr2bl w:val="nil"/>
            </w:tcBorders>
            <w:vAlign w:val="bottom"/>
          </w:tcPr>
          <w:p w14:paraId="0B86799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92"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93" w14:textId="77777777" w:rsidR="00257EC7" w:rsidRDefault="00A064AC">
            <w:pPr>
              <w:ind w:left="12" w:right="4"/>
              <w:jc w:val="right"/>
              <w:rPr>
                <w:sz w:val="24"/>
                <w:szCs w:val="24"/>
              </w:rPr>
            </w:pPr>
            <w:r>
              <w:rPr>
                <w:sz w:val="18"/>
                <w:szCs w:val="24"/>
              </w:rPr>
              <w:t>2,797</w:t>
            </w:r>
          </w:p>
        </w:tc>
        <w:tc>
          <w:tcPr>
            <w:tcW w:w="144" w:type="dxa"/>
            <w:tcBorders>
              <w:top w:val="nil"/>
              <w:left w:val="nil"/>
              <w:bottom w:val="nil"/>
              <w:right w:val="nil"/>
              <w:tl2br w:val="nil"/>
              <w:tr2bl w:val="nil"/>
            </w:tcBorders>
            <w:vAlign w:val="bottom"/>
          </w:tcPr>
          <w:p w14:paraId="0B867994"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9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96"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97" w14:textId="77777777" w:rsidR="00257EC7" w:rsidRDefault="00A064AC">
            <w:pPr>
              <w:ind w:left="12" w:right="4"/>
              <w:jc w:val="right"/>
              <w:rPr>
                <w:sz w:val="24"/>
                <w:szCs w:val="24"/>
              </w:rPr>
            </w:pPr>
            <w:r>
              <w:rPr>
                <w:sz w:val="18"/>
                <w:szCs w:val="24"/>
              </w:rPr>
              <w:t>2,742</w:t>
            </w:r>
          </w:p>
        </w:tc>
        <w:tc>
          <w:tcPr>
            <w:tcW w:w="144" w:type="dxa"/>
            <w:tcBorders>
              <w:top w:val="nil"/>
              <w:left w:val="nil"/>
              <w:bottom w:val="nil"/>
              <w:right w:val="nil"/>
              <w:tl2br w:val="nil"/>
              <w:tr2bl w:val="nil"/>
            </w:tcBorders>
            <w:vAlign w:val="bottom"/>
          </w:tcPr>
          <w:p w14:paraId="0B867998" w14:textId="77777777" w:rsidR="00257EC7" w:rsidRDefault="00A064AC">
            <w:pPr>
              <w:ind w:left="11" w:right="5"/>
              <w:jc w:val="left"/>
              <w:rPr>
                <w:sz w:val="24"/>
                <w:szCs w:val="24"/>
              </w:rPr>
            </w:pPr>
            <w:r>
              <w:rPr>
                <w:sz w:val="18"/>
                <w:szCs w:val="24"/>
              </w:rPr>
              <w:t> </w:t>
            </w:r>
          </w:p>
        </w:tc>
      </w:tr>
      <w:tr w:rsidR="00257EC7" w14:paraId="0B8679A3" w14:textId="77777777">
        <w:tc>
          <w:tcPr>
            <w:tcW w:w="7483" w:type="dxa"/>
            <w:tcBorders>
              <w:top w:val="nil"/>
              <w:left w:val="nil"/>
              <w:bottom w:val="nil"/>
              <w:right w:val="nil"/>
              <w:tl2br w:val="nil"/>
              <w:tr2bl w:val="nil"/>
            </w:tcBorders>
          </w:tcPr>
          <w:p w14:paraId="0B86799A" w14:textId="77777777" w:rsidR="00257EC7" w:rsidRDefault="00A064AC">
            <w:pPr>
              <w:ind w:left="11" w:right="5"/>
              <w:jc w:val="left"/>
              <w:rPr>
                <w:sz w:val="24"/>
                <w:szCs w:val="24"/>
              </w:rPr>
            </w:pPr>
            <w:r>
              <w:rPr>
                <w:sz w:val="18"/>
                <w:szCs w:val="24"/>
              </w:rPr>
              <w:t>Accumulated other comprehensive loss</w:t>
            </w:r>
          </w:p>
        </w:tc>
        <w:tc>
          <w:tcPr>
            <w:tcW w:w="199" w:type="dxa"/>
            <w:tcBorders>
              <w:top w:val="nil"/>
              <w:left w:val="nil"/>
              <w:bottom w:val="nil"/>
              <w:right w:val="nil"/>
              <w:tl2br w:val="nil"/>
              <w:tr2bl w:val="nil"/>
            </w:tcBorders>
            <w:vAlign w:val="bottom"/>
          </w:tcPr>
          <w:p w14:paraId="0B86799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9C"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9D" w14:textId="77777777" w:rsidR="00257EC7" w:rsidRDefault="00A064AC">
            <w:pPr>
              <w:ind w:left="12" w:right="4"/>
              <w:jc w:val="right"/>
              <w:rPr>
                <w:sz w:val="24"/>
                <w:szCs w:val="24"/>
              </w:rPr>
            </w:pPr>
            <w:r>
              <w:rPr>
                <w:sz w:val="18"/>
                <w:szCs w:val="24"/>
              </w:rPr>
              <w:t>(610</w:t>
            </w:r>
          </w:p>
        </w:tc>
        <w:tc>
          <w:tcPr>
            <w:tcW w:w="144" w:type="dxa"/>
            <w:tcBorders>
              <w:top w:val="nil"/>
              <w:left w:val="nil"/>
              <w:bottom w:val="nil"/>
              <w:right w:val="nil"/>
              <w:tl2br w:val="nil"/>
              <w:tr2bl w:val="nil"/>
            </w:tcBorders>
            <w:vAlign w:val="bottom"/>
          </w:tcPr>
          <w:p w14:paraId="0B86799E"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99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A0"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A1" w14:textId="77777777" w:rsidR="00257EC7" w:rsidRDefault="00A064AC">
            <w:pPr>
              <w:ind w:left="12" w:right="4"/>
              <w:jc w:val="right"/>
              <w:rPr>
                <w:sz w:val="24"/>
                <w:szCs w:val="24"/>
              </w:rPr>
            </w:pPr>
            <w:r>
              <w:rPr>
                <w:sz w:val="18"/>
                <w:szCs w:val="24"/>
              </w:rPr>
              <w:t>(408</w:t>
            </w:r>
          </w:p>
        </w:tc>
        <w:tc>
          <w:tcPr>
            <w:tcW w:w="144" w:type="dxa"/>
            <w:tcBorders>
              <w:top w:val="nil"/>
              <w:left w:val="nil"/>
              <w:bottom w:val="nil"/>
              <w:right w:val="nil"/>
              <w:tl2br w:val="nil"/>
              <w:tr2bl w:val="nil"/>
            </w:tcBorders>
            <w:vAlign w:val="bottom"/>
          </w:tcPr>
          <w:p w14:paraId="0B8679A2" w14:textId="77777777" w:rsidR="00257EC7" w:rsidRDefault="00A064AC">
            <w:pPr>
              <w:ind w:left="11" w:right="5"/>
              <w:jc w:val="left"/>
              <w:rPr>
                <w:sz w:val="24"/>
                <w:szCs w:val="24"/>
              </w:rPr>
            </w:pPr>
            <w:r>
              <w:rPr>
                <w:sz w:val="18"/>
                <w:szCs w:val="24"/>
              </w:rPr>
              <w:t>)</w:t>
            </w:r>
          </w:p>
        </w:tc>
      </w:tr>
      <w:tr w:rsidR="00257EC7" w14:paraId="0B8679AD" w14:textId="77777777">
        <w:tc>
          <w:tcPr>
            <w:tcW w:w="7483" w:type="dxa"/>
            <w:tcBorders>
              <w:top w:val="nil"/>
              <w:left w:val="nil"/>
              <w:bottom w:val="nil"/>
              <w:right w:val="nil"/>
              <w:tl2br w:val="nil"/>
              <w:tr2bl w:val="nil"/>
            </w:tcBorders>
          </w:tcPr>
          <w:p w14:paraId="0B8679A4" w14:textId="77777777" w:rsidR="00257EC7" w:rsidRDefault="00A064AC">
            <w:pPr>
              <w:ind w:left="11" w:right="5"/>
              <w:jc w:val="left"/>
              <w:rPr>
                <w:sz w:val="24"/>
                <w:szCs w:val="24"/>
              </w:rPr>
            </w:pPr>
            <w:r>
              <w:rPr>
                <w:sz w:val="18"/>
                <w:szCs w:val="24"/>
              </w:rPr>
              <w:t xml:space="preserve">Treasury </w:t>
            </w:r>
            <w:r>
              <w:rPr>
                <w:sz w:val="18"/>
                <w:szCs w:val="24"/>
              </w:rPr>
              <w:t>stock</w:t>
            </w:r>
          </w:p>
        </w:tc>
        <w:tc>
          <w:tcPr>
            <w:tcW w:w="199" w:type="dxa"/>
            <w:tcBorders>
              <w:top w:val="nil"/>
              <w:left w:val="nil"/>
              <w:bottom w:val="nil"/>
              <w:right w:val="nil"/>
              <w:tl2br w:val="nil"/>
              <w:tr2bl w:val="nil"/>
            </w:tcBorders>
            <w:vAlign w:val="bottom"/>
          </w:tcPr>
          <w:p w14:paraId="0B8679A5"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A6"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9A7" w14:textId="77777777" w:rsidR="00257EC7" w:rsidRDefault="00A064AC">
            <w:pPr>
              <w:ind w:left="12" w:right="4"/>
              <w:jc w:val="right"/>
              <w:rPr>
                <w:sz w:val="24"/>
                <w:szCs w:val="24"/>
              </w:rPr>
            </w:pPr>
            <w:r>
              <w:rPr>
                <w:sz w:val="18"/>
                <w:szCs w:val="24"/>
              </w:rPr>
              <w:t>(1,125</w:t>
            </w:r>
          </w:p>
        </w:tc>
        <w:tc>
          <w:tcPr>
            <w:tcW w:w="144" w:type="dxa"/>
            <w:tcBorders>
              <w:top w:val="nil"/>
              <w:left w:val="nil"/>
              <w:bottom w:val="single" w:sz="2" w:space="0" w:color="000000"/>
              <w:right w:val="nil"/>
              <w:tl2br w:val="nil"/>
              <w:tr2bl w:val="nil"/>
            </w:tcBorders>
            <w:vAlign w:val="bottom"/>
          </w:tcPr>
          <w:p w14:paraId="0B8679A8"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9A9"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AA"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9AB" w14:textId="77777777" w:rsidR="00257EC7" w:rsidRDefault="00A064AC">
            <w:pPr>
              <w:ind w:left="12" w:right="4"/>
              <w:jc w:val="right"/>
              <w:rPr>
                <w:sz w:val="24"/>
                <w:szCs w:val="24"/>
              </w:rPr>
            </w:pPr>
            <w:r>
              <w:rPr>
                <w:sz w:val="18"/>
                <w:szCs w:val="24"/>
              </w:rPr>
              <w:t>(1,133</w:t>
            </w:r>
          </w:p>
        </w:tc>
        <w:tc>
          <w:tcPr>
            <w:tcW w:w="144" w:type="dxa"/>
            <w:tcBorders>
              <w:top w:val="nil"/>
              <w:left w:val="nil"/>
              <w:bottom w:val="single" w:sz="2" w:space="0" w:color="000000"/>
              <w:right w:val="nil"/>
              <w:tl2br w:val="nil"/>
              <w:tr2bl w:val="nil"/>
            </w:tcBorders>
            <w:vAlign w:val="bottom"/>
          </w:tcPr>
          <w:p w14:paraId="0B8679AC" w14:textId="77777777" w:rsidR="00257EC7" w:rsidRDefault="00A064AC">
            <w:pPr>
              <w:ind w:left="11" w:right="5"/>
              <w:jc w:val="left"/>
              <w:rPr>
                <w:sz w:val="24"/>
                <w:szCs w:val="24"/>
              </w:rPr>
            </w:pPr>
            <w:r>
              <w:rPr>
                <w:sz w:val="18"/>
                <w:szCs w:val="24"/>
              </w:rPr>
              <w:t>)</w:t>
            </w:r>
          </w:p>
        </w:tc>
      </w:tr>
      <w:tr w:rsidR="00257EC7" w14:paraId="0B8679B7" w14:textId="77777777">
        <w:tc>
          <w:tcPr>
            <w:tcW w:w="7483" w:type="dxa"/>
            <w:tcBorders>
              <w:top w:val="nil"/>
              <w:left w:val="nil"/>
              <w:bottom w:val="nil"/>
              <w:right w:val="nil"/>
              <w:tl2br w:val="nil"/>
              <w:tr2bl w:val="nil"/>
            </w:tcBorders>
          </w:tcPr>
          <w:p w14:paraId="0B8679AE" w14:textId="77777777" w:rsidR="00257EC7" w:rsidRDefault="00A064AC">
            <w:pPr>
              <w:ind w:left="11" w:right="5"/>
              <w:jc w:val="left"/>
              <w:rPr>
                <w:sz w:val="24"/>
                <w:szCs w:val="24"/>
              </w:rPr>
            </w:pPr>
            <w:r>
              <w:rPr>
                <w:b/>
                <w:sz w:val="18"/>
                <w:szCs w:val="24"/>
              </w:rPr>
              <w:t>Total controlling interest's equity</w:t>
            </w:r>
          </w:p>
        </w:tc>
        <w:tc>
          <w:tcPr>
            <w:tcW w:w="199" w:type="dxa"/>
            <w:tcBorders>
              <w:top w:val="nil"/>
              <w:left w:val="nil"/>
              <w:bottom w:val="nil"/>
              <w:right w:val="nil"/>
              <w:tl2br w:val="nil"/>
              <w:tr2bl w:val="nil"/>
            </w:tcBorders>
            <w:vAlign w:val="bottom"/>
          </w:tcPr>
          <w:p w14:paraId="0B8679A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B0" w14:textId="77777777" w:rsidR="00257EC7" w:rsidRDefault="00A064AC">
            <w:pPr>
              <w:ind w:left="11" w:right="5"/>
              <w:jc w:val="left"/>
              <w:rPr>
                <w:sz w:val="24"/>
                <w:szCs w:val="24"/>
              </w:rPr>
            </w:pPr>
            <w:r>
              <w:rPr>
                <w:sz w:val="18"/>
                <w:szCs w:val="24"/>
              </w:rPr>
              <w:t> </w:t>
            </w:r>
          </w:p>
        </w:tc>
        <w:tc>
          <w:tcPr>
            <w:tcW w:w="1583" w:type="dxa"/>
            <w:tcBorders>
              <w:top w:val="nil"/>
              <w:left w:val="nil"/>
              <w:bottom w:val="nil"/>
              <w:right w:val="nil"/>
              <w:tl2br w:val="nil"/>
              <w:tr2bl w:val="nil"/>
            </w:tcBorders>
            <w:vAlign w:val="bottom"/>
          </w:tcPr>
          <w:p w14:paraId="0B8679B1" w14:textId="77777777" w:rsidR="00257EC7" w:rsidRDefault="00A064AC">
            <w:pPr>
              <w:ind w:left="12" w:right="4"/>
              <w:jc w:val="right"/>
              <w:rPr>
                <w:sz w:val="24"/>
                <w:szCs w:val="24"/>
              </w:rPr>
            </w:pPr>
            <w:r>
              <w:rPr>
                <w:b/>
                <w:sz w:val="18"/>
                <w:szCs w:val="24"/>
              </w:rPr>
              <w:t>2,478</w:t>
            </w:r>
          </w:p>
        </w:tc>
        <w:tc>
          <w:tcPr>
            <w:tcW w:w="144" w:type="dxa"/>
            <w:tcBorders>
              <w:top w:val="nil"/>
              <w:left w:val="nil"/>
              <w:bottom w:val="nil"/>
              <w:right w:val="nil"/>
              <w:tl2br w:val="nil"/>
              <w:tr2bl w:val="nil"/>
            </w:tcBorders>
            <w:vAlign w:val="bottom"/>
          </w:tcPr>
          <w:p w14:paraId="0B8679B2"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B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B4" w14:textId="77777777" w:rsidR="00257EC7" w:rsidRDefault="00A064AC">
            <w:pPr>
              <w:ind w:left="11" w:right="5"/>
              <w:jc w:val="left"/>
              <w:rPr>
                <w:sz w:val="24"/>
                <w:szCs w:val="24"/>
              </w:rPr>
            </w:pPr>
            <w:r>
              <w:rPr>
                <w:sz w:val="18"/>
                <w:szCs w:val="24"/>
              </w:rPr>
              <w:t> </w:t>
            </w:r>
          </w:p>
        </w:tc>
        <w:tc>
          <w:tcPr>
            <w:tcW w:w="1480" w:type="dxa"/>
            <w:tcBorders>
              <w:top w:val="nil"/>
              <w:left w:val="nil"/>
              <w:bottom w:val="nil"/>
              <w:right w:val="nil"/>
              <w:tl2br w:val="nil"/>
              <w:tr2bl w:val="nil"/>
            </w:tcBorders>
            <w:vAlign w:val="bottom"/>
          </w:tcPr>
          <w:p w14:paraId="0B8679B5" w14:textId="77777777" w:rsidR="00257EC7" w:rsidRDefault="00A064AC">
            <w:pPr>
              <w:ind w:left="12" w:right="4"/>
              <w:jc w:val="right"/>
              <w:rPr>
                <w:sz w:val="24"/>
                <w:szCs w:val="24"/>
              </w:rPr>
            </w:pPr>
            <w:r>
              <w:rPr>
                <w:b/>
                <w:sz w:val="18"/>
                <w:szCs w:val="24"/>
              </w:rPr>
              <w:t>2,633</w:t>
            </w:r>
          </w:p>
        </w:tc>
        <w:tc>
          <w:tcPr>
            <w:tcW w:w="144" w:type="dxa"/>
            <w:tcBorders>
              <w:top w:val="nil"/>
              <w:left w:val="nil"/>
              <w:bottom w:val="nil"/>
              <w:right w:val="nil"/>
              <w:tl2br w:val="nil"/>
              <w:tr2bl w:val="nil"/>
            </w:tcBorders>
            <w:vAlign w:val="bottom"/>
          </w:tcPr>
          <w:p w14:paraId="0B8679B6" w14:textId="77777777" w:rsidR="00257EC7" w:rsidRDefault="00A064AC">
            <w:pPr>
              <w:ind w:left="11" w:right="5"/>
              <w:jc w:val="left"/>
              <w:rPr>
                <w:sz w:val="24"/>
                <w:szCs w:val="24"/>
              </w:rPr>
            </w:pPr>
            <w:r>
              <w:rPr>
                <w:sz w:val="18"/>
                <w:szCs w:val="24"/>
              </w:rPr>
              <w:t> </w:t>
            </w:r>
          </w:p>
        </w:tc>
      </w:tr>
      <w:tr w:rsidR="00257EC7" w14:paraId="0B8679C1" w14:textId="77777777">
        <w:tc>
          <w:tcPr>
            <w:tcW w:w="7483" w:type="dxa"/>
            <w:tcBorders>
              <w:top w:val="nil"/>
              <w:left w:val="nil"/>
              <w:bottom w:val="nil"/>
              <w:right w:val="nil"/>
              <w:tl2br w:val="nil"/>
              <w:tr2bl w:val="nil"/>
            </w:tcBorders>
          </w:tcPr>
          <w:p w14:paraId="0B8679B8" w14:textId="77777777" w:rsidR="00257EC7" w:rsidRDefault="00A064AC">
            <w:pPr>
              <w:ind w:left="11" w:right="5"/>
              <w:jc w:val="left"/>
              <w:rPr>
                <w:sz w:val="24"/>
                <w:szCs w:val="24"/>
              </w:rPr>
            </w:pPr>
            <w:r>
              <w:rPr>
                <w:sz w:val="18"/>
                <w:szCs w:val="24"/>
              </w:rPr>
              <w:t>Non-controlling interest</w:t>
            </w:r>
          </w:p>
        </w:tc>
        <w:tc>
          <w:tcPr>
            <w:tcW w:w="199" w:type="dxa"/>
            <w:tcBorders>
              <w:top w:val="nil"/>
              <w:left w:val="nil"/>
              <w:bottom w:val="nil"/>
              <w:right w:val="nil"/>
              <w:tl2br w:val="nil"/>
              <w:tr2bl w:val="nil"/>
            </w:tcBorders>
            <w:vAlign w:val="bottom"/>
          </w:tcPr>
          <w:p w14:paraId="0B8679B9"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BA"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9BB" w14:textId="77777777" w:rsidR="00257EC7" w:rsidRDefault="00A064AC">
            <w:pPr>
              <w:ind w:left="12" w:right="4"/>
              <w:jc w:val="right"/>
              <w:rPr>
                <w:sz w:val="24"/>
                <w:szCs w:val="24"/>
              </w:rPr>
            </w:pPr>
            <w:r>
              <w:rPr>
                <w:sz w:val="18"/>
                <w:szCs w:val="24"/>
              </w:rPr>
              <w:t>13</w:t>
            </w:r>
          </w:p>
        </w:tc>
        <w:tc>
          <w:tcPr>
            <w:tcW w:w="144" w:type="dxa"/>
            <w:tcBorders>
              <w:top w:val="nil"/>
              <w:left w:val="nil"/>
              <w:bottom w:val="single" w:sz="2" w:space="0" w:color="000000"/>
              <w:right w:val="nil"/>
              <w:tl2br w:val="nil"/>
              <w:tr2bl w:val="nil"/>
            </w:tcBorders>
            <w:vAlign w:val="bottom"/>
          </w:tcPr>
          <w:p w14:paraId="0B8679BC"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BD"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BE"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9BF" w14:textId="77777777" w:rsidR="00257EC7" w:rsidRDefault="00A064AC">
            <w:pPr>
              <w:ind w:left="12" w:right="4"/>
              <w:jc w:val="right"/>
              <w:rPr>
                <w:sz w:val="24"/>
                <w:szCs w:val="24"/>
              </w:rPr>
            </w:pPr>
            <w:r>
              <w:rPr>
                <w:sz w:val="18"/>
                <w:szCs w:val="24"/>
              </w:rPr>
              <w:t>15</w:t>
            </w:r>
          </w:p>
        </w:tc>
        <w:tc>
          <w:tcPr>
            <w:tcW w:w="144" w:type="dxa"/>
            <w:tcBorders>
              <w:top w:val="nil"/>
              <w:left w:val="nil"/>
              <w:bottom w:val="single" w:sz="2" w:space="0" w:color="000000"/>
              <w:right w:val="nil"/>
              <w:tl2br w:val="nil"/>
              <w:tr2bl w:val="nil"/>
            </w:tcBorders>
            <w:vAlign w:val="bottom"/>
          </w:tcPr>
          <w:p w14:paraId="0B8679C0" w14:textId="77777777" w:rsidR="00257EC7" w:rsidRDefault="00A064AC">
            <w:pPr>
              <w:ind w:left="11" w:right="5"/>
              <w:jc w:val="left"/>
              <w:rPr>
                <w:sz w:val="24"/>
                <w:szCs w:val="24"/>
              </w:rPr>
            </w:pPr>
            <w:r>
              <w:rPr>
                <w:sz w:val="18"/>
                <w:szCs w:val="24"/>
              </w:rPr>
              <w:t> </w:t>
            </w:r>
          </w:p>
        </w:tc>
      </w:tr>
      <w:tr w:rsidR="00257EC7" w14:paraId="0B8679CB" w14:textId="77777777">
        <w:tc>
          <w:tcPr>
            <w:tcW w:w="7483" w:type="dxa"/>
            <w:tcBorders>
              <w:top w:val="nil"/>
              <w:left w:val="nil"/>
              <w:bottom w:val="nil"/>
              <w:right w:val="nil"/>
              <w:tl2br w:val="nil"/>
              <w:tr2bl w:val="nil"/>
            </w:tcBorders>
          </w:tcPr>
          <w:p w14:paraId="0B8679C2" w14:textId="77777777" w:rsidR="00257EC7" w:rsidRDefault="00A064AC">
            <w:pPr>
              <w:ind w:left="11" w:right="5"/>
              <w:jc w:val="left"/>
              <w:rPr>
                <w:sz w:val="24"/>
                <w:szCs w:val="24"/>
              </w:rPr>
            </w:pPr>
            <w:r>
              <w:rPr>
                <w:b/>
                <w:sz w:val="18"/>
                <w:szCs w:val="24"/>
              </w:rPr>
              <w:t>Total equity</w:t>
            </w:r>
          </w:p>
        </w:tc>
        <w:tc>
          <w:tcPr>
            <w:tcW w:w="199" w:type="dxa"/>
            <w:tcBorders>
              <w:top w:val="nil"/>
              <w:left w:val="nil"/>
              <w:bottom w:val="nil"/>
              <w:right w:val="nil"/>
              <w:tl2br w:val="nil"/>
              <w:tr2bl w:val="nil"/>
            </w:tcBorders>
            <w:vAlign w:val="bottom"/>
          </w:tcPr>
          <w:p w14:paraId="0B8679C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C4" w14:textId="77777777" w:rsidR="00257EC7" w:rsidRDefault="00A064AC">
            <w:pPr>
              <w:ind w:left="11" w:right="5"/>
              <w:jc w:val="left"/>
              <w:rPr>
                <w:sz w:val="24"/>
                <w:szCs w:val="24"/>
              </w:rPr>
            </w:pPr>
            <w:r>
              <w:rPr>
                <w:sz w:val="18"/>
                <w:szCs w:val="24"/>
              </w:rPr>
              <w:t> </w:t>
            </w:r>
          </w:p>
        </w:tc>
        <w:tc>
          <w:tcPr>
            <w:tcW w:w="1583" w:type="dxa"/>
            <w:tcBorders>
              <w:top w:val="nil"/>
              <w:left w:val="nil"/>
              <w:bottom w:val="single" w:sz="2" w:space="0" w:color="000000"/>
              <w:right w:val="nil"/>
              <w:tl2br w:val="nil"/>
              <w:tr2bl w:val="nil"/>
            </w:tcBorders>
            <w:vAlign w:val="bottom"/>
          </w:tcPr>
          <w:p w14:paraId="0B8679C5" w14:textId="77777777" w:rsidR="00257EC7" w:rsidRDefault="00A064AC">
            <w:pPr>
              <w:ind w:left="12" w:right="4"/>
              <w:jc w:val="right"/>
              <w:rPr>
                <w:sz w:val="24"/>
                <w:szCs w:val="24"/>
              </w:rPr>
            </w:pPr>
            <w:r>
              <w:rPr>
                <w:b/>
                <w:sz w:val="18"/>
                <w:szCs w:val="24"/>
              </w:rPr>
              <w:t>2,491</w:t>
            </w:r>
          </w:p>
        </w:tc>
        <w:tc>
          <w:tcPr>
            <w:tcW w:w="144" w:type="dxa"/>
            <w:tcBorders>
              <w:top w:val="nil"/>
              <w:left w:val="nil"/>
              <w:bottom w:val="single" w:sz="2" w:space="0" w:color="000000"/>
              <w:right w:val="nil"/>
              <w:tl2br w:val="nil"/>
              <w:tr2bl w:val="nil"/>
            </w:tcBorders>
            <w:vAlign w:val="bottom"/>
          </w:tcPr>
          <w:p w14:paraId="0B8679C6"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C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9C8" w14:textId="77777777" w:rsidR="00257EC7" w:rsidRDefault="00A064AC">
            <w:pPr>
              <w:ind w:left="11" w:right="5"/>
              <w:jc w:val="left"/>
              <w:rPr>
                <w:sz w:val="24"/>
                <w:szCs w:val="24"/>
              </w:rPr>
            </w:pPr>
            <w:r>
              <w:rPr>
                <w:sz w:val="18"/>
                <w:szCs w:val="24"/>
              </w:rPr>
              <w:t> </w:t>
            </w:r>
          </w:p>
        </w:tc>
        <w:tc>
          <w:tcPr>
            <w:tcW w:w="1480" w:type="dxa"/>
            <w:tcBorders>
              <w:top w:val="nil"/>
              <w:left w:val="nil"/>
              <w:bottom w:val="single" w:sz="2" w:space="0" w:color="000000"/>
              <w:right w:val="nil"/>
              <w:tl2br w:val="nil"/>
              <w:tr2bl w:val="nil"/>
            </w:tcBorders>
            <w:vAlign w:val="bottom"/>
          </w:tcPr>
          <w:p w14:paraId="0B8679C9" w14:textId="77777777" w:rsidR="00257EC7" w:rsidRDefault="00A064AC">
            <w:pPr>
              <w:ind w:left="12" w:right="4"/>
              <w:jc w:val="right"/>
              <w:rPr>
                <w:sz w:val="24"/>
                <w:szCs w:val="24"/>
              </w:rPr>
            </w:pPr>
            <w:r>
              <w:rPr>
                <w:b/>
                <w:sz w:val="18"/>
                <w:szCs w:val="24"/>
              </w:rPr>
              <w:t>2,648</w:t>
            </w:r>
          </w:p>
        </w:tc>
        <w:tc>
          <w:tcPr>
            <w:tcW w:w="144" w:type="dxa"/>
            <w:tcBorders>
              <w:top w:val="nil"/>
              <w:left w:val="nil"/>
              <w:bottom w:val="single" w:sz="2" w:space="0" w:color="000000"/>
              <w:right w:val="nil"/>
              <w:tl2br w:val="nil"/>
              <w:tr2bl w:val="nil"/>
            </w:tcBorders>
            <w:vAlign w:val="bottom"/>
          </w:tcPr>
          <w:p w14:paraId="0B8679CA" w14:textId="77777777" w:rsidR="00257EC7" w:rsidRDefault="00A064AC">
            <w:pPr>
              <w:ind w:left="11" w:right="5"/>
              <w:jc w:val="left"/>
              <w:rPr>
                <w:sz w:val="24"/>
                <w:szCs w:val="24"/>
              </w:rPr>
            </w:pPr>
            <w:r>
              <w:rPr>
                <w:sz w:val="18"/>
                <w:szCs w:val="24"/>
              </w:rPr>
              <w:t> </w:t>
            </w:r>
          </w:p>
        </w:tc>
      </w:tr>
      <w:tr w:rsidR="00257EC7" w14:paraId="0B8679D5" w14:textId="77777777">
        <w:tc>
          <w:tcPr>
            <w:tcW w:w="7483" w:type="dxa"/>
            <w:tcBorders>
              <w:top w:val="nil"/>
              <w:left w:val="nil"/>
              <w:bottom w:val="nil"/>
              <w:right w:val="nil"/>
              <w:tl2br w:val="nil"/>
              <w:tr2bl w:val="nil"/>
            </w:tcBorders>
          </w:tcPr>
          <w:p w14:paraId="0B8679CC" w14:textId="77777777" w:rsidR="00257EC7" w:rsidRDefault="00A064AC">
            <w:pPr>
              <w:ind w:left="11" w:right="5"/>
              <w:jc w:val="left"/>
              <w:rPr>
                <w:sz w:val="24"/>
                <w:szCs w:val="24"/>
              </w:rPr>
            </w:pPr>
            <w:r>
              <w:rPr>
                <w:b/>
                <w:sz w:val="18"/>
                <w:szCs w:val="24"/>
              </w:rPr>
              <w:t>Total liabilities and equity</w:t>
            </w:r>
          </w:p>
        </w:tc>
        <w:tc>
          <w:tcPr>
            <w:tcW w:w="199" w:type="dxa"/>
            <w:tcBorders>
              <w:top w:val="nil"/>
              <w:left w:val="nil"/>
              <w:bottom w:val="nil"/>
              <w:right w:val="nil"/>
              <w:tl2br w:val="nil"/>
              <w:tr2bl w:val="nil"/>
            </w:tcBorders>
            <w:vAlign w:val="bottom"/>
          </w:tcPr>
          <w:p w14:paraId="0B8679C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CE" w14:textId="77777777" w:rsidR="00257EC7" w:rsidRDefault="00A064AC">
            <w:pPr>
              <w:ind w:left="11" w:right="5"/>
              <w:jc w:val="left"/>
              <w:rPr>
                <w:sz w:val="24"/>
                <w:szCs w:val="24"/>
              </w:rPr>
            </w:pPr>
            <w:r>
              <w:rPr>
                <w:b/>
                <w:sz w:val="18"/>
                <w:szCs w:val="24"/>
              </w:rPr>
              <w:t>$</w:t>
            </w:r>
          </w:p>
        </w:tc>
        <w:tc>
          <w:tcPr>
            <w:tcW w:w="1583" w:type="dxa"/>
            <w:tcBorders>
              <w:top w:val="nil"/>
              <w:left w:val="nil"/>
              <w:bottom w:val="nil"/>
              <w:right w:val="nil"/>
              <w:tl2br w:val="nil"/>
              <w:tr2bl w:val="nil"/>
            </w:tcBorders>
            <w:vAlign w:val="bottom"/>
          </w:tcPr>
          <w:p w14:paraId="0B8679CF" w14:textId="77777777" w:rsidR="00257EC7" w:rsidRDefault="00A064AC">
            <w:pPr>
              <w:ind w:left="12" w:right="4"/>
              <w:jc w:val="right"/>
              <w:rPr>
                <w:sz w:val="24"/>
                <w:szCs w:val="24"/>
              </w:rPr>
            </w:pPr>
            <w:r>
              <w:rPr>
                <w:b/>
                <w:sz w:val="18"/>
                <w:szCs w:val="24"/>
              </w:rPr>
              <w:t>7,334</w:t>
            </w:r>
          </w:p>
        </w:tc>
        <w:tc>
          <w:tcPr>
            <w:tcW w:w="144" w:type="dxa"/>
            <w:tcBorders>
              <w:top w:val="nil"/>
              <w:left w:val="nil"/>
              <w:bottom w:val="nil"/>
              <w:right w:val="nil"/>
              <w:tl2br w:val="nil"/>
              <w:tr2bl w:val="nil"/>
            </w:tcBorders>
            <w:vAlign w:val="bottom"/>
          </w:tcPr>
          <w:p w14:paraId="0B8679D0"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9D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D2" w14:textId="77777777" w:rsidR="00257EC7" w:rsidRDefault="00A064AC">
            <w:pPr>
              <w:ind w:left="11" w:right="5"/>
              <w:jc w:val="left"/>
              <w:rPr>
                <w:sz w:val="24"/>
                <w:szCs w:val="24"/>
              </w:rPr>
            </w:pPr>
            <w:r>
              <w:rPr>
                <w:b/>
                <w:sz w:val="18"/>
                <w:szCs w:val="24"/>
              </w:rPr>
              <w:t>$</w:t>
            </w:r>
          </w:p>
        </w:tc>
        <w:tc>
          <w:tcPr>
            <w:tcW w:w="1480" w:type="dxa"/>
            <w:tcBorders>
              <w:top w:val="nil"/>
              <w:left w:val="nil"/>
              <w:bottom w:val="nil"/>
              <w:right w:val="nil"/>
              <w:tl2br w:val="nil"/>
              <w:tr2bl w:val="nil"/>
            </w:tcBorders>
            <w:vAlign w:val="bottom"/>
          </w:tcPr>
          <w:p w14:paraId="0B8679D3" w14:textId="77777777" w:rsidR="00257EC7" w:rsidRDefault="00A064AC">
            <w:pPr>
              <w:ind w:left="12" w:right="4"/>
              <w:jc w:val="right"/>
              <w:rPr>
                <w:sz w:val="24"/>
                <w:szCs w:val="24"/>
              </w:rPr>
            </w:pPr>
            <w:r>
              <w:rPr>
                <w:b/>
                <w:sz w:val="18"/>
                <w:szCs w:val="24"/>
              </w:rPr>
              <w:t>7,537</w:t>
            </w:r>
          </w:p>
        </w:tc>
        <w:tc>
          <w:tcPr>
            <w:tcW w:w="144" w:type="dxa"/>
            <w:tcBorders>
              <w:top w:val="nil"/>
              <w:left w:val="nil"/>
              <w:bottom w:val="nil"/>
              <w:right w:val="nil"/>
              <w:tl2br w:val="nil"/>
              <w:tr2bl w:val="nil"/>
            </w:tcBorders>
            <w:vAlign w:val="bottom"/>
          </w:tcPr>
          <w:p w14:paraId="0B8679D4" w14:textId="77777777" w:rsidR="00257EC7" w:rsidRDefault="00A064AC">
            <w:pPr>
              <w:ind w:left="11" w:right="5"/>
              <w:jc w:val="left"/>
              <w:rPr>
                <w:sz w:val="24"/>
                <w:szCs w:val="24"/>
              </w:rPr>
            </w:pPr>
            <w:r>
              <w:rPr>
                <w:sz w:val="18"/>
                <w:szCs w:val="24"/>
              </w:rPr>
              <w:t> </w:t>
            </w:r>
          </w:p>
        </w:tc>
      </w:tr>
    </w:tbl>
    <w:p w14:paraId="0B8679D6" w14:textId="77777777" w:rsidR="00257EC7" w:rsidRDefault="00A064AC">
      <w:pPr>
        <w:jc w:val="left"/>
        <w:rPr>
          <w:sz w:val="24"/>
          <w:szCs w:val="24"/>
        </w:rPr>
      </w:pPr>
      <w:r>
        <w:rPr>
          <w:sz w:val="18"/>
          <w:szCs w:val="24"/>
        </w:rPr>
        <w:t> </w:t>
      </w:r>
    </w:p>
    <w:p w14:paraId="0B8679D7" w14:textId="77777777" w:rsidR="00257EC7" w:rsidRDefault="00A064AC">
      <w:pPr>
        <w:jc w:val="left"/>
        <w:rPr>
          <w:sz w:val="24"/>
          <w:szCs w:val="24"/>
        </w:rPr>
      </w:pPr>
      <w:r>
        <w:rPr>
          <w:sz w:val="18"/>
          <w:szCs w:val="24"/>
        </w:rPr>
        <w:t xml:space="preserve">See Notes to the </w:t>
      </w:r>
      <w:r>
        <w:rPr>
          <w:sz w:val="18"/>
          <w:szCs w:val="24"/>
        </w:rPr>
        <w:t>unaudited condensed consolidated financial statements.</w:t>
      </w:r>
    </w:p>
    <w:p w14:paraId="0B8679D8" w14:textId="77777777" w:rsidR="00257EC7" w:rsidRDefault="00A064AC">
      <w:pPr>
        <w:spacing w:before="216"/>
        <w:jc w:val="center"/>
        <w:rPr>
          <w:sz w:val="24"/>
          <w:szCs w:val="24"/>
        </w:rPr>
      </w:pPr>
      <w:r>
        <w:rPr>
          <w:sz w:val="18"/>
          <w:szCs w:val="24"/>
        </w:rPr>
        <w:t>6</w:t>
      </w:r>
    </w:p>
    <w:p w14:paraId="0B8679D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8" w:name="BKMK_44"/>
      <w:bookmarkEnd w:id="18"/>
    </w:p>
    <w:p w14:paraId="0B8679DA" w14:textId="77777777" w:rsidR="00257EC7" w:rsidRDefault="00A064AC">
      <w:pPr>
        <w:pageBreakBefore/>
        <w:jc w:val="left"/>
        <w:rPr>
          <w:sz w:val="24"/>
          <w:szCs w:val="24"/>
        </w:rPr>
      </w:pPr>
      <w:r>
        <w:rPr>
          <w:sz w:val="18"/>
          <w:szCs w:val="24"/>
        </w:rPr>
        <w:t> </w:t>
      </w:r>
      <w:bookmarkStart w:id="19" w:name="BKMK_45"/>
      <w:bookmarkEnd w:id="19"/>
    </w:p>
    <w:p w14:paraId="0B8679DB" w14:textId="77777777" w:rsidR="00257EC7" w:rsidRDefault="00A064AC">
      <w:pPr>
        <w:jc w:val="center"/>
        <w:rPr>
          <w:sz w:val="24"/>
          <w:szCs w:val="24"/>
        </w:rPr>
      </w:pPr>
      <w:r>
        <w:rPr>
          <w:b/>
          <w:sz w:val="18"/>
          <w:szCs w:val="24"/>
        </w:rPr>
        <w:t>CONDENSED CONSOLIDATED STATEMENTS OF CASH FLOWS (UNAUDITED)</w:t>
      </w:r>
    </w:p>
    <w:p w14:paraId="0B8679DC" w14:textId="77777777" w:rsidR="00257EC7" w:rsidRDefault="00A064AC">
      <w:pPr>
        <w:jc w:val="center"/>
        <w:rPr>
          <w:sz w:val="24"/>
          <w:szCs w:val="24"/>
        </w:rPr>
      </w:pPr>
      <w:r>
        <w:rPr>
          <w:b/>
          <w:sz w:val="18"/>
          <w:szCs w:val="24"/>
        </w:rPr>
        <w:t>(Dollars in millions)</w:t>
      </w:r>
    </w:p>
    <w:p w14:paraId="0B8679DD"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7456"/>
        <w:gridCol w:w="199"/>
        <w:gridCol w:w="144"/>
        <w:gridCol w:w="1600"/>
        <w:gridCol w:w="144"/>
        <w:gridCol w:w="199"/>
        <w:gridCol w:w="144"/>
        <w:gridCol w:w="1490"/>
        <w:gridCol w:w="144"/>
      </w:tblGrid>
      <w:tr w:rsidR="00257EC7" w14:paraId="0B8679E7" w14:textId="77777777">
        <w:tc>
          <w:tcPr>
            <w:tcW w:w="7456" w:type="dxa"/>
            <w:tcBorders>
              <w:top w:val="nil"/>
              <w:left w:val="nil"/>
              <w:bottom w:val="nil"/>
              <w:right w:val="nil"/>
              <w:tl2br w:val="nil"/>
              <w:tr2bl w:val="nil"/>
            </w:tcBorders>
            <w:vAlign w:val="center"/>
          </w:tcPr>
          <w:p w14:paraId="0B8679DE" w14:textId="77777777" w:rsidR="00257EC7" w:rsidRDefault="00257EC7">
            <w:pPr>
              <w:spacing w:line="1" w:lineRule="exact"/>
              <w:jc w:val="left"/>
              <w:rPr>
                <w:sz w:val="24"/>
                <w:szCs w:val="24"/>
              </w:rPr>
            </w:pPr>
          </w:p>
        </w:tc>
        <w:tc>
          <w:tcPr>
            <w:tcW w:w="199" w:type="dxa"/>
            <w:tcBorders>
              <w:top w:val="nil"/>
              <w:left w:val="nil"/>
              <w:bottom w:val="nil"/>
              <w:right w:val="nil"/>
              <w:tl2br w:val="nil"/>
              <w:tr2bl w:val="nil"/>
            </w:tcBorders>
            <w:vAlign w:val="center"/>
          </w:tcPr>
          <w:p w14:paraId="0B8679D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9E0" w14:textId="77777777" w:rsidR="00257EC7" w:rsidRDefault="00257EC7">
            <w:pPr>
              <w:spacing w:line="1" w:lineRule="exact"/>
              <w:jc w:val="left"/>
              <w:rPr>
                <w:sz w:val="24"/>
                <w:szCs w:val="24"/>
              </w:rPr>
            </w:pPr>
          </w:p>
        </w:tc>
        <w:tc>
          <w:tcPr>
            <w:tcW w:w="1600" w:type="dxa"/>
            <w:tcBorders>
              <w:top w:val="nil"/>
              <w:left w:val="nil"/>
              <w:bottom w:val="nil"/>
              <w:right w:val="nil"/>
              <w:tl2br w:val="nil"/>
              <w:tr2bl w:val="nil"/>
            </w:tcBorders>
            <w:vAlign w:val="center"/>
          </w:tcPr>
          <w:p w14:paraId="0B8679E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9E2" w14:textId="77777777" w:rsidR="00257EC7" w:rsidRDefault="00257EC7">
            <w:pPr>
              <w:spacing w:line="1" w:lineRule="exact"/>
              <w:jc w:val="left"/>
              <w:rPr>
                <w:sz w:val="24"/>
                <w:szCs w:val="24"/>
              </w:rPr>
            </w:pPr>
          </w:p>
        </w:tc>
        <w:tc>
          <w:tcPr>
            <w:tcW w:w="199" w:type="dxa"/>
            <w:tcBorders>
              <w:top w:val="nil"/>
              <w:left w:val="nil"/>
              <w:bottom w:val="nil"/>
              <w:right w:val="nil"/>
              <w:tl2br w:val="nil"/>
              <w:tr2bl w:val="nil"/>
            </w:tcBorders>
            <w:vAlign w:val="center"/>
          </w:tcPr>
          <w:p w14:paraId="0B8679E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9E4" w14:textId="77777777" w:rsidR="00257EC7" w:rsidRDefault="00257EC7">
            <w:pPr>
              <w:spacing w:line="1" w:lineRule="exact"/>
              <w:jc w:val="left"/>
              <w:rPr>
                <w:sz w:val="24"/>
                <w:szCs w:val="24"/>
              </w:rPr>
            </w:pPr>
          </w:p>
        </w:tc>
        <w:tc>
          <w:tcPr>
            <w:tcW w:w="1490" w:type="dxa"/>
            <w:tcBorders>
              <w:top w:val="nil"/>
              <w:left w:val="nil"/>
              <w:bottom w:val="nil"/>
              <w:right w:val="nil"/>
              <w:tl2br w:val="nil"/>
              <w:tr2bl w:val="nil"/>
            </w:tcBorders>
            <w:vAlign w:val="center"/>
          </w:tcPr>
          <w:p w14:paraId="0B8679E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79E6" w14:textId="77777777" w:rsidR="00257EC7" w:rsidRDefault="00257EC7">
            <w:pPr>
              <w:spacing w:line="1" w:lineRule="exact"/>
              <w:jc w:val="left"/>
              <w:rPr>
                <w:sz w:val="24"/>
                <w:szCs w:val="24"/>
              </w:rPr>
            </w:pPr>
          </w:p>
        </w:tc>
      </w:tr>
      <w:tr w:rsidR="00257EC7" w14:paraId="0B8679EC" w14:textId="77777777">
        <w:tc>
          <w:tcPr>
            <w:tcW w:w="7456" w:type="dxa"/>
            <w:tcBorders>
              <w:top w:val="nil"/>
              <w:left w:val="nil"/>
              <w:bottom w:val="nil"/>
              <w:right w:val="nil"/>
              <w:tl2br w:val="nil"/>
              <w:tr2bl w:val="nil"/>
            </w:tcBorders>
            <w:vAlign w:val="bottom"/>
          </w:tcPr>
          <w:p w14:paraId="0B8679E8" w14:textId="77777777" w:rsidR="00257EC7" w:rsidRDefault="00A064AC">
            <w:pPr>
              <w:ind w:left="11" w:right="5"/>
              <w:jc w:val="center"/>
              <w:rPr>
                <w:sz w:val="24"/>
                <w:szCs w:val="24"/>
              </w:rPr>
            </w:pPr>
            <w:r>
              <w:rPr>
                <w:sz w:val="14"/>
                <w:szCs w:val="24"/>
              </w:rPr>
              <w:t> </w:t>
            </w:r>
          </w:p>
        </w:tc>
        <w:tc>
          <w:tcPr>
            <w:tcW w:w="199" w:type="dxa"/>
            <w:tcBorders>
              <w:top w:val="nil"/>
              <w:left w:val="nil"/>
              <w:bottom w:val="nil"/>
              <w:right w:val="nil"/>
              <w:tl2br w:val="nil"/>
              <w:tr2bl w:val="nil"/>
            </w:tcBorders>
            <w:vAlign w:val="bottom"/>
          </w:tcPr>
          <w:p w14:paraId="0B8679E9" w14:textId="77777777" w:rsidR="00257EC7" w:rsidRDefault="00A064AC">
            <w:pPr>
              <w:ind w:left="11" w:right="5"/>
              <w:jc w:val="center"/>
              <w:rPr>
                <w:sz w:val="24"/>
                <w:szCs w:val="24"/>
              </w:rPr>
            </w:pPr>
            <w:r>
              <w:rPr>
                <w:sz w:val="14"/>
                <w:szCs w:val="24"/>
              </w:rPr>
              <w:t> </w:t>
            </w:r>
          </w:p>
        </w:tc>
        <w:tc>
          <w:tcPr>
            <w:tcW w:w="3721" w:type="dxa"/>
            <w:gridSpan w:val="6"/>
            <w:tcBorders>
              <w:top w:val="nil"/>
              <w:left w:val="nil"/>
              <w:bottom w:val="single" w:sz="2" w:space="0" w:color="000000"/>
              <w:right w:val="nil"/>
              <w:tl2br w:val="nil"/>
              <w:tr2bl w:val="nil"/>
            </w:tcBorders>
            <w:vAlign w:val="bottom"/>
          </w:tcPr>
          <w:p w14:paraId="0B8679EA"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79EB" w14:textId="77777777" w:rsidR="00257EC7" w:rsidRDefault="00A064AC">
            <w:pPr>
              <w:ind w:left="11" w:right="5"/>
              <w:jc w:val="center"/>
              <w:rPr>
                <w:sz w:val="24"/>
                <w:szCs w:val="24"/>
              </w:rPr>
            </w:pPr>
            <w:r>
              <w:rPr>
                <w:sz w:val="14"/>
                <w:szCs w:val="24"/>
              </w:rPr>
              <w:t> </w:t>
            </w:r>
          </w:p>
        </w:tc>
      </w:tr>
      <w:tr w:rsidR="00257EC7" w14:paraId="0B8679F4" w14:textId="77777777">
        <w:tc>
          <w:tcPr>
            <w:tcW w:w="7456" w:type="dxa"/>
            <w:tcBorders>
              <w:top w:val="nil"/>
              <w:left w:val="nil"/>
              <w:bottom w:val="nil"/>
              <w:right w:val="nil"/>
              <w:tl2br w:val="nil"/>
              <w:tr2bl w:val="nil"/>
            </w:tcBorders>
            <w:vAlign w:val="bottom"/>
          </w:tcPr>
          <w:p w14:paraId="0B8679ED" w14:textId="77777777" w:rsidR="00257EC7" w:rsidRDefault="00A064AC">
            <w:pPr>
              <w:ind w:left="11" w:right="5"/>
              <w:jc w:val="center"/>
              <w:rPr>
                <w:sz w:val="24"/>
                <w:szCs w:val="24"/>
              </w:rPr>
            </w:pPr>
            <w:r>
              <w:rPr>
                <w:sz w:val="14"/>
                <w:szCs w:val="24"/>
              </w:rPr>
              <w:t> </w:t>
            </w:r>
          </w:p>
        </w:tc>
        <w:tc>
          <w:tcPr>
            <w:tcW w:w="199" w:type="dxa"/>
            <w:tcBorders>
              <w:top w:val="nil"/>
              <w:left w:val="nil"/>
              <w:bottom w:val="nil"/>
              <w:right w:val="nil"/>
              <w:tl2br w:val="nil"/>
              <w:tr2bl w:val="nil"/>
            </w:tcBorders>
            <w:vAlign w:val="bottom"/>
          </w:tcPr>
          <w:p w14:paraId="0B8679EE" w14:textId="77777777" w:rsidR="00257EC7" w:rsidRDefault="00A064AC">
            <w:pPr>
              <w:ind w:left="11" w:right="5"/>
              <w:jc w:val="center"/>
              <w:rPr>
                <w:sz w:val="24"/>
                <w:szCs w:val="24"/>
              </w:rPr>
            </w:pPr>
            <w:r>
              <w:rPr>
                <w:sz w:val="14"/>
                <w:szCs w:val="24"/>
              </w:rPr>
              <w:t> </w:t>
            </w:r>
          </w:p>
        </w:tc>
        <w:tc>
          <w:tcPr>
            <w:tcW w:w="1744" w:type="dxa"/>
            <w:gridSpan w:val="2"/>
            <w:tcBorders>
              <w:top w:val="nil"/>
              <w:left w:val="nil"/>
              <w:bottom w:val="single" w:sz="2" w:space="0" w:color="000000"/>
              <w:right w:val="nil"/>
              <w:tl2br w:val="nil"/>
              <w:tr2bl w:val="nil"/>
            </w:tcBorders>
            <w:vAlign w:val="bottom"/>
          </w:tcPr>
          <w:p w14:paraId="0B8679EF"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79F0" w14:textId="77777777" w:rsidR="00257EC7" w:rsidRDefault="00A064AC">
            <w:pPr>
              <w:ind w:left="11" w:right="5"/>
              <w:jc w:val="center"/>
              <w:rPr>
                <w:sz w:val="24"/>
                <w:szCs w:val="24"/>
              </w:rPr>
            </w:pPr>
            <w:r>
              <w:rPr>
                <w:sz w:val="14"/>
                <w:szCs w:val="24"/>
              </w:rPr>
              <w:t> </w:t>
            </w:r>
          </w:p>
        </w:tc>
        <w:tc>
          <w:tcPr>
            <w:tcW w:w="199" w:type="dxa"/>
            <w:tcBorders>
              <w:top w:val="nil"/>
              <w:left w:val="nil"/>
              <w:bottom w:val="nil"/>
              <w:right w:val="nil"/>
              <w:tl2br w:val="nil"/>
              <w:tr2bl w:val="nil"/>
            </w:tcBorders>
            <w:vAlign w:val="bottom"/>
          </w:tcPr>
          <w:p w14:paraId="0B8679F1" w14:textId="77777777" w:rsidR="00257EC7" w:rsidRDefault="00A064AC">
            <w:pPr>
              <w:ind w:left="11" w:right="5"/>
              <w:jc w:val="center"/>
              <w:rPr>
                <w:sz w:val="24"/>
                <w:szCs w:val="24"/>
              </w:rPr>
            </w:pPr>
            <w:r>
              <w:rPr>
                <w:sz w:val="14"/>
                <w:szCs w:val="24"/>
              </w:rPr>
              <w:t> </w:t>
            </w:r>
          </w:p>
        </w:tc>
        <w:tc>
          <w:tcPr>
            <w:tcW w:w="1634" w:type="dxa"/>
            <w:gridSpan w:val="2"/>
            <w:tcBorders>
              <w:top w:val="nil"/>
              <w:left w:val="nil"/>
              <w:bottom w:val="single" w:sz="2" w:space="0" w:color="000000"/>
              <w:right w:val="nil"/>
              <w:tl2br w:val="nil"/>
              <w:tr2bl w:val="nil"/>
            </w:tcBorders>
            <w:vAlign w:val="bottom"/>
          </w:tcPr>
          <w:p w14:paraId="0B8679F2"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79F3" w14:textId="77777777" w:rsidR="00257EC7" w:rsidRDefault="00A064AC">
            <w:pPr>
              <w:ind w:left="11" w:right="5"/>
              <w:jc w:val="center"/>
              <w:rPr>
                <w:sz w:val="24"/>
                <w:szCs w:val="24"/>
              </w:rPr>
            </w:pPr>
            <w:r>
              <w:rPr>
                <w:sz w:val="14"/>
                <w:szCs w:val="24"/>
              </w:rPr>
              <w:t> </w:t>
            </w:r>
          </w:p>
        </w:tc>
      </w:tr>
      <w:tr w:rsidR="00257EC7" w14:paraId="0B8679FC" w14:textId="77777777">
        <w:tc>
          <w:tcPr>
            <w:tcW w:w="7456" w:type="dxa"/>
            <w:tcBorders>
              <w:top w:val="nil"/>
              <w:left w:val="nil"/>
              <w:bottom w:val="nil"/>
              <w:right w:val="nil"/>
              <w:tl2br w:val="nil"/>
              <w:tr2bl w:val="nil"/>
            </w:tcBorders>
          </w:tcPr>
          <w:p w14:paraId="0B8679F5" w14:textId="77777777" w:rsidR="00257EC7" w:rsidRDefault="00A064AC">
            <w:pPr>
              <w:ind w:left="11" w:right="5"/>
              <w:jc w:val="left"/>
              <w:rPr>
                <w:sz w:val="24"/>
                <w:szCs w:val="24"/>
              </w:rPr>
            </w:pPr>
            <w:r>
              <w:rPr>
                <w:b/>
                <w:sz w:val="18"/>
                <w:szCs w:val="24"/>
              </w:rPr>
              <w:t>Operating activities</w:t>
            </w:r>
          </w:p>
        </w:tc>
        <w:tc>
          <w:tcPr>
            <w:tcW w:w="199" w:type="dxa"/>
            <w:tcBorders>
              <w:top w:val="nil"/>
              <w:left w:val="nil"/>
              <w:bottom w:val="nil"/>
              <w:right w:val="nil"/>
              <w:tl2br w:val="nil"/>
              <w:tr2bl w:val="nil"/>
            </w:tcBorders>
            <w:vAlign w:val="bottom"/>
          </w:tcPr>
          <w:p w14:paraId="0B8679F6"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9F7"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F8"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9F9"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9FA"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9FB" w14:textId="77777777" w:rsidR="00257EC7" w:rsidRDefault="00A064AC">
            <w:pPr>
              <w:ind w:left="12" w:right="4"/>
              <w:jc w:val="right"/>
              <w:rPr>
                <w:sz w:val="24"/>
                <w:szCs w:val="24"/>
              </w:rPr>
            </w:pPr>
            <w:r>
              <w:rPr>
                <w:sz w:val="18"/>
                <w:szCs w:val="24"/>
              </w:rPr>
              <w:t> </w:t>
            </w:r>
          </w:p>
        </w:tc>
      </w:tr>
      <w:tr w:rsidR="00257EC7" w14:paraId="0B867A06" w14:textId="77777777">
        <w:tc>
          <w:tcPr>
            <w:tcW w:w="7456" w:type="dxa"/>
            <w:tcBorders>
              <w:top w:val="nil"/>
              <w:left w:val="nil"/>
              <w:bottom w:val="nil"/>
              <w:right w:val="nil"/>
              <w:tl2br w:val="nil"/>
              <w:tr2bl w:val="nil"/>
            </w:tcBorders>
          </w:tcPr>
          <w:p w14:paraId="0B8679FD" w14:textId="77777777" w:rsidR="00257EC7" w:rsidRDefault="00A064AC">
            <w:pPr>
              <w:ind w:left="11" w:right="5"/>
              <w:jc w:val="left"/>
              <w:rPr>
                <w:sz w:val="24"/>
                <w:szCs w:val="24"/>
              </w:rPr>
            </w:pPr>
            <w:r>
              <w:rPr>
                <w:sz w:val="18"/>
                <w:szCs w:val="24"/>
              </w:rPr>
              <w:t xml:space="preserve">Net </w:t>
            </w:r>
            <w:r>
              <w:rPr>
                <w:sz w:val="18"/>
                <w:szCs w:val="24"/>
              </w:rPr>
              <w:t>income</w:t>
            </w:r>
          </w:p>
        </w:tc>
        <w:tc>
          <w:tcPr>
            <w:tcW w:w="199" w:type="dxa"/>
            <w:tcBorders>
              <w:top w:val="nil"/>
              <w:left w:val="nil"/>
              <w:bottom w:val="nil"/>
              <w:right w:val="nil"/>
              <w:tl2br w:val="nil"/>
              <w:tr2bl w:val="nil"/>
            </w:tcBorders>
            <w:vAlign w:val="bottom"/>
          </w:tcPr>
          <w:p w14:paraId="0B8679F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9FF" w14:textId="77777777" w:rsidR="00257EC7" w:rsidRDefault="00A064AC">
            <w:pPr>
              <w:ind w:left="11" w:right="5"/>
              <w:jc w:val="left"/>
              <w:rPr>
                <w:sz w:val="24"/>
                <w:szCs w:val="24"/>
              </w:rPr>
            </w:pPr>
            <w:r>
              <w:rPr>
                <w:sz w:val="18"/>
                <w:szCs w:val="24"/>
              </w:rPr>
              <w:t>$</w:t>
            </w:r>
          </w:p>
        </w:tc>
        <w:tc>
          <w:tcPr>
            <w:tcW w:w="1600" w:type="dxa"/>
            <w:tcBorders>
              <w:top w:val="nil"/>
              <w:left w:val="nil"/>
              <w:bottom w:val="nil"/>
              <w:right w:val="nil"/>
              <w:tl2br w:val="nil"/>
              <w:tr2bl w:val="nil"/>
            </w:tcBorders>
            <w:vAlign w:val="bottom"/>
          </w:tcPr>
          <w:p w14:paraId="0B867A00" w14:textId="77777777" w:rsidR="00257EC7" w:rsidRDefault="00A064AC">
            <w:pPr>
              <w:ind w:left="12" w:right="4"/>
              <w:jc w:val="right"/>
              <w:rPr>
                <w:sz w:val="24"/>
                <w:szCs w:val="24"/>
              </w:rPr>
            </w:pPr>
            <w:r>
              <w:rPr>
                <w:sz w:val="18"/>
                <w:szCs w:val="24"/>
              </w:rPr>
              <w:t>268</w:t>
            </w:r>
          </w:p>
        </w:tc>
        <w:tc>
          <w:tcPr>
            <w:tcW w:w="144" w:type="dxa"/>
            <w:tcBorders>
              <w:top w:val="nil"/>
              <w:left w:val="nil"/>
              <w:bottom w:val="nil"/>
              <w:right w:val="nil"/>
              <w:tl2br w:val="nil"/>
              <w:tr2bl w:val="nil"/>
            </w:tcBorders>
            <w:vAlign w:val="bottom"/>
          </w:tcPr>
          <w:p w14:paraId="0B867A01"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0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03" w14:textId="77777777" w:rsidR="00257EC7" w:rsidRDefault="00A064AC">
            <w:pPr>
              <w:ind w:left="11" w:right="5"/>
              <w:jc w:val="left"/>
              <w:rPr>
                <w:sz w:val="24"/>
                <w:szCs w:val="24"/>
              </w:rPr>
            </w:pPr>
            <w:r>
              <w:rPr>
                <w:sz w:val="18"/>
                <w:szCs w:val="24"/>
              </w:rPr>
              <w:t>$</w:t>
            </w:r>
          </w:p>
        </w:tc>
        <w:tc>
          <w:tcPr>
            <w:tcW w:w="1490" w:type="dxa"/>
            <w:tcBorders>
              <w:top w:val="nil"/>
              <w:left w:val="nil"/>
              <w:bottom w:val="nil"/>
              <w:right w:val="nil"/>
              <w:tl2br w:val="nil"/>
              <w:tr2bl w:val="nil"/>
            </w:tcBorders>
            <w:vAlign w:val="bottom"/>
          </w:tcPr>
          <w:p w14:paraId="0B867A04" w14:textId="77777777" w:rsidR="00257EC7" w:rsidRDefault="00A064AC">
            <w:pPr>
              <w:ind w:left="12" w:right="4"/>
              <w:jc w:val="right"/>
              <w:rPr>
                <w:sz w:val="24"/>
                <w:szCs w:val="24"/>
              </w:rPr>
            </w:pPr>
            <w:r>
              <w:rPr>
                <w:sz w:val="18"/>
                <w:szCs w:val="24"/>
              </w:rPr>
              <w:t>322</w:t>
            </w:r>
          </w:p>
        </w:tc>
        <w:tc>
          <w:tcPr>
            <w:tcW w:w="144" w:type="dxa"/>
            <w:tcBorders>
              <w:top w:val="nil"/>
              <w:left w:val="nil"/>
              <w:bottom w:val="nil"/>
              <w:right w:val="nil"/>
              <w:tl2br w:val="nil"/>
              <w:tr2bl w:val="nil"/>
            </w:tcBorders>
            <w:vAlign w:val="bottom"/>
          </w:tcPr>
          <w:p w14:paraId="0B867A05" w14:textId="77777777" w:rsidR="00257EC7" w:rsidRDefault="00A064AC">
            <w:pPr>
              <w:ind w:left="11" w:right="5"/>
              <w:jc w:val="left"/>
              <w:rPr>
                <w:sz w:val="24"/>
                <w:szCs w:val="24"/>
              </w:rPr>
            </w:pPr>
            <w:r>
              <w:rPr>
                <w:sz w:val="18"/>
                <w:szCs w:val="24"/>
              </w:rPr>
              <w:t> </w:t>
            </w:r>
          </w:p>
        </w:tc>
      </w:tr>
      <w:tr w:rsidR="00257EC7" w14:paraId="0B867A0E" w14:textId="77777777">
        <w:tc>
          <w:tcPr>
            <w:tcW w:w="7456" w:type="dxa"/>
            <w:tcBorders>
              <w:top w:val="nil"/>
              <w:left w:val="nil"/>
              <w:bottom w:val="nil"/>
              <w:right w:val="nil"/>
              <w:tl2br w:val="nil"/>
              <w:tr2bl w:val="nil"/>
            </w:tcBorders>
          </w:tcPr>
          <w:p w14:paraId="0B867A07" w14:textId="77777777" w:rsidR="00257EC7" w:rsidRDefault="00A064AC">
            <w:pPr>
              <w:ind w:left="11" w:right="5"/>
              <w:jc w:val="left"/>
              <w:rPr>
                <w:sz w:val="24"/>
                <w:szCs w:val="24"/>
              </w:rPr>
            </w:pPr>
            <w:r>
              <w:rPr>
                <w:i/>
                <w:sz w:val="18"/>
                <w:szCs w:val="24"/>
              </w:rPr>
              <w:t>Adjustments to reconcile net income to cash provided by operating activities:</w:t>
            </w:r>
          </w:p>
        </w:tc>
        <w:tc>
          <w:tcPr>
            <w:tcW w:w="199" w:type="dxa"/>
            <w:tcBorders>
              <w:top w:val="nil"/>
              <w:left w:val="nil"/>
              <w:bottom w:val="nil"/>
              <w:right w:val="nil"/>
              <w:tl2br w:val="nil"/>
              <w:tr2bl w:val="nil"/>
            </w:tcBorders>
            <w:vAlign w:val="bottom"/>
          </w:tcPr>
          <w:p w14:paraId="0B867A08"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A09"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0A"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A0B"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A0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0D" w14:textId="77777777" w:rsidR="00257EC7" w:rsidRDefault="00A064AC">
            <w:pPr>
              <w:ind w:left="12" w:right="4"/>
              <w:jc w:val="right"/>
              <w:rPr>
                <w:sz w:val="24"/>
                <w:szCs w:val="24"/>
              </w:rPr>
            </w:pPr>
            <w:r>
              <w:rPr>
                <w:sz w:val="18"/>
                <w:szCs w:val="24"/>
              </w:rPr>
              <w:t> </w:t>
            </w:r>
          </w:p>
        </w:tc>
      </w:tr>
      <w:tr w:rsidR="00257EC7" w14:paraId="0B867A18" w14:textId="77777777">
        <w:tc>
          <w:tcPr>
            <w:tcW w:w="7456" w:type="dxa"/>
            <w:tcBorders>
              <w:top w:val="nil"/>
              <w:left w:val="nil"/>
              <w:bottom w:val="nil"/>
              <w:right w:val="nil"/>
              <w:tl2br w:val="nil"/>
              <w:tr2bl w:val="nil"/>
            </w:tcBorders>
          </w:tcPr>
          <w:p w14:paraId="0B867A0F" w14:textId="77777777" w:rsidR="00257EC7" w:rsidRDefault="00A064AC">
            <w:pPr>
              <w:ind w:left="191" w:right="5"/>
              <w:jc w:val="left"/>
              <w:rPr>
                <w:sz w:val="24"/>
                <w:szCs w:val="24"/>
              </w:rPr>
            </w:pPr>
            <w:r>
              <w:rPr>
                <w:sz w:val="18"/>
                <w:szCs w:val="24"/>
              </w:rPr>
              <w:t>Depreciation and amortization</w:t>
            </w:r>
          </w:p>
        </w:tc>
        <w:tc>
          <w:tcPr>
            <w:tcW w:w="199" w:type="dxa"/>
            <w:tcBorders>
              <w:top w:val="nil"/>
              <w:left w:val="nil"/>
              <w:bottom w:val="nil"/>
              <w:right w:val="nil"/>
              <w:tl2br w:val="nil"/>
              <w:tr2bl w:val="nil"/>
            </w:tcBorders>
            <w:vAlign w:val="bottom"/>
          </w:tcPr>
          <w:p w14:paraId="0B867A1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11"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12" w14:textId="77777777" w:rsidR="00257EC7" w:rsidRDefault="00A064AC">
            <w:pPr>
              <w:ind w:left="12" w:right="4"/>
              <w:jc w:val="right"/>
              <w:rPr>
                <w:sz w:val="24"/>
                <w:szCs w:val="24"/>
              </w:rPr>
            </w:pPr>
            <w:r>
              <w:rPr>
                <w:sz w:val="18"/>
                <w:szCs w:val="24"/>
              </w:rPr>
              <w:t>273</w:t>
            </w:r>
          </w:p>
        </w:tc>
        <w:tc>
          <w:tcPr>
            <w:tcW w:w="144" w:type="dxa"/>
            <w:tcBorders>
              <w:top w:val="nil"/>
              <w:left w:val="nil"/>
              <w:bottom w:val="nil"/>
              <w:right w:val="nil"/>
              <w:tl2br w:val="nil"/>
              <w:tr2bl w:val="nil"/>
            </w:tcBorders>
            <w:vAlign w:val="bottom"/>
          </w:tcPr>
          <w:p w14:paraId="0B867A13"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1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15"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16" w14:textId="77777777" w:rsidR="00257EC7" w:rsidRDefault="00A064AC">
            <w:pPr>
              <w:ind w:left="12" w:right="4"/>
              <w:jc w:val="right"/>
              <w:rPr>
                <w:sz w:val="24"/>
                <w:szCs w:val="24"/>
              </w:rPr>
            </w:pPr>
            <w:r>
              <w:rPr>
                <w:sz w:val="18"/>
                <w:szCs w:val="24"/>
              </w:rPr>
              <w:t>297</w:t>
            </w:r>
          </w:p>
        </w:tc>
        <w:tc>
          <w:tcPr>
            <w:tcW w:w="144" w:type="dxa"/>
            <w:tcBorders>
              <w:top w:val="nil"/>
              <w:left w:val="nil"/>
              <w:bottom w:val="nil"/>
              <w:right w:val="nil"/>
              <w:tl2br w:val="nil"/>
              <w:tr2bl w:val="nil"/>
            </w:tcBorders>
            <w:vAlign w:val="bottom"/>
          </w:tcPr>
          <w:p w14:paraId="0B867A17" w14:textId="77777777" w:rsidR="00257EC7" w:rsidRDefault="00A064AC">
            <w:pPr>
              <w:ind w:left="11" w:right="5"/>
              <w:jc w:val="left"/>
              <w:rPr>
                <w:sz w:val="24"/>
                <w:szCs w:val="24"/>
              </w:rPr>
            </w:pPr>
            <w:r>
              <w:rPr>
                <w:sz w:val="18"/>
                <w:szCs w:val="24"/>
              </w:rPr>
              <w:t> </w:t>
            </w:r>
          </w:p>
        </w:tc>
      </w:tr>
      <w:tr w:rsidR="00257EC7" w14:paraId="0B867A22" w14:textId="77777777">
        <w:tc>
          <w:tcPr>
            <w:tcW w:w="7456" w:type="dxa"/>
            <w:tcBorders>
              <w:top w:val="nil"/>
              <w:left w:val="nil"/>
              <w:bottom w:val="nil"/>
              <w:right w:val="nil"/>
              <w:tl2br w:val="nil"/>
              <w:tr2bl w:val="nil"/>
            </w:tcBorders>
          </w:tcPr>
          <w:p w14:paraId="0B867A19" w14:textId="77777777" w:rsidR="00257EC7" w:rsidRDefault="00A064AC">
            <w:pPr>
              <w:ind w:left="191" w:right="5"/>
              <w:jc w:val="left"/>
              <w:rPr>
                <w:sz w:val="24"/>
                <w:szCs w:val="24"/>
              </w:rPr>
            </w:pPr>
            <w:r>
              <w:rPr>
                <w:sz w:val="18"/>
                <w:szCs w:val="24"/>
              </w:rPr>
              <w:t>Gain on divestiture of property</w:t>
            </w:r>
          </w:p>
        </w:tc>
        <w:tc>
          <w:tcPr>
            <w:tcW w:w="199" w:type="dxa"/>
            <w:tcBorders>
              <w:top w:val="nil"/>
              <w:left w:val="nil"/>
              <w:bottom w:val="nil"/>
              <w:right w:val="nil"/>
              <w:tl2br w:val="nil"/>
              <w:tr2bl w:val="nil"/>
            </w:tcBorders>
            <w:vAlign w:val="bottom"/>
          </w:tcPr>
          <w:p w14:paraId="0B867A1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1B"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1C" w14:textId="77777777" w:rsidR="00257EC7" w:rsidRDefault="00A064AC">
            <w:pPr>
              <w:ind w:left="12" w:right="4"/>
              <w:jc w:val="right"/>
              <w:rPr>
                <w:sz w:val="24"/>
                <w:szCs w:val="24"/>
              </w:rPr>
            </w:pPr>
            <w:r>
              <w:rPr>
                <w:sz w:val="18"/>
                <w:szCs w:val="24"/>
              </w:rPr>
              <w:t>(80</w:t>
            </w:r>
          </w:p>
        </w:tc>
        <w:tc>
          <w:tcPr>
            <w:tcW w:w="144" w:type="dxa"/>
            <w:tcBorders>
              <w:top w:val="nil"/>
              <w:left w:val="nil"/>
              <w:bottom w:val="nil"/>
              <w:right w:val="nil"/>
              <w:tl2br w:val="nil"/>
              <w:tr2bl w:val="nil"/>
            </w:tcBorders>
            <w:vAlign w:val="bottom"/>
          </w:tcPr>
          <w:p w14:paraId="0B867A1D"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1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1F"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20"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7A21" w14:textId="77777777" w:rsidR="00257EC7" w:rsidRDefault="00A064AC">
            <w:pPr>
              <w:ind w:left="11" w:right="5"/>
              <w:jc w:val="left"/>
              <w:rPr>
                <w:sz w:val="24"/>
                <w:szCs w:val="24"/>
              </w:rPr>
            </w:pPr>
            <w:r>
              <w:rPr>
                <w:sz w:val="18"/>
                <w:szCs w:val="24"/>
              </w:rPr>
              <w:t> </w:t>
            </w:r>
          </w:p>
        </w:tc>
      </w:tr>
      <w:tr w:rsidR="00257EC7" w14:paraId="0B867A2C" w14:textId="77777777">
        <w:tc>
          <w:tcPr>
            <w:tcW w:w="7456" w:type="dxa"/>
            <w:tcBorders>
              <w:top w:val="nil"/>
              <w:left w:val="nil"/>
              <w:bottom w:val="nil"/>
              <w:right w:val="nil"/>
              <w:tl2br w:val="nil"/>
              <w:tr2bl w:val="nil"/>
            </w:tcBorders>
          </w:tcPr>
          <w:p w14:paraId="0B867A23" w14:textId="77777777" w:rsidR="00257EC7" w:rsidRDefault="00A064AC">
            <w:pPr>
              <w:ind w:left="191" w:right="5"/>
              <w:jc w:val="left"/>
              <w:rPr>
                <w:sz w:val="24"/>
                <w:szCs w:val="24"/>
              </w:rPr>
            </w:pPr>
            <w:r>
              <w:rPr>
                <w:sz w:val="18"/>
                <w:szCs w:val="24"/>
              </w:rPr>
              <w:t>Deferred income taxes</w:t>
            </w:r>
          </w:p>
        </w:tc>
        <w:tc>
          <w:tcPr>
            <w:tcW w:w="199" w:type="dxa"/>
            <w:tcBorders>
              <w:top w:val="nil"/>
              <w:left w:val="nil"/>
              <w:bottom w:val="nil"/>
              <w:right w:val="nil"/>
              <w:tl2br w:val="nil"/>
              <w:tr2bl w:val="nil"/>
            </w:tcBorders>
            <w:vAlign w:val="bottom"/>
          </w:tcPr>
          <w:p w14:paraId="0B867A2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25"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26" w14:textId="77777777" w:rsidR="00257EC7" w:rsidRDefault="00A064AC">
            <w:pPr>
              <w:ind w:left="12" w:right="4"/>
              <w:jc w:val="right"/>
              <w:rPr>
                <w:sz w:val="24"/>
                <w:szCs w:val="24"/>
              </w:rPr>
            </w:pPr>
            <w:r>
              <w:rPr>
                <w:sz w:val="18"/>
                <w:szCs w:val="24"/>
              </w:rPr>
              <w:t>(29</w:t>
            </w:r>
          </w:p>
        </w:tc>
        <w:tc>
          <w:tcPr>
            <w:tcW w:w="144" w:type="dxa"/>
            <w:tcBorders>
              <w:top w:val="nil"/>
              <w:left w:val="nil"/>
              <w:bottom w:val="nil"/>
              <w:right w:val="nil"/>
              <w:tl2br w:val="nil"/>
              <w:tr2bl w:val="nil"/>
            </w:tcBorders>
            <w:vAlign w:val="bottom"/>
          </w:tcPr>
          <w:p w14:paraId="0B867A27"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2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29"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2A" w14:textId="77777777" w:rsidR="00257EC7" w:rsidRDefault="00A064AC">
            <w:pPr>
              <w:ind w:left="12" w:right="4"/>
              <w:jc w:val="right"/>
              <w:rPr>
                <w:sz w:val="24"/>
                <w:szCs w:val="24"/>
              </w:rPr>
            </w:pPr>
            <w:r>
              <w:rPr>
                <w:sz w:val="18"/>
                <w:szCs w:val="24"/>
              </w:rPr>
              <w:t>5</w:t>
            </w:r>
          </w:p>
        </w:tc>
        <w:tc>
          <w:tcPr>
            <w:tcW w:w="144" w:type="dxa"/>
            <w:tcBorders>
              <w:top w:val="nil"/>
              <w:left w:val="nil"/>
              <w:bottom w:val="nil"/>
              <w:right w:val="nil"/>
              <w:tl2br w:val="nil"/>
              <w:tr2bl w:val="nil"/>
            </w:tcBorders>
            <w:vAlign w:val="bottom"/>
          </w:tcPr>
          <w:p w14:paraId="0B867A2B" w14:textId="77777777" w:rsidR="00257EC7" w:rsidRDefault="00A064AC">
            <w:pPr>
              <w:ind w:left="11" w:right="5"/>
              <w:jc w:val="left"/>
              <w:rPr>
                <w:sz w:val="24"/>
                <w:szCs w:val="24"/>
              </w:rPr>
            </w:pPr>
            <w:r>
              <w:rPr>
                <w:sz w:val="18"/>
                <w:szCs w:val="24"/>
              </w:rPr>
              <w:t> </w:t>
            </w:r>
          </w:p>
        </w:tc>
      </w:tr>
      <w:tr w:rsidR="00257EC7" w14:paraId="0B867A36" w14:textId="77777777">
        <w:tc>
          <w:tcPr>
            <w:tcW w:w="7456" w:type="dxa"/>
            <w:tcBorders>
              <w:top w:val="nil"/>
              <w:left w:val="nil"/>
              <w:bottom w:val="nil"/>
              <w:right w:val="nil"/>
              <w:tl2br w:val="nil"/>
              <w:tr2bl w:val="nil"/>
            </w:tcBorders>
          </w:tcPr>
          <w:p w14:paraId="0B867A2D" w14:textId="77777777" w:rsidR="00257EC7" w:rsidRDefault="00A064AC">
            <w:pPr>
              <w:ind w:left="191" w:right="5"/>
              <w:jc w:val="left"/>
              <w:rPr>
                <w:sz w:val="24"/>
                <w:szCs w:val="24"/>
              </w:rPr>
            </w:pPr>
            <w:r>
              <w:rPr>
                <w:sz w:val="18"/>
                <w:szCs w:val="24"/>
              </w:rPr>
              <w:t>Other, net</w:t>
            </w:r>
          </w:p>
        </w:tc>
        <w:tc>
          <w:tcPr>
            <w:tcW w:w="199" w:type="dxa"/>
            <w:tcBorders>
              <w:top w:val="nil"/>
              <w:left w:val="nil"/>
              <w:bottom w:val="nil"/>
              <w:right w:val="nil"/>
              <w:tl2br w:val="nil"/>
              <w:tr2bl w:val="nil"/>
            </w:tcBorders>
            <w:vAlign w:val="bottom"/>
          </w:tcPr>
          <w:p w14:paraId="0B867A2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2F"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30" w14:textId="77777777" w:rsidR="00257EC7" w:rsidRDefault="00A064AC">
            <w:pPr>
              <w:ind w:left="12" w:right="4"/>
              <w:jc w:val="right"/>
              <w:rPr>
                <w:sz w:val="24"/>
                <w:szCs w:val="24"/>
              </w:rPr>
            </w:pPr>
            <w:r>
              <w:rPr>
                <w:sz w:val="18"/>
                <w:szCs w:val="24"/>
              </w:rPr>
              <w:t>(15</w:t>
            </w:r>
          </w:p>
        </w:tc>
        <w:tc>
          <w:tcPr>
            <w:tcW w:w="144" w:type="dxa"/>
            <w:tcBorders>
              <w:top w:val="nil"/>
              <w:left w:val="nil"/>
              <w:bottom w:val="nil"/>
              <w:right w:val="nil"/>
              <w:tl2br w:val="nil"/>
              <w:tr2bl w:val="nil"/>
            </w:tcBorders>
            <w:vAlign w:val="bottom"/>
          </w:tcPr>
          <w:p w14:paraId="0B867A31"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3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33"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34" w14:textId="77777777" w:rsidR="00257EC7" w:rsidRDefault="00A064AC">
            <w:pPr>
              <w:ind w:left="12" w:right="4"/>
              <w:jc w:val="right"/>
              <w:rPr>
                <w:sz w:val="24"/>
                <w:szCs w:val="24"/>
              </w:rPr>
            </w:pPr>
            <w:r>
              <w:rPr>
                <w:sz w:val="18"/>
                <w:szCs w:val="24"/>
              </w:rPr>
              <w:t>(8</w:t>
            </w:r>
          </w:p>
        </w:tc>
        <w:tc>
          <w:tcPr>
            <w:tcW w:w="144" w:type="dxa"/>
            <w:tcBorders>
              <w:top w:val="nil"/>
              <w:left w:val="nil"/>
              <w:bottom w:val="nil"/>
              <w:right w:val="nil"/>
              <w:tl2br w:val="nil"/>
              <w:tr2bl w:val="nil"/>
            </w:tcBorders>
            <w:vAlign w:val="bottom"/>
          </w:tcPr>
          <w:p w14:paraId="0B867A35" w14:textId="77777777" w:rsidR="00257EC7" w:rsidRDefault="00A064AC">
            <w:pPr>
              <w:ind w:left="11" w:right="5"/>
              <w:jc w:val="left"/>
              <w:rPr>
                <w:sz w:val="24"/>
                <w:szCs w:val="24"/>
              </w:rPr>
            </w:pPr>
            <w:r>
              <w:rPr>
                <w:sz w:val="18"/>
                <w:szCs w:val="24"/>
              </w:rPr>
              <w:t>)</w:t>
            </w:r>
          </w:p>
        </w:tc>
      </w:tr>
      <w:tr w:rsidR="00257EC7" w14:paraId="0B867A40" w14:textId="77777777">
        <w:tc>
          <w:tcPr>
            <w:tcW w:w="7456" w:type="dxa"/>
            <w:tcBorders>
              <w:top w:val="nil"/>
              <w:left w:val="nil"/>
              <w:bottom w:val="nil"/>
              <w:right w:val="nil"/>
              <w:tl2br w:val="nil"/>
              <w:tr2bl w:val="nil"/>
            </w:tcBorders>
          </w:tcPr>
          <w:p w14:paraId="0B867A37" w14:textId="77777777" w:rsidR="00257EC7" w:rsidRDefault="00A064AC">
            <w:pPr>
              <w:ind w:left="11" w:right="5"/>
              <w:jc w:val="left"/>
              <w:rPr>
                <w:sz w:val="24"/>
                <w:szCs w:val="24"/>
              </w:rPr>
            </w:pPr>
            <w:r>
              <w:rPr>
                <w:sz w:val="18"/>
                <w:szCs w:val="24"/>
              </w:rPr>
              <w:t>Net change in operating assets and liabilities</w:t>
            </w:r>
          </w:p>
        </w:tc>
        <w:tc>
          <w:tcPr>
            <w:tcW w:w="199" w:type="dxa"/>
            <w:tcBorders>
              <w:top w:val="nil"/>
              <w:left w:val="nil"/>
              <w:bottom w:val="nil"/>
              <w:right w:val="nil"/>
              <w:tl2br w:val="nil"/>
              <w:tr2bl w:val="nil"/>
            </w:tcBorders>
            <w:vAlign w:val="bottom"/>
          </w:tcPr>
          <w:p w14:paraId="0B867A38"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39" w14:textId="77777777" w:rsidR="00257EC7" w:rsidRDefault="00A064AC">
            <w:pPr>
              <w:ind w:left="11" w:right="5"/>
              <w:jc w:val="left"/>
              <w:rPr>
                <w:sz w:val="24"/>
                <w:szCs w:val="24"/>
              </w:rPr>
            </w:pPr>
            <w:r>
              <w:rPr>
                <w:sz w:val="18"/>
                <w:szCs w:val="24"/>
              </w:rPr>
              <w:t> </w:t>
            </w:r>
          </w:p>
        </w:tc>
        <w:tc>
          <w:tcPr>
            <w:tcW w:w="1600" w:type="dxa"/>
            <w:tcBorders>
              <w:top w:val="nil"/>
              <w:left w:val="nil"/>
              <w:bottom w:val="single" w:sz="2" w:space="0" w:color="000000"/>
              <w:right w:val="nil"/>
              <w:tl2br w:val="nil"/>
              <w:tr2bl w:val="nil"/>
            </w:tcBorders>
            <w:vAlign w:val="bottom"/>
          </w:tcPr>
          <w:p w14:paraId="0B867A3A" w14:textId="77777777" w:rsidR="00257EC7" w:rsidRDefault="00A064AC">
            <w:pPr>
              <w:ind w:left="12" w:right="4"/>
              <w:jc w:val="right"/>
              <w:rPr>
                <w:sz w:val="24"/>
                <w:szCs w:val="24"/>
              </w:rPr>
            </w:pPr>
            <w:r>
              <w:rPr>
                <w:sz w:val="18"/>
                <w:szCs w:val="24"/>
              </w:rPr>
              <w:t>(168</w:t>
            </w:r>
          </w:p>
        </w:tc>
        <w:tc>
          <w:tcPr>
            <w:tcW w:w="144" w:type="dxa"/>
            <w:tcBorders>
              <w:top w:val="nil"/>
              <w:left w:val="nil"/>
              <w:bottom w:val="single" w:sz="2" w:space="0" w:color="000000"/>
              <w:right w:val="nil"/>
              <w:tl2br w:val="nil"/>
              <w:tr2bl w:val="nil"/>
            </w:tcBorders>
            <w:vAlign w:val="bottom"/>
          </w:tcPr>
          <w:p w14:paraId="0B867A3B"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3C"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3D" w14:textId="77777777" w:rsidR="00257EC7" w:rsidRDefault="00A064AC">
            <w:pPr>
              <w:ind w:left="11" w:right="5"/>
              <w:jc w:val="left"/>
              <w:rPr>
                <w:sz w:val="24"/>
                <w:szCs w:val="24"/>
              </w:rPr>
            </w:pPr>
            <w:r>
              <w:rPr>
                <w:sz w:val="18"/>
                <w:szCs w:val="24"/>
              </w:rPr>
              <w:t> </w:t>
            </w:r>
          </w:p>
        </w:tc>
        <w:tc>
          <w:tcPr>
            <w:tcW w:w="1490" w:type="dxa"/>
            <w:tcBorders>
              <w:top w:val="nil"/>
              <w:left w:val="nil"/>
              <w:bottom w:val="single" w:sz="2" w:space="0" w:color="000000"/>
              <w:right w:val="nil"/>
              <w:tl2br w:val="nil"/>
              <w:tr2bl w:val="nil"/>
            </w:tcBorders>
            <w:vAlign w:val="bottom"/>
          </w:tcPr>
          <w:p w14:paraId="0B867A3E" w14:textId="77777777" w:rsidR="00257EC7" w:rsidRDefault="00A064AC">
            <w:pPr>
              <w:ind w:left="12" w:right="4"/>
              <w:jc w:val="right"/>
              <w:rPr>
                <w:sz w:val="24"/>
                <w:szCs w:val="24"/>
              </w:rPr>
            </w:pPr>
            <w:r>
              <w:rPr>
                <w:sz w:val="18"/>
                <w:szCs w:val="24"/>
              </w:rPr>
              <w:t>(179</w:t>
            </w:r>
          </w:p>
        </w:tc>
        <w:tc>
          <w:tcPr>
            <w:tcW w:w="144" w:type="dxa"/>
            <w:tcBorders>
              <w:top w:val="nil"/>
              <w:left w:val="nil"/>
              <w:bottom w:val="single" w:sz="2" w:space="0" w:color="000000"/>
              <w:right w:val="nil"/>
              <w:tl2br w:val="nil"/>
              <w:tr2bl w:val="nil"/>
            </w:tcBorders>
            <w:vAlign w:val="bottom"/>
          </w:tcPr>
          <w:p w14:paraId="0B867A3F" w14:textId="77777777" w:rsidR="00257EC7" w:rsidRDefault="00A064AC">
            <w:pPr>
              <w:ind w:left="11" w:right="5"/>
              <w:jc w:val="left"/>
              <w:rPr>
                <w:sz w:val="24"/>
                <w:szCs w:val="24"/>
              </w:rPr>
            </w:pPr>
            <w:r>
              <w:rPr>
                <w:sz w:val="18"/>
                <w:szCs w:val="24"/>
              </w:rPr>
              <w:t>)</w:t>
            </w:r>
          </w:p>
        </w:tc>
      </w:tr>
      <w:tr w:rsidR="00257EC7" w14:paraId="0B867A4A" w14:textId="77777777">
        <w:tc>
          <w:tcPr>
            <w:tcW w:w="7456" w:type="dxa"/>
            <w:tcBorders>
              <w:top w:val="nil"/>
              <w:left w:val="nil"/>
              <w:bottom w:val="nil"/>
              <w:right w:val="nil"/>
              <w:tl2br w:val="nil"/>
              <w:tr2bl w:val="nil"/>
            </w:tcBorders>
          </w:tcPr>
          <w:p w14:paraId="0B867A41" w14:textId="77777777" w:rsidR="00257EC7" w:rsidRDefault="00A064AC">
            <w:pPr>
              <w:ind w:left="11" w:right="5"/>
              <w:jc w:val="left"/>
              <w:rPr>
                <w:sz w:val="24"/>
                <w:szCs w:val="24"/>
              </w:rPr>
            </w:pPr>
            <w:r>
              <w:rPr>
                <w:b/>
                <w:sz w:val="18"/>
                <w:szCs w:val="24"/>
              </w:rPr>
              <w:t>Net cash provided by operating activities</w:t>
            </w:r>
          </w:p>
        </w:tc>
        <w:tc>
          <w:tcPr>
            <w:tcW w:w="199" w:type="dxa"/>
            <w:tcBorders>
              <w:top w:val="nil"/>
              <w:left w:val="nil"/>
              <w:bottom w:val="nil"/>
              <w:right w:val="nil"/>
              <w:tl2br w:val="nil"/>
              <w:tr2bl w:val="nil"/>
            </w:tcBorders>
            <w:vAlign w:val="bottom"/>
          </w:tcPr>
          <w:p w14:paraId="0B867A4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43"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44" w14:textId="77777777" w:rsidR="00257EC7" w:rsidRDefault="00A064AC">
            <w:pPr>
              <w:ind w:left="12" w:right="4"/>
              <w:jc w:val="right"/>
              <w:rPr>
                <w:sz w:val="24"/>
                <w:szCs w:val="24"/>
              </w:rPr>
            </w:pPr>
            <w:r>
              <w:rPr>
                <w:b/>
                <w:sz w:val="18"/>
                <w:szCs w:val="24"/>
              </w:rPr>
              <w:t>251</w:t>
            </w:r>
          </w:p>
        </w:tc>
        <w:tc>
          <w:tcPr>
            <w:tcW w:w="144" w:type="dxa"/>
            <w:tcBorders>
              <w:top w:val="nil"/>
              <w:left w:val="nil"/>
              <w:bottom w:val="nil"/>
              <w:right w:val="nil"/>
              <w:tl2br w:val="nil"/>
              <w:tr2bl w:val="nil"/>
            </w:tcBorders>
            <w:vAlign w:val="bottom"/>
          </w:tcPr>
          <w:p w14:paraId="0B867A45"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4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47"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48" w14:textId="77777777" w:rsidR="00257EC7" w:rsidRDefault="00A064AC">
            <w:pPr>
              <w:ind w:left="12" w:right="4"/>
              <w:jc w:val="right"/>
              <w:rPr>
                <w:sz w:val="24"/>
                <w:szCs w:val="24"/>
              </w:rPr>
            </w:pPr>
            <w:r>
              <w:rPr>
                <w:b/>
                <w:sz w:val="18"/>
                <w:szCs w:val="24"/>
              </w:rPr>
              <w:t>437</w:t>
            </w:r>
          </w:p>
        </w:tc>
        <w:tc>
          <w:tcPr>
            <w:tcW w:w="144" w:type="dxa"/>
            <w:tcBorders>
              <w:top w:val="nil"/>
              <w:left w:val="nil"/>
              <w:bottom w:val="nil"/>
              <w:right w:val="nil"/>
              <w:tl2br w:val="nil"/>
              <w:tr2bl w:val="nil"/>
            </w:tcBorders>
            <w:vAlign w:val="bottom"/>
          </w:tcPr>
          <w:p w14:paraId="0B867A49" w14:textId="77777777" w:rsidR="00257EC7" w:rsidRDefault="00A064AC">
            <w:pPr>
              <w:ind w:left="11" w:right="5"/>
              <w:jc w:val="left"/>
              <w:rPr>
                <w:sz w:val="24"/>
                <w:szCs w:val="24"/>
              </w:rPr>
            </w:pPr>
            <w:r>
              <w:rPr>
                <w:sz w:val="18"/>
                <w:szCs w:val="24"/>
              </w:rPr>
              <w:t> </w:t>
            </w:r>
          </w:p>
        </w:tc>
      </w:tr>
      <w:tr w:rsidR="00257EC7" w14:paraId="0B867A52" w14:textId="77777777">
        <w:tc>
          <w:tcPr>
            <w:tcW w:w="7456" w:type="dxa"/>
            <w:tcBorders>
              <w:top w:val="nil"/>
              <w:left w:val="nil"/>
              <w:bottom w:val="nil"/>
              <w:right w:val="nil"/>
              <w:tl2br w:val="nil"/>
              <w:tr2bl w:val="nil"/>
            </w:tcBorders>
          </w:tcPr>
          <w:p w14:paraId="0B867A4B"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4C"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A4D"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4E"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A4F"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A50"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51" w14:textId="77777777" w:rsidR="00257EC7" w:rsidRDefault="00A064AC">
            <w:pPr>
              <w:ind w:left="12" w:right="4"/>
              <w:jc w:val="right"/>
              <w:rPr>
                <w:sz w:val="24"/>
                <w:szCs w:val="24"/>
              </w:rPr>
            </w:pPr>
            <w:r>
              <w:rPr>
                <w:sz w:val="18"/>
                <w:szCs w:val="24"/>
              </w:rPr>
              <w:t> </w:t>
            </w:r>
          </w:p>
        </w:tc>
      </w:tr>
      <w:tr w:rsidR="00257EC7" w14:paraId="0B867A5A" w14:textId="77777777">
        <w:tc>
          <w:tcPr>
            <w:tcW w:w="7456" w:type="dxa"/>
            <w:tcBorders>
              <w:top w:val="nil"/>
              <w:left w:val="nil"/>
              <w:bottom w:val="nil"/>
              <w:right w:val="nil"/>
              <w:tl2br w:val="nil"/>
              <w:tr2bl w:val="nil"/>
            </w:tcBorders>
          </w:tcPr>
          <w:p w14:paraId="0B867A53" w14:textId="77777777" w:rsidR="00257EC7" w:rsidRDefault="00A064AC">
            <w:pPr>
              <w:ind w:left="11" w:right="5"/>
              <w:jc w:val="left"/>
              <w:rPr>
                <w:sz w:val="24"/>
                <w:szCs w:val="24"/>
              </w:rPr>
            </w:pPr>
            <w:r>
              <w:rPr>
                <w:b/>
                <w:sz w:val="18"/>
                <w:szCs w:val="24"/>
              </w:rPr>
              <w:t>Investing activities</w:t>
            </w:r>
          </w:p>
        </w:tc>
        <w:tc>
          <w:tcPr>
            <w:tcW w:w="199" w:type="dxa"/>
            <w:tcBorders>
              <w:top w:val="nil"/>
              <w:left w:val="nil"/>
              <w:bottom w:val="nil"/>
              <w:right w:val="nil"/>
              <w:tl2br w:val="nil"/>
              <w:tr2bl w:val="nil"/>
            </w:tcBorders>
            <w:vAlign w:val="bottom"/>
          </w:tcPr>
          <w:p w14:paraId="0B867A54"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A55"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56"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A57"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A58"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59" w14:textId="77777777" w:rsidR="00257EC7" w:rsidRDefault="00A064AC">
            <w:pPr>
              <w:ind w:left="12" w:right="4"/>
              <w:jc w:val="right"/>
              <w:rPr>
                <w:sz w:val="24"/>
                <w:szCs w:val="24"/>
              </w:rPr>
            </w:pPr>
            <w:r>
              <w:rPr>
                <w:sz w:val="18"/>
                <w:szCs w:val="24"/>
              </w:rPr>
              <w:t> </w:t>
            </w:r>
          </w:p>
        </w:tc>
      </w:tr>
      <w:tr w:rsidR="00257EC7" w14:paraId="0B867A64" w14:textId="77777777">
        <w:tc>
          <w:tcPr>
            <w:tcW w:w="7456" w:type="dxa"/>
            <w:tcBorders>
              <w:top w:val="nil"/>
              <w:left w:val="nil"/>
              <w:bottom w:val="nil"/>
              <w:right w:val="nil"/>
              <w:tl2br w:val="nil"/>
              <w:tr2bl w:val="nil"/>
            </w:tcBorders>
          </w:tcPr>
          <w:p w14:paraId="0B867A5B" w14:textId="77777777" w:rsidR="00257EC7" w:rsidRDefault="00A064AC">
            <w:pPr>
              <w:ind w:left="11" w:right="5"/>
              <w:jc w:val="left"/>
              <w:rPr>
                <w:sz w:val="24"/>
                <w:szCs w:val="24"/>
              </w:rPr>
            </w:pPr>
            <w:r>
              <w:rPr>
                <w:sz w:val="18"/>
                <w:szCs w:val="24"/>
              </w:rPr>
              <w:t xml:space="preserve">Expenditures for property, </w:t>
            </w:r>
            <w:r>
              <w:rPr>
                <w:sz w:val="18"/>
                <w:szCs w:val="24"/>
              </w:rPr>
              <w:t>plant and equipment</w:t>
            </w:r>
          </w:p>
        </w:tc>
        <w:tc>
          <w:tcPr>
            <w:tcW w:w="199" w:type="dxa"/>
            <w:tcBorders>
              <w:top w:val="nil"/>
              <w:left w:val="nil"/>
              <w:bottom w:val="nil"/>
              <w:right w:val="nil"/>
              <w:tl2br w:val="nil"/>
              <w:tr2bl w:val="nil"/>
            </w:tcBorders>
            <w:vAlign w:val="bottom"/>
          </w:tcPr>
          <w:p w14:paraId="0B867A5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5D"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5E" w14:textId="77777777" w:rsidR="00257EC7" w:rsidRDefault="00A064AC">
            <w:pPr>
              <w:ind w:left="12" w:right="4"/>
              <w:jc w:val="right"/>
              <w:rPr>
                <w:sz w:val="24"/>
                <w:szCs w:val="24"/>
              </w:rPr>
            </w:pPr>
            <w:r>
              <w:rPr>
                <w:sz w:val="18"/>
                <w:szCs w:val="24"/>
              </w:rPr>
              <w:t>(418</w:t>
            </w:r>
          </w:p>
        </w:tc>
        <w:tc>
          <w:tcPr>
            <w:tcW w:w="144" w:type="dxa"/>
            <w:tcBorders>
              <w:top w:val="nil"/>
              <w:left w:val="nil"/>
              <w:bottom w:val="nil"/>
              <w:right w:val="nil"/>
              <w:tl2br w:val="nil"/>
              <w:tr2bl w:val="nil"/>
            </w:tcBorders>
            <w:vAlign w:val="bottom"/>
          </w:tcPr>
          <w:p w14:paraId="0B867A5F"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6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61"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62" w14:textId="77777777" w:rsidR="00257EC7" w:rsidRDefault="00A064AC">
            <w:pPr>
              <w:ind w:left="12" w:right="4"/>
              <w:jc w:val="right"/>
              <w:rPr>
                <w:sz w:val="24"/>
                <w:szCs w:val="24"/>
              </w:rPr>
            </w:pPr>
            <w:r>
              <w:rPr>
                <w:sz w:val="18"/>
                <w:szCs w:val="24"/>
              </w:rPr>
              <w:t>(303</w:t>
            </w:r>
          </w:p>
        </w:tc>
        <w:tc>
          <w:tcPr>
            <w:tcW w:w="144" w:type="dxa"/>
            <w:tcBorders>
              <w:top w:val="nil"/>
              <w:left w:val="nil"/>
              <w:bottom w:val="nil"/>
              <w:right w:val="nil"/>
              <w:tl2br w:val="nil"/>
              <w:tr2bl w:val="nil"/>
            </w:tcBorders>
            <w:vAlign w:val="bottom"/>
          </w:tcPr>
          <w:p w14:paraId="0B867A63" w14:textId="77777777" w:rsidR="00257EC7" w:rsidRDefault="00A064AC">
            <w:pPr>
              <w:ind w:left="11" w:right="5"/>
              <w:jc w:val="left"/>
              <w:rPr>
                <w:sz w:val="24"/>
                <w:szCs w:val="24"/>
              </w:rPr>
            </w:pPr>
            <w:r>
              <w:rPr>
                <w:sz w:val="18"/>
                <w:szCs w:val="24"/>
              </w:rPr>
              <w:t>)</w:t>
            </w:r>
          </w:p>
        </w:tc>
      </w:tr>
      <w:tr w:rsidR="00257EC7" w14:paraId="0B867A6E" w14:textId="77777777">
        <w:tc>
          <w:tcPr>
            <w:tcW w:w="7456" w:type="dxa"/>
            <w:tcBorders>
              <w:top w:val="nil"/>
              <w:left w:val="nil"/>
              <w:bottom w:val="nil"/>
              <w:right w:val="nil"/>
              <w:tl2br w:val="nil"/>
              <w:tr2bl w:val="nil"/>
            </w:tcBorders>
          </w:tcPr>
          <w:p w14:paraId="0B867A65" w14:textId="77777777" w:rsidR="00257EC7" w:rsidRDefault="00A064AC">
            <w:pPr>
              <w:ind w:left="11" w:right="5"/>
              <w:jc w:val="left"/>
              <w:rPr>
                <w:sz w:val="24"/>
                <w:szCs w:val="24"/>
              </w:rPr>
            </w:pPr>
            <w:r>
              <w:rPr>
                <w:sz w:val="18"/>
                <w:szCs w:val="24"/>
              </w:rPr>
              <w:t>Proceeds from sale of property, plant and equipment</w:t>
            </w:r>
          </w:p>
        </w:tc>
        <w:tc>
          <w:tcPr>
            <w:tcW w:w="199" w:type="dxa"/>
            <w:tcBorders>
              <w:top w:val="nil"/>
              <w:left w:val="nil"/>
              <w:bottom w:val="nil"/>
              <w:right w:val="nil"/>
              <w:tl2br w:val="nil"/>
              <w:tr2bl w:val="nil"/>
            </w:tcBorders>
            <w:vAlign w:val="bottom"/>
          </w:tcPr>
          <w:p w14:paraId="0B867A66"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67" w14:textId="77777777" w:rsidR="00257EC7" w:rsidRDefault="00A064AC">
            <w:pPr>
              <w:ind w:left="11" w:right="5"/>
              <w:jc w:val="left"/>
              <w:rPr>
                <w:sz w:val="24"/>
                <w:szCs w:val="24"/>
              </w:rPr>
            </w:pPr>
            <w:r>
              <w:rPr>
                <w:sz w:val="18"/>
                <w:szCs w:val="24"/>
              </w:rPr>
              <w:t> </w:t>
            </w:r>
          </w:p>
        </w:tc>
        <w:tc>
          <w:tcPr>
            <w:tcW w:w="1600" w:type="dxa"/>
            <w:tcBorders>
              <w:top w:val="nil"/>
              <w:left w:val="nil"/>
              <w:bottom w:val="single" w:sz="2" w:space="0" w:color="000000"/>
              <w:right w:val="nil"/>
              <w:tl2br w:val="nil"/>
              <w:tr2bl w:val="nil"/>
            </w:tcBorders>
            <w:vAlign w:val="bottom"/>
          </w:tcPr>
          <w:p w14:paraId="0B867A68" w14:textId="77777777" w:rsidR="00257EC7" w:rsidRDefault="00A064AC">
            <w:pPr>
              <w:ind w:left="12" w:right="4"/>
              <w:jc w:val="right"/>
              <w:rPr>
                <w:sz w:val="24"/>
                <w:szCs w:val="24"/>
              </w:rPr>
            </w:pPr>
            <w:r>
              <w:rPr>
                <w:sz w:val="18"/>
                <w:szCs w:val="24"/>
              </w:rPr>
              <w:t>98</w:t>
            </w:r>
          </w:p>
        </w:tc>
        <w:tc>
          <w:tcPr>
            <w:tcW w:w="144" w:type="dxa"/>
            <w:tcBorders>
              <w:top w:val="nil"/>
              <w:left w:val="nil"/>
              <w:bottom w:val="single" w:sz="2" w:space="0" w:color="000000"/>
              <w:right w:val="nil"/>
              <w:tl2br w:val="nil"/>
              <w:tr2bl w:val="nil"/>
            </w:tcBorders>
            <w:vAlign w:val="bottom"/>
          </w:tcPr>
          <w:p w14:paraId="0B867A69"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6A"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6B" w14:textId="77777777" w:rsidR="00257EC7" w:rsidRDefault="00A064AC">
            <w:pPr>
              <w:ind w:left="11" w:right="5"/>
              <w:jc w:val="left"/>
              <w:rPr>
                <w:sz w:val="24"/>
                <w:szCs w:val="24"/>
              </w:rPr>
            </w:pPr>
            <w:r>
              <w:rPr>
                <w:sz w:val="18"/>
                <w:szCs w:val="24"/>
              </w:rPr>
              <w:t> </w:t>
            </w:r>
          </w:p>
        </w:tc>
        <w:tc>
          <w:tcPr>
            <w:tcW w:w="1490" w:type="dxa"/>
            <w:tcBorders>
              <w:top w:val="nil"/>
              <w:left w:val="nil"/>
              <w:bottom w:val="single" w:sz="2" w:space="0" w:color="000000"/>
              <w:right w:val="nil"/>
              <w:tl2br w:val="nil"/>
              <w:tr2bl w:val="nil"/>
            </w:tcBorders>
            <w:vAlign w:val="bottom"/>
          </w:tcPr>
          <w:p w14:paraId="0B867A6C"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7A6D" w14:textId="77777777" w:rsidR="00257EC7" w:rsidRDefault="00A064AC">
            <w:pPr>
              <w:ind w:left="11" w:right="5"/>
              <w:jc w:val="left"/>
              <w:rPr>
                <w:sz w:val="24"/>
                <w:szCs w:val="24"/>
              </w:rPr>
            </w:pPr>
            <w:r>
              <w:rPr>
                <w:sz w:val="18"/>
                <w:szCs w:val="24"/>
              </w:rPr>
              <w:t> </w:t>
            </w:r>
          </w:p>
        </w:tc>
      </w:tr>
      <w:tr w:rsidR="00257EC7" w14:paraId="0B867A78" w14:textId="77777777">
        <w:tc>
          <w:tcPr>
            <w:tcW w:w="7456" w:type="dxa"/>
            <w:tcBorders>
              <w:top w:val="nil"/>
              <w:left w:val="nil"/>
              <w:bottom w:val="nil"/>
              <w:right w:val="nil"/>
              <w:tl2br w:val="nil"/>
              <w:tr2bl w:val="nil"/>
            </w:tcBorders>
          </w:tcPr>
          <w:p w14:paraId="0B867A6F" w14:textId="77777777" w:rsidR="00257EC7" w:rsidRDefault="00A064AC">
            <w:pPr>
              <w:ind w:left="11" w:right="5"/>
              <w:jc w:val="left"/>
              <w:rPr>
                <w:sz w:val="24"/>
                <w:szCs w:val="24"/>
              </w:rPr>
            </w:pPr>
            <w:r>
              <w:rPr>
                <w:b/>
                <w:sz w:val="18"/>
                <w:szCs w:val="24"/>
              </w:rPr>
              <w:t>Net cash used in investing activities</w:t>
            </w:r>
          </w:p>
        </w:tc>
        <w:tc>
          <w:tcPr>
            <w:tcW w:w="199" w:type="dxa"/>
            <w:tcBorders>
              <w:top w:val="nil"/>
              <w:left w:val="nil"/>
              <w:bottom w:val="nil"/>
              <w:right w:val="nil"/>
              <w:tl2br w:val="nil"/>
              <w:tr2bl w:val="nil"/>
            </w:tcBorders>
            <w:vAlign w:val="bottom"/>
          </w:tcPr>
          <w:p w14:paraId="0B867A70"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71"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72" w14:textId="77777777" w:rsidR="00257EC7" w:rsidRDefault="00A064AC">
            <w:pPr>
              <w:ind w:left="12" w:right="4"/>
              <w:jc w:val="right"/>
              <w:rPr>
                <w:sz w:val="24"/>
                <w:szCs w:val="24"/>
              </w:rPr>
            </w:pPr>
            <w:r>
              <w:rPr>
                <w:b/>
                <w:sz w:val="18"/>
                <w:szCs w:val="24"/>
              </w:rPr>
              <w:t>(319</w:t>
            </w:r>
          </w:p>
        </w:tc>
        <w:tc>
          <w:tcPr>
            <w:tcW w:w="144" w:type="dxa"/>
            <w:tcBorders>
              <w:top w:val="nil"/>
              <w:left w:val="nil"/>
              <w:bottom w:val="nil"/>
              <w:right w:val="nil"/>
              <w:tl2br w:val="nil"/>
              <w:tr2bl w:val="nil"/>
            </w:tcBorders>
            <w:vAlign w:val="bottom"/>
          </w:tcPr>
          <w:p w14:paraId="0B867A73" w14:textId="77777777" w:rsidR="00257EC7" w:rsidRDefault="00A064AC">
            <w:pPr>
              <w:ind w:left="11" w:right="5"/>
              <w:jc w:val="left"/>
              <w:rPr>
                <w:sz w:val="24"/>
                <w:szCs w:val="24"/>
              </w:rPr>
            </w:pPr>
            <w:r>
              <w:rPr>
                <w:b/>
                <w:sz w:val="18"/>
                <w:szCs w:val="24"/>
              </w:rPr>
              <w:t>)</w:t>
            </w:r>
          </w:p>
        </w:tc>
        <w:tc>
          <w:tcPr>
            <w:tcW w:w="199" w:type="dxa"/>
            <w:tcBorders>
              <w:top w:val="nil"/>
              <w:left w:val="nil"/>
              <w:bottom w:val="nil"/>
              <w:right w:val="nil"/>
              <w:tl2br w:val="nil"/>
              <w:tr2bl w:val="nil"/>
            </w:tcBorders>
            <w:vAlign w:val="bottom"/>
          </w:tcPr>
          <w:p w14:paraId="0B867A7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75"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76" w14:textId="77777777" w:rsidR="00257EC7" w:rsidRDefault="00A064AC">
            <w:pPr>
              <w:ind w:left="12" w:right="4"/>
              <w:jc w:val="right"/>
              <w:rPr>
                <w:sz w:val="24"/>
                <w:szCs w:val="24"/>
              </w:rPr>
            </w:pPr>
            <w:r>
              <w:rPr>
                <w:b/>
                <w:sz w:val="18"/>
                <w:szCs w:val="24"/>
              </w:rPr>
              <w:t>(301</w:t>
            </w:r>
          </w:p>
        </w:tc>
        <w:tc>
          <w:tcPr>
            <w:tcW w:w="144" w:type="dxa"/>
            <w:tcBorders>
              <w:top w:val="nil"/>
              <w:left w:val="nil"/>
              <w:bottom w:val="nil"/>
              <w:right w:val="nil"/>
              <w:tl2br w:val="nil"/>
              <w:tr2bl w:val="nil"/>
            </w:tcBorders>
            <w:vAlign w:val="bottom"/>
          </w:tcPr>
          <w:p w14:paraId="0B867A77" w14:textId="77777777" w:rsidR="00257EC7" w:rsidRDefault="00A064AC">
            <w:pPr>
              <w:ind w:left="11" w:right="5"/>
              <w:jc w:val="left"/>
              <w:rPr>
                <w:sz w:val="24"/>
                <w:szCs w:val="24"/>
              </w:rPr>
            </w:pPr>
            <w:r>
              <w:rPr>
                <w:b/>
                <w:sz w:val="18"/>
                <w:szCs w:val="24"/>
              </w:rPr>
              <w:t>)</w:t>
            </w:r>
          </w:p>
        </w:tc>
      </w:tr>
      <w:tr w:rsidR="00257EC7" w14:paraId="0B867A80" w14:textId="77777777">
        <w:tc>
          <w:tcPr>
            <w:tcW w:w="7456" w:type="dxa"/>
            <w:tcBorders>
              <w:top w:val="nil"/>
              <w:left w:val="nil"/>
              <w:bottom w:val="nil"/>
              <w:right w:val="nil"/>
              <w:tl2br w:val="nil"/>
              <w:tr2bl w:val="nil"/>
            </w:tcBorders>
          </w:tcPr>
          <w:p w14:paraId="0B867A79"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7A"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A7B"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7C"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A7D"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A7E"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7F" w14:textId="77777777" w:rsidR="00257EC7" w:rsidRDefault="00A064AC">
            <w:pPr>
              <w:ind w:left="12" w:right="4"/>
              <w:jc w:val="right"/>
              <w:rPr>
                <w:sz w:val="24"/>
                <w:szCs w:val="24"/>
              </w:rPr>
            </w:pPr>
            <w:r>
              <w:rPr>
                <w:sz w:val="18"/>
                <w:szCs w:val="24"/>
              </w:rPr>
              <w:t> </w:t>
            </w:r>
          </w:p>
        </w:tc>
      </w:tr>
      <w:tr w:rsidR="00257EC7" w14:paraId="0B867A88" w14:textId="77777777">
        <w:tc>
          <w:tcPr>
            <w:tcW w:w="7456" w:type="dxa"/>
            <w:tcBorders>
              <w:top w:val="nil"/>
              <w:left w:val="nil"/>
              <w:bottom w:val="nil"/>
              <w:right w:val="nil"/>
              <w:tl2br w:val="nil"/>
              <w:tr2bl w:val="nil"/>
            </w:tcBorders>
          </w:tcPr>
          <w:p w14:paraId="0B867A81" w14:textId="77777777" w:rsidR="00257EC7" w:rsidRDefault="00A064AC">
            <w:pPr>
              <w:ind w:left="11" w:right="5"/>
              <w:jc w:val="left"/>
              <w:rPr>
                <w:sz w:val="24"/>
                <w:szCs w:val="24"/>
              </w:rPr>
            </w:pPr>
            <w:r>
              <w:rPr>
                <w:b/>
                <w:sz w:val="18"/>
                <w:szCs w:val="24"/>
              </w:rPr>
              <w:t>Financing activities</w:t>
            </w:r>
          </w:p>
        </w:tc>
        <w:tc>
          <w:tcPr>
            <w:tcW w:w="199" w:type="dxa"/>
            <w:tcBorders>
              <w:top w:val="nil"/>
              <w:left w:val="nil"/>
              <w:bottom w:val="nil"/>
              <w:right w:val="nil"/>
              <w:tl2br w:val="nil"/>
              <w:tr2bl w:val="nil"/>
            </w:tcBorders>
            <w:vAlign w:val="bottom"/>
          </w:tcPr>
          <w:p w14:paraId="0B867A82" w14:textId="77777777" w:rsidR="00257EC7" w:rsidRDefault="00A064AC">
            <w:pPr>
              <w:ind w:left="11" w:right="5"/>
              <w:jc w:val="center"/>
              <w:rPr>
                <w:sz w:val="24"/>
                <w:szCs w:val="24"/>
              </w:rPr>
            </w:pPr>
            <w:r>
              <w:rPr>
                <w:sz w:val="18"/>
                <w:szCs w:val="24"/>
              </w:rPr>
              <w:t> </w:t>
            </w:r>
          </w:p>
        </w:tc>
        <w:tc>
          <w:tcPr>
            <w:tcW w:w="1744" w:type="dxa"/>
            <w:gridSpan w:val="2"/>
            <w:tcBorders>
              <w:top w:val="nil"/>
              <w:left w:val="nil"/>
              <w:bottom w:val="nil"/>
              <w:right w:val="nil"/>
              <w:tl2br w:val="nil"/>
              <w:tr2bl w:val="nil"/>
            </w:tcBorders>
            <w:vAlign w:val="bottom"/>
          </w:tcPr>
          <w:p w14:paraId="0B867A8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84" w14:textId="77777777" w:rsidR="00257EC7" w:rsidRDefault="00A064AC">
            <w:pPr>
              <w:ind w:left="12" w:right="4"/>
              <w:jc w:val="right"/>
              <w:rPr>
                <w:sz w:val="24"/>
                <w:szCs w:val="24"/>
              </w:rPr>
            </w:pPr>
            <w:r>
              <w:rPr>
                <w:sz w:val="18"/>
                <w:szCs w:val="24"/>
              </w:rPr>
              <w:t> </w:t>
            </w:r>
          </w:p>
        </w:tc>
        <w:tc>
          <w:tcPr>
            <w:tcW w:w="199" w:type="dxa"/>
            <w:tcBorders>
              <w:top w:val="nil"/>
              <w:left w:val="nil"/>
              <w:bottom w:val="nil"/>
              <w:right w:val="nil"/>
              <w:tl2br w:val="nil"/>
              <w:tr2bl w:val="nil"/>
            </w:tcBorders>
            <w:vAlign w:val="bottom"/>
          </w:tcPr>
          <w:p w14:paraId="0B867A85" w14:textId="77777777" w:rsidR="00257EC7" w:rsidRDefault="00A064AC">
            <w:pPr>
              <w:ind w:left="11" w:right="5"/>
              <w:jc w:val="center"/>
              <w:rPr>
                <w:sz w:val="24"/>
                <w:szCs w:val="24"/>
              </w:rPr>
            </w:pPr>
            <w:r>
              <w:rPr>
                <w:sz w:val="18"/>
                <w:szCs w:val="24"/>
              </w:rPr>
              <w:t> </w:t>
            </w:r>
          </w:p>
        </w:tc>
        <w:tc>
          <w:tcPr>
            <w:tcW w:w="1634" w:type="dxa"/>
            <w:gridSpan w:val="2"/>
            <w:tcBorders>
              <w:top w:val="nil"/>
              <w:left w:val="nil"/>
              <w:bottom w:val="nil"/>
              <w:right w:val="nil"/>
              <w:tl2br w:val="nil"/>
              <w:tr2bl w:val="nil"/>
            </w:tcBorders>
            <w:vAlign w:val="bottom"/>
          </w:tcPr>
          <w:p w14:paraId="0B867A86"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7A87" w14:textId="77777777" w:rsidR="00257EC7" w:rsidRDefault="00A064AC">
            <w:pPr>
              <w:ind w:left="12" w:right="4"/>
              <w:jc w:val="right"/>
              <w:rPr>
                <w:sz w:val="24"/>
                <w:szCs w:val="24"/>
              </w:rPr>
            </w:pPr>
            <w:r>
              <w:rPr>
                <w:sz w:val="18"/>
                <w:szCs w:val="24"/>
              </w:rPr>
              <w:t> </w:t>
            </w:r>
          </w:p>
        </w:tc>
      </w:tr>
      <w:tr w:rsidR="00257EC7" w14:paraId="0B867A92" w14:textId="77777777">
        <w:tc>
          <w:tcPr>
            <w:tcW w:w="7456" w:type="dxa"/>
            <w:tcBorders>
              <w:top w:val="nil"/>
              <w:left w:val="nil"/>
              <w:bottom w:val="nil"/>
              <w:right w:val="nil"/>
              <w:tl2br w:val="nil"/>
              <w:tr2bl w:val="nil"/>
            </w:tcBorders>
          </w:tcPr>
          <w:p w14:paraId="0B867A89" w14:textId="77777777" w:rsidR="00257EC7" w:rsidRDefault="00A064AC">
            <w:pPr>
              <w:ind w:left="11" w:right="5"/>
              <w:jc w:val="left"/>
              <w:rPr>
                <w:sz w:val="24"/>
                <w:szCs w:val="24"/>
              </w:rPr>
            </w:pPr>
            <w:r>
              <w:rPr>
                <w:sz w:val="18"/>
                <w:szCs w:val="24"/>
              </w:rPr>
              <w:t xml:space="preserve">Net decrease in </w:t>
            </w:r>
            <w:r>
              <w:rPr>
                <w:sz w:val="18"/>
                <w:szCs w:val="24"/>
              </w:rPr>
              <w:t>short-term debt</w:t>
            </w:r>
          </w:p>
        </w:tc>
        <w:tc>
          <w:tcPr>
            <w:tcW w:w="199" w:type="dxa"/>
            <w:tcBorders>
              <w:top w:val="nil"/>
              <w:left w:val="nil"/>
              <w:bottom w:val="nil"/>
              <w:right w:val="nil"/>
              <w:tl2br w:val="nil"/>
              <w:tr2bl w:val="nil"/>
            </w:tcBorders>
            <w:vAlign w:val="bottom"/>
          </w:tcPr>
          <w:p w14:paraId="0B867A8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8B"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8C" w14:textId="77777777" w:rsidR="00257EC7" w:rsidRDefault="00A064AC">
            <w:pPr>
              <w:ind w:left="12" w:right="4"/>
              <w:jc w:val="right"/>
              <w:rPr>
                <w:sz w:val="24"/>
                <w:szCs w:val="24"/>
              </w:rPr>
            </w:pPr>
            <w:r>
              <w:rPr>
                <w:sz w:val="18"/>
                <w:szCs w:val="24"/>
              </w:rPr>
              <w:t>(110</w:t>
            </w:r>
          </w:p>
        </w:tc>
        <w:tc>
          <w:tcPr>
            <w:tcW w:w="144" w:type="dxa"/>
            <w:tcBorders>
              <w:top w:val="nil"/>
              <w:left w:val="nil"/>
              <w:bottom w:val="nil"/>
              <w:right w:val="nil"/>
              <w:tl2br w:val="nil"/>
              <w:tr2bl w:val="nil"/>
            </w:tcBorders>
            <w:vAlign w:val="bottom"/>
          </w:tcPr>
          <w:p w14:paraId="0B867A8D"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8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8F"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90" w14:textId="77777777" w:rsidR="00257EC7" w:rsidRDefault="00A064AC">
            <w:pPr>
              <w:ind w:left="12" w:right="4"/>
              <w:jc w:val="right"/>
              <w:rPr>
                <w:sz w:val="24"/>
                <w:szCs w:val="24"/>
              </w:rPr>
            </w:pPr>
            <w:r>
              <w:rPr>
                <w:sz w:val="18"/>
                <w:szCs w:val="24"/>
              </w:rPr>
              <w:t>(278</w:t>
            </w:r>
          </w:p>
        </w:tc>
        <w:tc>
          <w:tcPr>
            <w:tcW w:w="144" w:type="dxa"/>
            <w:tcBorders>
              <w:top w:val="nil"/>
              <w:left w:val="nil"/>
              <w:bottom w:val="nil"/>
              <w:right w:val="nil"/>
              <w:tl2br w:val="nil"/>
              <w:tr2bl w:val="nil"/>
            </w:tcBorders>
            <w:vAlign w:val="bottom"/>
          </w:tcPr>
          <w:p w14:paraId="0B867A91" w14:textId="77777777" w:rsidR="00257EC7" w:rsidRDefault="00A064AC">
            <w:pPr>
              <w:ind w:left="11" w:right="5"/>
              <w:jc w:val="left"/>
              <w:rPr>
                <w:sz w:val="24"/>
                <w:szCs w:val="24"/>
              </w:rPr>
            </w:pPr>
            <w:r>
              <w:rPr>
                <w:sz w:val="18"/>
                <w:szCs w:val="24"/>
              </w:rPr>
              <w:t>)</w:t>
            </w:r>
          </w:p>
        </w:tc>
      </w:tr>
      <w:tr w:rsidR="00257EC7" w14:paraId="0B867A9C" w14:textId="77777777">
        <w:tc>
          <w:tcPr>
            <w:tcW w:w="7456" w:type="dxa"/>
            <w:tcBorders>
              <w:top w:val="nil"/>
              <w:left w:val="nil"/>
              <w:bottom w:val="nil"/>
              <w:right w:val="nil"/>
              <w:tl2br w:val="nil"/>
              <w:tr2bl w:val="nil"/>
            </w:tcBorders>
          </w:tcPr>
          <w:p w14:paraId="0B867A93" w14:textId="77777777" w:rsidR="00257EC7" w:rsidRDefault="00A064AC">
            <w:pPr>
              <w:ind w:left="11" w:right="5"/>
              <w:jc w:val="left"/>
              <w:rPr>
                <w:sz w:val="24"/>
                <w:szCs w:val="24"/>
              </w:rPr>
            </w:pPr>
            <w:r>
              <w:rPr>
                <w:sz w:val="18"/>
                <w:szCs w:val="24"/>
              </w:rPr>
              <w:t>Decrease in long-term debt</w:t>
            </w:r>
          </w:p>
        </w:tc>
        <w:tc>
          <w:tcPr>
            <w:tcW w:w="199" w:type="dxa"/>
            <w:tcBorders>
              <w:top w:val="nil"/>
              <w:left w:val="nil"/>
              <w:bottom w:val="nil"/>
              <w:right w:val="nil"/>
              <w:tl2br w:val="nil"/>
              <w:tr2bl w:val="nil"/>
            </w:tcBorders>
            <w:vAlign w:val="bottom"/>
          </w:tcPr>
          <w:p w14:paraId="0B867A94"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95"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96" w14:textId="77777777" w:rsidR="00257EC7" w:rsidRDefault="00A064AC">
            <w:pPr>
              <w:ind w:left="12" w:right="4"/>
              <w:jc w:val="right"/>
              <w:rPr>
                <w:sz w:val="24"/>
                <w:szCs w:val="24"/>
              </w:rPr>
            </w:pPr>
            <w:r>
              <w:rPr>
                <w:sz w:val="18"/>
                <w:szCs w:val="24"/>
              </w:rPr>
              <w:t>(51</w:t>
            </w:r>
          </w:p>
        </w:tc>
        <w:tc>
          <w:tcPr>
            <w:tcW w:w="144" w:type="dxa"/>
            <w:tcBorders>
              <w:top w:val="nil"/>
              <w:left w:val="nil"/>
              <w:bottom w:val="nil"/>
              <w:right w:val="nil"/>
              <w:tl2br w:val="nil"/>
              <w:tr2bl w:val="nil"/>
            </w:tcBorders>
            <w:vAlign w:val="bottom"/>
          </w:tcPr>
          <w:p w14:paraId="0B867A97"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9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99"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9A"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7A9B" w14:textId="77777777" w:rsidR="00257EC7" w:rsidRDefault="00A064AC">
            <w:pPr>
              <w:ind w:left="11" w:right="5"/>
              <w:jc w:val="left"/>
              <w:rPr>
                <w:sz w:val="24"/>
                <w:szCs w:val="24"/>
              </w:rPr>
            </w:pPr>
            <w:r>
              <w:rPr>
                <w:sz w:val="18"/>
                <w:szCs w:val="24"/>
              </w:rPr>
              <w:t>)</w:t>
            </w:r>
          </w:p>
        </w:tc>
      </w:tr>
      <w:tr w:rsidR="00257EC7" w14:paraId="0B867AA6" w14:textId="77777777">
        <w:tc>
          <w:tcPr>
            <w:tcW w:w="7456" w:type="dxa"/>
            <w:tcBorders>
              <w:top w:val="nil"/>
              <w:left w:val="nil"/>
              <w:bottom w:val="nil"/>
              <w:right w:val="nil"/>
              <w:tl2br w:val="nil"/>
              <w:tr2bl w:val="nil"/>
            </w:tcBorders>
          </w:tcPr>
          <w:p w14:paraId="0B867A9D" w14:textId="77777777" w:rsidR="00257EC7" w:rsidRDefault="00A064AC">
            <w:pPr>
              <w:ind w:left="11" w:right="5"/>
              <w:jc w:val="left"/>
              <w:rPr>
                <w:sz w:val="24"/>
                <w:szCs w:val="24"/>
              </w:rPr>
            </w:pPr>
            <w:r>
              <w:rPr>
                <w:sz w:val="18"/>
                <w:szCs w:val="24"/>
              </w:rPr>
              <w:t>Dividends paid</w:t>
            </w:r>
          </w:p>
        </w:tc>
        <w:tc>
          <w:tcPr>
            <w:tcW w:w="199" w:type="dxa"/>
            <w:tcBorders>
              <w:top w:val="nil"/>
              <w:left w:val="nil"/>
              <w:bottom w:val="nil"/>
              <w:right w:val="nil"/>
              <w:tl2br w:val="nil"/>
              <w:tr2bl w:val="nil"/>
            </w:tcBorders>
            <w:vAlign w:val="bottom"/>
          </w:tcPr>
          <w:p w14:paraId="0B867A9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9F"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A0" w14:textId="77777777" w:rsidR="00257EC7" w:rsidRDefault="00A064AC">
            <w:pPr>
              <w:ind w:left="12" w:right="4"/>
              <w:jc w:val="right"/>
              <w:rPr>
                <w:sz w:val="24"/>
                <w:szCs w:val="24"/>
              </w:rPr>
            </w:pPr>
            <w:r>
              <w:rPr>
                <w:sz w:val="18"/>
                <w:szCs w:val="24"/>
              </w:rPr>
              <w:t>(167</w:t>
            </w:r>
          </w:p>
        </w:tc>
        <w:tc>
          <w:tcPr>
            <w:tcW w:w="144" w:type="dxa"/>
            <w:tcBorders>
              <w:top w:val="nil"/>
              <w:left w:val="nil"/>
              <w:bottom w:val="nil"/>
              <w:right w:val="nil"/>
              <w:tl2br w:val="nil"/>
              <w:tr2bl w:val="nil"/>
            </w:tcBorders>
            <w:vAlign w:val="bottom"/>
          </w:tcPr>
          <w:p w14:paraId="0B867AA1"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A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A3"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A4" w14:textId="77777777" w:rsidR="00257EC7" w:rsidRDefault="00A064AC">
            <w:pPr>
              <w:ind w:left="12" w:right="4"/>
              <w:jc w:val="right"/>
              <w:rPr>
                <w:sz w:val="24"/>
                <w:szCs w:val="24"/>
              </w:rPr>
            </w:pPr>
            <w:r>
              <w:rPr>
                <w:sz w:val="18"/>
                <w:szCs w:val="24"/>
              </w:rPr>
              <w:t>(109</w:t>
            </w:r>
          </w:p>
        </w:tc>
        <w:tc>
          <w:tcPr>
            <w:tcW w:w="144" w:type="dxa"/>
            <w:tcBorders>
              <w:top w:val="nil"/>
              <w:left w:val="nil"/>
              <w:bottom w:val="nil"/>
              <w:right w:val="nil"/>
              <w:tl2br w:val="nil"/>
              <w:tr2bl w:val="nil"/>
            </w:tcBorders>
            <w:vAlign w:val="bottom"/>
          </w:tcPr>
          <w:p w14:paraId="0B867AA5" w14:textId="77777777" w:rsidR="00257EC7" w:rsidRDefault="00A064AC">
            <w:pPr>
              <w:ind w:left="11" w:right="5"/>
              <w:jc w:val="left"/>
              <w:rPr>
                <w:sz w:val="24"/>
                <w:szCs w:val="24"/>
              </w:rPr>
            </w:pPr>
            <w:r>
              <w:rPr>
                <w:sz w:val="18"/>
                <w:szCs w:val="24"/>
              </w:rPr>
              <w:t>)</w:t>
            </w:r>
          </w:p>
        </w:tc>
      </w:tr>
      <w:tr w:rsidR="00257EC7" w14:paraId="0B867AB0" w14:textId="77777777">
        <w:tc>
          <w:tcPr>
            <w:tcW w:w="7456" w:type="dxa"/>
            <w:tcBorders>
              <w:top w:val="nil"/>
              <w:left w:val="nil"/>
              <w:bottom w:val="nil"/>
              <w:right w:val="nil"/>
              <w:tl2br w:val="nil"/>
              <w:tr2bl w:val="nil"/>
            </w:tcBorders>
          </w:tcPr>
          <w:p w14:paraId="0B867AA7" w14:textId="77777777" w:rsidR="00257EC7" w:rsidRDefault="00A064AC">
            <w:pPr>
              <w:ind w:left="11" w:right="5"/>
              <w:jc w:val="left"/>
              <w:rPr>
                <w:sz w:val="24"/>
                <w:szCs w:val="24"/>
              </w:rPr>
            </w:pPr>
            <w:r>
              <w:rPr>
                <w:sz w:val="18"/>
                <w:szCs w:val="24"/>
              </w:rPr>
              <w:t>Dividends paid to non-controlling interest</w:t>
            </w:r>
          </w:p>
        </w:tc>
        <w:tc>
          <w:tcPr>
            <w:tcW w:w="199" w:type="dxa"/>
            <w:tcBorders>
              <w:top w:val="nil"/>
              <w:left w:val="nil"/>
              <w:bottom w:val="nil"/>
              <w:right w:val="nil"/>
              <w:tl2br w:val="nil"/>
              <w:tr2bl w:val="nil"/>
            </w:tcBorders>
            <w:vAlign w:val="bottom"/>
          </w:tcPr>
          <w:p w14:paraId="0B867AA8"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A9"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AA"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7AAB"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A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AD"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AE"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7AAF" w14:textId="77777777" w:rsidR="00257EC7" w:rsidRDefault="00A064AC">
            <w:pPr>
              <w:ind w:left="11" w:right="5"/>
              <w:jc w:val="left"/>
              <w:rPr>
                <w:sz w:val="24"/>
                <w:szCs w:val="24"/>
              </w:rPr>
            </w:pPr>
            <w:r>
              <w:rPr>
                <w:sz w:val="18"/>
                <w:szCs w:val="24"/>
              </w:rPr>
              <w:t>)</w:t>
            </w:r>
          </w:p>
        </w:tc>
      </w:tr>
      <w:tr w:rsidR="00257EC7" w14:paraId="0B867ABA" w14:textId="77777777">
        <w:tc>
          <w:tcPr>
            <w:tcW w:w="7456" w:type="dxa"/>
            <w:tcBorders>
              <w:top w:val="nil"/>
              <w:left w:val="nil"/>
              <w:bottom w:val="nil"/>
              <w:right w:val="nil"/>
              <w:tl2br w:val="nil"/>
              <w:tr2bl w:val="nil"/>
            </w:tcBorders>
          </w:tcPr>
          <w:p w14:paraId="0B867AB1" w14:textId="77777777" w:rsidR="00257EC7" w:rsidRDefault="00A064AC">
            <w:pPr>
              <w:ind w:left="11" w:right="5"/>
              <w:jc w:val="left"/>
              <w:rPr>
                <w:sz w:val="24"/>
                <w:szCs w:val="24"/>
              </w:rPr>
            </w:pPr>
            <w:r>
              <w:rPr>
                <w:sz w:val="18"/>
                <w:szCs w:val="24"/>
              </w:rPr>
              <w:t>Stock repurchased</w:t>
            </w:r>
          </w:p>
        </w:tc>
        <w:tc>
          <w:tcPr>
            <w:tcW w:w="199" w:type="dxa"/>
            <w:tcBorders>
              <w:top w:val="nil"/>
              <w:left w:val="nil"/>
              <w:bottom w:val="nil"/>
              <w:right w:val="nil"/>
              <w:tl2br w:val="nil"/>
              <w:tr2bl w:val="nil"/>
            </w:tcBorders>
            <w:vAlign w:val="bottom"/>
          </w:tcPr>
          <w:p w14:paraId="0B867AB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B3"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B4" w14:textId="77777777" w:rsidR="00257EC7" w:rsidRDefault="00A064AC">
            <w:pPr>
              <w:ind w:left="12" w:right="4"/>
              <w:jc w:val="right"/>
              <w:rPr>
                <w:sz w:val="24"/>
                <w:szCs w:val="24"/>
              </w:rPr>
            </w:pPr>
            <w:r>
              <w:rPr>
                <w:sz w:val="18"/>
                <w:szCs w:val="24"/>
              </w:rPr>
              <w:t>(60</w:t>
            </w:r>
          </w:p>
        </w:tc>
        <w:tc>
          <w:tcPr>
            <w:tcW w:w="144" w:type="dxa"/>
            <w:tcBorders>
              <w:top w:val="nil"/>
              <w:left w:val="nil"/>
              <w:bottom w:val="nil"/>
              <w:right w:val="nil"/>
              <w:tl2br w:val="nil"/>
              <w:tr2bl w:val="nil"/>
            </w:tcBorders>
            <w:vAlign w:val="bottom"/>
          </w:tcPr>
          <w:p w14:paraId="0B867AB5"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B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B7"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B8"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7AB9" w14:textId="77777777" w:rsidR="00257EC7" w:rsidRDefault="00A064AC">
            <w:pPr>
              <w:ind w:left="11" w:right="5"/>
              <w:jc w:val="left"/>
              <w:rPr>
                <w:sz w:val="24"/>
                <w:szCs w:val="24"/>
              </w:rPr>
            </w:pPr>
            <w:r>
              <w:rPr>
                <w:sz w:val="18"/>
                <w:szCs w:val="24"/>
              </w:rPr>
              <w:t> </w:t>
            </w:r>
          </w:p>
        </w:tc>
      </w:tr>
      <w:tr w:rsidR="00257EC7" w14:paraId="0B867AC4" w14:textId="77777777">
        <w:tc>
          <w:tcPr>
            <w:tcW w:w="7456" w:type="dxa"/>
            <w:tcBorders>
              <w:top w:val="nil"/>
              <w:left w:val="nil"/>
              <w:bottom w:val="nil"/>
              <w:right w:val="nil"/>
              <w:tl2br w:val="nil"/>
              <w:tr2bl w:val="nil"/>
            </w:tcBorders>
          </w:tcPr>
          <w:p w14:paraId="0B867ABB" w14:textId="77777777" w:rsidR="00257EC7" w:rsidRDefault="00A064AC">
            <w:pPr>
              <w:ind w:left="11" w:right="5"/>
              <w:jc w:val="left"/>
              <w:rPr>
                <w:sz w:val="24"/>
                <w:szCs w:val="24"/>
              </w:rPr>
            </w:pPr>
            <w:r>
              <w:rPr>
                <w:sz w:val="18"/>
                <w:szCs w:val="24"/>
              </w:rPr>
              <w:t xml:space="preserve">Common stock options </w:t>
            </w:r>
            <w:r>
              <w:rPr>
                <w:sz w:val="18"/>
                <w:szCs w:val="24"/>
              </w:rPr>
              <w:t>exercised</w:t>
            </w:r>
          </w:p>
        </w:tc>
        <w:tc>
          <w:tcPr>
            <w:tcW w:w="199" w:type="dxa"/>
            <w:tcBorders>
              <w:top w:val="nil"/>
              <w:left w:val="nil"/>
              <w:bottom w:val="nil"/>
              <w:right w:val="nil"/>
              <w:tl2br w:val="nil"/>
              <w:tr2bl w:val="nil"/>
            </w:tcBorders>
            <w:vAlign w:val="bottom"/>
          </w:tcPr>
          <w:p w14:paraId="0B867ABC"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BD" w14:textId="77777777" w:rsidR="00257EC7" w:rsidRDefault="00A064AC">
            <w:pPr>
              <w:ind w:left="11" w:right="5"/>
              <w:jc w:val="left"/>
              <w:rPr>
                <w:sz w:val="24"/>
                <w:szCs w:val="24"/>
              </w:rPr>
            </w:pPr>
            <w:r>
              <w:rPr>
                <w:sz w:val="18"/>
                <w:szCs w:val="24"/>
              </w:rPr>
              <w:t> </w:t>
            </w:r>
          </w:p>
        </w:tc>
        <w:tc>
          <w:tcPr>
            <w:tcW w:w="1600" w:type="dxa"/>
            <w:tcBorders>
              <w:top w:val="nil"/>
              <w:left w:val="nil"/>
              <w:bottom w:val="single" w:sz="2" w:space="0" w:color="000000"/>
              <w:right w:val="nil"/>
              <w:tl2br w:val="nil"/>
              <w:tr2bl w:val="nil"/>
            </w:tcBorders>
            <w:vAlign w:val="bottom"/>
          </w:tcPr>
          <w:p w14:paraId="0B867ABE"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7ABF"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C0"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C1" w14:textId="77777777" w:rsidR="00257EC7" w:rsidRDefault="00A064AC">
            <w:pPr>
              <w:ind w:left="11" w:right="5"/>
              <w:jc w:val="left"/>
              <w:rPr>
                <w:sz w:val="24"/>
                <w:szCs w:val="24"/>
              </w:rPr>
            </w:pPr>
            <w:r>
              <w:rPr>
                <w:sz w:val="18"/>
                <w:szCs w:val="24"/>
              </w:rPr>
              <w:t> </w:t>
            </w:r>
          </w:p>
        </w:tc>
        <w:tc>
          <w:tcPr>
            <w:tcW w:w="1490" w:type="dxa"/>
            <w:tcBorders>
              <w:top w:val="nil"/>
              <w:left w:val="nil"/>
              <w:bottom w:val="single" w:sz="2" w:space="0" w:color="000000"/>
              <w:right w:val="nil"/>
              <w:tl2br w:val="nil"/>
              <w:tr2bl w:val="nil"/>
            </w:tcBorders>
            <w:vAlign w:val="bottom"/>
          </w:tcPr>
          <w:p w14:paraId="0B867AC2"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7AC3" w14:textId="77777777" w:rsidR="00257EC7" w:rsidRDefault="00A064AC">
            <w:pPr>
              <w:ind w:left="11" w:right="5"/>
              <w:jc w:val="left"/>
              <w:rPr>
                <w:sz w:val="24"/>
                <w:szCs w:val="24"/>
              </w:rPr>
            </w:pPr>
            <w:r>
              <w:rPr>
                <w:sz w:val="18"/>
                <w:szCs w:val="24"/>
              </w:rPr>
              <w:t> </w:t>
            </w:r>
          </w:p>
        </w:tc>
      </w:tr>
      <w:tr w:rsidR="00257EC7" w14:paraId="0B867ACE" w14:textId="77777777">
        <w:tc>
          <w:tcPr>
            <w:tcW w:w="7456" w:type="dxa"/>
            <w:tcBorders>
              <w:top w:val="nil"/>
              <w:left w:val="nil"/>
              <w:bottom w:val="nil"/>
              <w:right w:val="nil"/>
              <w:tl2br w:val="nil"/>
              <w:tr2bl w:val="nil"/>
            </w:tcBorders>
          </w:tcPr>
          <w:p w14:paraId="0B867AC5" w14:textId="77777777" w:rsidR="00257EC7" w:rsidRDefault="00A064AC">
            <w:pPr>
              <w:ind w:left="11" w:right="5"/>
              <w:jc w:val="left"/>
              <w:rPr>
                <w:sz w:val="24"/>
                <w:szCs w:val="24"/>
              </w:rPr>
            </w:pPr>
            <w:r>
              <w:rPr>
                <w:b/>
                <w:sz w:val="18"/>
                <w:szCs w:val="24"/>
              </w:rPr>
              <w:t>Net cash used in financing activities</w:t>
            </w:r>
          </w:p>
        </w:tc>
        <w:tc>
          <w:tcPr>
            <w:tcW w:w="199" w:type="dxa"/>
            <w:tcBorders>
              <w:top w:val="nil"/>
              <w:left w:val="nil"/>
              <w:bottom w:val="nil"/>
              <w:right w:val="nil"/>
              <w:tl2br w:val="nil"/>
              <w:tr2bl w:val="nil"/>
            </w:tcBorders>
            <w:vAlign w:val="bottom"/>
          </w:tcPr>
          <w:p w14:paraId="0B867AC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C7"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C8" w14:textId="77777777" w:rsidR="00257EC7" w:rsidRDefault="00A064AC">
            <w:pPr>
              <w:ind w:left="12" w:right="4"/>
              <w:jc w:val="right"/>
              <w:rPr>
                <w:sz w:val="24"/>
                <w:szCs w:val="24"/>
              </w:rPr>
            </w:pPr>
            <w:r>
              <w:rPr>
                <w:b/>
                <w:sz w:val="18"/>
                <w:szCs w:val="24"/>
              </w:rPr>
              <w:t>(389</w:t>
            </w:r>
          </w:p>
        </w:tc>
        <w:tc>
          <w:tcPr>
            <w:tcW w:w="144" w:type="dxa"/>
            <w:tcBorders>
              <w:top w:val="nil"/>
              <w:left w:val="nil"/>
              <w:bottom w:val="nil"/>
              <w:right w:val="nil"/>
              <w:tl2br w:val="nil"/>
              <w:tr2bl w:val="nil"/>
            </w:tcBorders>
            <w:vAlign w:val="bottom"/>
          </w:tcPr>
          <w:p w14:paraId="0B867AC9" w14:textId="77777777" w:rsidR="00257EC7" w:rsidRDefault="00A064AC">
            <w:pPr>
              <w:ind w:left="11" w:right="5"/>
              <w:jc w:val="left"/>
              <w:rPr>
                <w:sz w:val="24"/>
                <w:szCs w:val="24"/>
              </w:rPr>
            </w:pPr>
            <w:r>
              <w:rPr>
                <w:b/>
                <w:sz w:val="18"/>
                <w:szCs w:val="24"/>
              </w:rPr>
              <w:t>)</w:t>
            </w:r>
          </w:p>
        </w:tc>
        <w:tc>
          <w:tcPr>
            <w:tcW w:w="199" w:type="dxa"/>
            <w:tcBorders>
              <w:top w:val="nil"/>
              <w:left w:val="nil"/>
              <w:bottom w:val="nil"/>
              <w:right w:val="nil"/>
              <w:tl2br w:val="nil"/>
              <w:tr2bl w:val="nil"/>
            </w:tcBorders>
            <w:vAlign w:val="bottom"/>
          </w:tcPr>
          <w:p w14:paraId="0B867AC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CB"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CC" w14:textId="77777777" w:rsidR="00257EC7" w:rsidRDefault="00A064AC">
            <w:pPr>
              <w:ind w:left="12" w:right="4"/>
              <w:jc w:val="right"/>
              <w:rPr>
                <w:sz w:val="24"/>
                <w:szCs w:val="24"/>
              </w:rPr>
            </w:pPr>
            <w:r>
              <w:rPr>
                <w:b/>
                <w:sz w:val="18"/>
                <w:szCs w:val="24"/>
              </w:rPr>
              <w:t>(386</w:t>
            </w:r>
          </w:p>
        </w:tc>
        <w:tc>
          <w:tcPr>
            <w:tcW w:w="144" w:type="dxa"/>
            <w:tcBorders>
              <w:top w:val="nil"/>
              <w:left w:val="nil"/>
              <w:bottom w:val="nil"/>
              <w:right w:val="nil"/>
              <w:tl2br w:val="nil"/>
              <w:tr2bl w:val="nil"/>
            </w:tcBorders>
            <w:vAlign w:val="bottom"/>
          </w:tcPr>
          <w:p w14:paraId="0B867ACD" w14:textId="77777777" w:rsidR="00257EC7" w:rsidRDefault="00A064AC">
            <w:pPr>
              <w:ind w:left="11" w:right="5"/>
              <w:jc w:val="left"/>
              <w:rPr>
                <w:sz w:val="24"/>
                <w:szCs w:val="24"/>
              </w:rPr>
            </w:pPr>
            <w:r>
              <w:rPr>
                <w:b/>
                <w:sz w:val="18"/>
                <w:szCs w:val="24"/>
              </w:rPr>
              <w:t>)</w:t>
            </w:r>
          </w:p>
        </w:tc>
      </w:tr>
      <w:tr w:rsidR="00257EC7" w14:paraId="0B867AD8" w14:textId="77777777">
        <w:tc>
          <w:tcPr>
            <w:tcW w:w="7456" w:type="dxa"/>
            <w:tcBorders>
              <w:top w:val="nil"/>
              <w:left w:val="nil"/>
              <w:bottom w:val="nil"/>
              <w:right w:val="nil"/>
              <w:tl2br w:val="nil"/>
              <w:tr2bl w:val="nil"/>
            </w:tcBorders>
          </w:tcPr>
          <w:p w14:paraId="0B867ACF" w14:textId="77777777" w:rsidR="00257EC7" w:rsidRDefault="00A064AC">
            <w:pPr>
              <w:ind w:left="11" w:right="5"/>
              <w:jc w:val="left"/>
              <w:rPr>
                <w:sz w:val="24"/>
                <w:szCs w:val="24"/>
              </w:rPr>
            </w:pPr>
            <w:r>
              <w:rPr>
                <w:sz w:val="18"/>
                <w:szCs w:val="24"/>
              </w:rPr>
              <w:t>Effect of exchange rate changes on cash and cash equivalents</w:t>
            </w:r>
          </w:p>
        </w:tc>
        <w:tc>
          <w:tcPr>
            <w:tcW w:w="199" w:type="dxa"/>
            <w:tcBorders>
              <w:top w:val="nil"/>
              <w:left w:val="nil"/>
              <w:bottom w:val="nil"/>
              <w:right w:val="nil"/>
              <w:tl2br w:val="nil"/>
              <w:tr2bl w:val="nil"/>
            </w:tcBorders>
            <w:vAlign w:val="bottom"/>
          </w:tcPr>
          <w:p w14:paraId="0B867AD0"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D1" w14:textId="77777777" w:rsidR="00257EC7" w:rsidRDefault="00A064AC">
            <w:pPr>
              <w:ind w:left="11" w:right="5"/>
              <w:jc w:val="left"/>
              <w:rPr>
                <w:sz w:val="24"/>
                <w:szCs w:val="24"/>
              </w:rPr>
            </w:pPr>
            <w:r>
              <w:rPr>
                <w:sz w:val="18"/>
                <w:szCs w:val="24"/>
              </w:rPr>
              <w:t> </w:t>
            </w:r>
          </w:p>
        </w:tc>
        <w:tc>
          <w:tcPr>
            <w:tcW w:w="1600" w:type="dxa"/>
            <w:tcBorders>
              <w:top w:val="nil"/>
              <w:left w:val="nil"/>
              <w:bottom w:val="single" w:sz="2" w:space="0" w:color="000000"/>
              <w:right w:val="nil"/>
              <w:tl2br w:val="nil"/>
              <w:tr2bl w:val="nil"/>
            </w:tcBorders>
            <w:vAlign w:val="bottom"/>
          </w:tcPr>
          <w:p w14:paraId="0B867AD2" w14:textId="77777777" w:rsidR="00257EC7" w:rsidRDefault="00A064AC">
            <w:pPr>
              <w:ind w:left="12" w:right="4"/>
              <w:jc w:val="right"/>
              <w:rPr>
                <w:sz w:val="24"/>
                <w:szCs w:val="24"/>
              </w:rPr>
            </w:pPr>
            <w:r>
              <w:rPr>
                <w:sz w:val="18"/>
                <w:szCs w:val="24"/>
              </w:rPr>
              <w:t>(28</w:t>
            </w:r>
          </w:p>
        </w:tc>
        <w:tc>
          <w:tcPr>
            <w:tcW w:w="144" w:type="dxa"/>
            <w:tcBorders>
              <w:top w:val="nil"/>
              <w:left w:val="nil"/>
              <w:bottom w:val="single" w:sz="2" w:space="0" w:color="000000"/>
              <w:right w:val="nil"/>
              <w:tl2br w:val="nil"/>
              <w:tr2bl w:val="nil"/>
            </w:tcBorders>
            <w:vAlign w:val="bottom"/>
          </w:tcPr>
          <w:p w14:paraId="0B867AD3" w14:textId="77777777" w:rsidR="00257EC7" w:rsidRDefault="00A064AC">
            <w:pPr>
              <w:ind w:left="11" w:right="5"/>
              <w:jc w:val="left"/>
              <w:rPr>
                <w:sz w:val="24"/>
                <w:szCs w:val="24"/>
              </w:rPr>
            </w:pPr>
            <w:r>
              <w:rPr>
                <w:sz w:val="18"/>
                <w:szCs w:val="24"/>
              </w:rPr>
              <w:t>)</w:t>
            </w:r>
          </w:p>
        </w:tc>
        <w:tc>
          <w:tcPr>
            <w:tcW w:w="199" w:type="dxa"/>
            <w:tcBorders>
              <w:top w:val="nil"/>
              <w:left w:val="nil"/>
              <w:bottom w:val="nil"/>
              <w:right w:val="nil"/>
              <w:tl2br w:val="nil"/>
              <w:tr2bl w:val="nil"/>
            </w:tcBorders>
            <w:vAlign w:val="bottom"/>
          </w:tcPr>
          <w:p w14:paraId="0B867AD4"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D5" w14:textId="77777777" w:rsidR="00257EC7" w:rsidRDefault="00A064AC">
            <w:pPr>
              <w:ind w:left="11" w:right="5"/>
              <w:jc w:val="left"/>
              <w:rPr>
                <w:sz w:val="24"/>
                <w:szCs w:val="24"/>
              </w:rPr>
            </w:pPr>
            <w:r>
              <w:rPr>
                <w:sz w:val="18"/>
                <w:szCs w:val="24"/>
              </w:rPr>
              <w:t> </w:t>
            </w:r>
          </w:p>
        </w:tc>
        <w:tc>
          <w:tcPr>
            <w:tcW w:w="1490" w:type="dxa"/>
            <w:tcBorders>
              <w:top w:val="nil"/>
              <w:left w:val="nil"/>
              <w:bottom w:val="single" w:sz="2" w:space="0" w:color="000000"/>
              <w:right w:val="nil"/>
              <w:tl2br w:val="nil"/>
              <w:tr2bl w:val="nil"/>
            </w:tcBorders>
            <w:vAlign w:val="bottom"/>
          </w:tcPr>
          <w:p w14:paraId="0B867AD6" w14:textId="77777777" w:rsidR="00257EC7" w:rsidRDefault="00A064AC">
            <w:pPr>
              <w:ind w:left="12" w:right="4"/>
              <w:jc w:val="right"/>
              <w:rPr>
                <w:sz w:val="24"/>
                <w:szCs w:val="24"/>
              </w:rPr>
            </w:pPr>
            <w:r>
              <w:rPr>
                <w:sz w:val="18"/>
                <w:szCs w:val="24"/>
              </w:rPr>
              <w:t>(25</w:t>
            </w:r>
          </w:p>
        </w:tc>
        <w:tc>
          <w:tcPr>
            <w:tcW w:w="144" w:type="dxa"/>
            <w:tcBorders>
              <w:top w:val="nil"/>
              <w:left w:val="nil"/>
              <w:bottom w:val="single" w:sz="2" w:space="0" w:color="000000"/>
              <w:right w:val="nil"/>
              <w:tl2br w:val="nil"/>
              <w:tr2bl w:val="nil"/>
            </w:tcBorders>
            <w:vAlign w:val="bottom"/>
          </w:tcPr>
          <w:p w14:paraId="0B867AD7" w14:textId="77777777" w:rsidR="00257EC7" w:rsidRDefault="00A064AC">
            <w:pPr>
              <w:ind w:left="11" w:right="5"/>
              <w:jc w:val="left"/>
              <w:rPr>
                <w:sz w:val="24"/>
                <w:szCs w:val="24"/>
              </w:rPr>
            </w:pPr>
            <w:r>
              <w:rPr>
                <w:sz w:val="18"/>
                <w:szCs w:val="24"/>
              </w:rPr>
              <w:t>)</w:t>
            </w:r>
          </w:p>
        </w:tc>
      </w:tr>
      <w:tr w:rsidR="00257EC7" w14:paraId="0B867AE2" w14:textId="77777777">
        <w:tc>
          <w:tcPr>
            <w:tcW w:w="7456" w:type="dxa"/>
            <w:tcBorders>
              <w:top w:val="nil"/>
              <w:left w:val="nil"/>
              <w:bottom w:val="nil"/>
              <w:right w:val="nil"/>
              <w:tl2br w:val="nil"/>
              <w:tr2bl w:val="nil"/>
            </w:tcBorders>
          </w:tcPr>
          <w:p w14:paraId="0B867AD9" w14:textId="77777777" w:rsidR="00257EC7" w:rsidRDefault="00A064AC">
            <w:pPr>
              <w:ind w:left="11" w:right="5"/>
              <w:jc w:val="left"/>
              <w:rPr>
                <w:sz w:val="24"/>
                <w:szCs w:val="24"/>
              </w:rPr>
            </w:pPr>
            <w:r>
              <w:rPr>
                <w:b/>
                <w:sz w:val="18"/>
                <w:szCs w:val="24"/>
              </w:rPr>
              <w:t>Decrease in cash and cash equivalents</w:t>
            </w:r>
          </w:p>
        </w:tc>
        <w:tc>
          <w:tcPr>
            <w:tcW w:w="199" w:type="dxa"/>
            <w:tcBorders>
              <w:top w:val="nil"/>
              <w:left w:val="nil"/>
              <w:bottom w:val="nil"/>
              <w:right w:val="nil"/>
              <w:tl2br w:val="nil"/>
              <w:tr2bl w:val="nil"/>
            </w:tcBorders>
            <w:vAlign w:val="bottom"/>
          </w:tcPr>
          <w:p w14:paraId="0B867AD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DB" w14:textId="77777777" w:rsidR="00257EC7" w:rsidRDefault="00A064AC">
            <w:pPr>
              <w:ind w:left="11" w:right="5"/>
              <w:jc w:val="left"/>
              <w:rPr>
                <w:sz w:val="24"/>
                <w:szCs w:val="24"/>
              </w:rPr>
            </w:pPr>
            <w:r>
              <w:rPr>
                <w:sz w:val="18"/>
                <w:szCs w:val="24"/>
              </w:rPr>
              <w:t> </w:t>
            </w:r>
          </w:p>
        </w:tc>
        <w:tc>
          <w:tcPr>
            <w:tcW w:w="1600" w:type="dxa"/>
            <w:tcBorders>
              <w:top w:val="nil"/>
              <w:left w:val="nil"/>
              <w:bottom w:val="nil"/>
              <w:right w:val="nil"/>
              <w:tl2br w:val="nil"/>
              <w:tr2bl w:val="nil"/>
            </w:tcBorders>
            <w:vAlign w:val="bottom"/>
          </w:tcPr>
          <w:p w14:paraId="0B867ADC" w14:textId="77777777" w:rsidR="00257EC7" w:rsidRDefault="00A064AC">
            <w:pPr>
              <w:ind w:left="12" w:right="4"/>
              <w:jc w:val="right"/>
              <w:rPr>
                <w:sz w:val="24"/>
                <w:szCs w:val="24"/>
              </w:rPr>
            </w:pPr>
            <w:r>
              <w:rPr>
                <w:b/>
                <w:sz w:val="18"/>
                <w:szCs w:val="24"/>
              </w:rPr>
              <w:t>(486</w:t>
            </w:r>
          </w:p>
        </w:tc>
        <w:tc>
          <w:tcPr>
            <w:tcW w:w="144" w:type="dxa"/>
            <w:tcBorders>
              <w:top w:val="nil"/>
              <w:left w:val="nil"/>
              <w:bottom w:val="nil"/>
              <w:right w:val="nil"/>
              <w:tl2br w:val="nil"/>
              <w:tr2bl w:val="nil"/>
            </w:tcBorders>
            <w:vAlign w:val="bottom"/>
          </w:tcPr>
          <w:p w14:paraId="0B867ADD" w14:textId="77777777" w:rsidR="00257EC7" w:rsidRDefault="00A064AC">
            <w:pPr>
              <w:ind w:left="11" w:right="5"/>
              <w:jc w:val="left"/>
              <w:rPr>
                <w:sz w:val="24"/>
                <w:szCs w:val="24"/>
              </w:rPr>
            </w:pPr>
            <w:r>
              <w:rPr>
                <w:b/>
                <w:sz w:val="18"/>
                <w:szCs w:val="24"/>
              </w:rPr>
              <w:t>)</w:t>
            </w:r>
          </w:p>
        </w:tc>
        <w:tc>
          <w:tcPr>
            <w:tcW w:w="199" w:type="dxa"/>
            <w:tcBorders>
              <w:top w:val="nil"/>
              <w:left w:val="nil"/>
              <w:bottom w:val="nil"/>
              <w:right w:val="nil"/>
              <w:tl2br w:val="nil"/>
              <w:tr2bl w:val="nil"/>
            </w:tcBorders>
            <w:vAlign w:val="bottom"/>
          </w:tcPr>
          <w:p w14:paraId="0B867AD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DF" w14:textId="77777777" w:rsidR="00257EC7" w:rsidRDefault="00A064AC">
            <w:pPr>
              <w:ind w:left="11" w:right="5"/>
              <w:jc w:val="left"/>
              <w:rPr>
                <w:sz w:val="24"/>
                <w:szCs w:val="24"/>
              </w:rPr>
            </w:pPr>
            <w:r>
              <w:rPr>
                <w:sz w:val="18"/>
                <w:szCs w:val="24"/>
              </w:rPr>
              <w:t> </w:t>
            </w:r>
          </w:p>
        </w:tc>
        <w:tc>
          <w:tcPr>
            <w:tcW w:w="1490" w:type="dxa"/>
            <w:tcBorders>
              <w:top w:val="nil"/>
              <w:left w:val="nil"/>
              <w:bottom w:val="nil"/>
              <w:right w:val="nil"/>
              <w:tl2br w:val="nil"/>
              <w:tr2bl w:val="nil"/>
            </w:tcBorders>
            <w:vAlign w:val="bottom"/>
          </w:tcPr>
          <w:p w14:paraId="0B867AE0" w14:textId="77777777" w:rsidR="00257EC7" w:rsidRDefault="00A064AC">
            <w:pPr>
              <w:ind w:left="12" w:right="4"/>
              <w:jc w:val="right"/>
              <w:rPr>
                <w:sz w:val="24"/>
                <w:szCs w:val="24"/>
              </w:rPr>
            </w:pPr>
            <w:r>
              <w:rPr>
                <w:b/>
                <w:sz w:val="18"/>
                <w:szCs w:val="24"/>
              </w:rPr>
              <w:t>(275</w:t>
            </w:r>
          </w:p>
        </w:tc>
        <w:tc>
          <w:tcPr>
            <w:tcW w:w="144" w:type="dxa"/>
            <w:tcBorders>
              <w:top w:val="nil"/>
              <w:left w:val="nil"/>
              <w:bottom w:val="nil"/>
              <w:right w:val="nil"/>
              <w:tl2br w:val="nil"/>
              <w:tr2bl w:val="nil"/>
            </w:tcBorders>
            <w:vAlign w:val="bottom"/>
          </w:tcPr>
          <w:p w14:paraId="0B867AE1" w14:textId="77777777" w:rsidR="00257EC7" w:rsidRDefault="00A064AC">
            <w:pPr>
              <w:ind w:left="11" w:right="5"/>
              <w:jc w:val="left"/>
              <w:rPr>
                <w:sz w:val="24"/>
                <w:szCs w:val="24"/>
              </w:rPr>
            </w:pPr>
            <w:r>
              <w:rPr>
                <w:b/>
                <w:sz w:val="18"/>
                <w:szCs w:val="24"/>
              </w:rPr>
              <w:t>)</w:t>
            </w:r>
          </w:p>
        </w:tc>
      </w:tr>
      <w:tr w:rsidR="00257EC7" w14:paraId="0B867AEC" w14:textId="77777777">
        <w:tc>
          <w:tcPr>
            <w:tcW w:w="7456" w:type="dxa"/>
            <w:tcBorders>
              <w:top w:val="nil"/>
              <w:left w:val="nil"/>
              <w:bottom w:val="nil"/>
              <w:right w:val="nil"/>
              <w:tl2br w:val="nil"/>
              <w:tr2bl w:val="nil"/>
            </w:tcBorders>
          </w:tcPr>
          <w:p w14:paraId="0B867AE3" w14:textId="77777777" w:rsidR="00257EC7" w:rsidRDefault="00A064AC">
            <w:pPr>
              <w:ind w:left="11" w:right="5"/>
              <w:jc w:val="left"/>
              <w:rPr>
                <w:sz w:val="24"/>
                <w:szCs w:val="24"/>
              </w:rPr>
            </w:pPr>
            <w:r>
              <w:rPr>
                <w:sz w:val="18"/>
                <w:szCs w:val="24"/>
              </w:rPr>
              <w:t xml:space="preserve">Cash and cash </w:t>
            </w:r>
            <w:r>
              <w:rPr>
                <w:sz w:val="18"/>
                <w:szCs w:val="24"/>
              </w:rPr>
              <w:t>equivalents at beginning of period</w:t>
            </w:r>
          </w:p>
        </w:tc>
        <w:tc>
          <w:tcPr>
            <w:tcW w:w="199" w:type="dxa"/>
            <w:tcBorders>
              <w:top w:val="nil"/>
              <w:left w:val="nil"/>
              <w:bottom w:val="nil"/>
              <w:right w:val="nil"/>
              <w:tl2br w:val="nil"/>
              <w:tr2bl w:val="nil"/>
            </w:tcBorders>
            <w:vAlign w:val="bottom"/>
          </w:tcPr>
          <w:p w14:paraId="0B867AE4"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E5" w14:textId="77777777" w:rsidR="00257EC7" w:rsidRDefault="00A064AC">
            <w:pPr>
              <w:ind w:left="11" w:right="5"/>
              <w:jc w:val="left"/>
              <w:rPr>
                <w:sz w:val="24"/>
                <w:szCs w:val="24"/>
              </w:rPr>
            </w:pPr>
            <w:r>
              <w:rPr>
                <w:sz w:val="18"/>
                <w:szCs w:val="24"/>
              </w:rPr>
              <w:t> </w:t>
            </w:r>
          </w:p>
        </w:tc>
        <w:tc>
          <w:tcPr>
            <w:tcW w:w="1600" w:type="dxa"/>
            <w:tcBorders>
              <w:top w:val="nil"/>
              <w:left w:val="nil"/>
              <w:bottom w:val="single" w:sz="2" w:space="0" w:color="000000"/>
              <w:right w:val="nil"/>
              <w:tl2br w:val="nil"/>
              <w:tr2bl w:val="nil"/>
            </w:tcBorders>
            <w:vAlign w:val="bottom"/>
          </w:tcPr>
          <w:p w14:paraId="0B867AE6" w14:textId="77777777" w:rsidR="00257EC7" w:rsidRDefault="00A064AC">
            <w:pPr>
              <w:ind w:left="12" w:right="4"/>
              <w:jc w:val="right"/>
              <w:rPr>
                <w:sz w:val="24"/>
                <w:szCs w:val="24"/>
              </w:rPr>
            </w:pPr>
            <w:r>
              <w:rPr>
                <w:sz w:val="18"/>
                <w:szCs w:val="24"/>
              </w:rPr>
              <w:t>969</w:t>
            </w:r>
          </w:p>
        </w:tc>
        <w:tc>
          <w:tcPr>
            <w:tcW w:w="144" w:type="dxa"/>
            <w:tcBorders>
              <w:top w:val="nil"/>
              <w:left w:val="nil"/>
              <w:bottom w:val="single" w:sz="2" w:space="0" w:color="000000"/>
              <w:right w:val="nil"/>
              <w:tl2br w:val="nil"/>
              <w:tr2bl w:val="nil"/>
            </w:tcBorders>
            <w:vAlign w:val="bottom"/>
          </w:tcPr>
          <w:p w14:paraId="0B867AE7"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E8"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7AE9" w14:textId="77777777" w:rsidR="00257EC7" w:rsidRDefault="00A064AC">
            <w:pPr>
              <w:ind w:left="11" w:right="5"/>
              <w:jc w:val="left"/>
              <w:rPr>
                <w:sz w:val="24"/>
                <w:szCs w:val="24"/>
              </w:rPr>
            </w:pPr>
            <w:r>
              <w:rPr>
                <w:sz w:val="18"/>
                <w:szCs w:val="24"/>
              </w:rPr>
              <w:t> </w:t>
            </w:r>
          </w:p>
        </w:tc>
        <w:tc>
          <w:tcPr>
            <w:tcW w:w="1490" w:type="dxa"/>
            <w:tcBorders>
              <w:top w:val="nil"/>
              <w:left w:val="nil"/>
              <w:bottom w:val="single" w:sz="2" w:space="0" w:color="000000"/>
              <w:right w:val="nil"/>
              <w:tl2br w:val="nil"/>
              <w:tr2bl w:val="nil"/>
            </w:tcBorders>
            <w:vAlign w:val="bottom"/>
          </w:tcPr>
          <w:p w14:paraId="0B867AEA" w14:textId="77777777" w:rsidR="00257EC7" w:rsidRDefault="00A064AC">
            <w:pPr>
              <w:ind w:left="12" w:right="4"/>
              <w:jc w:val="right"/>
              <w:rPr>
                <w:sz w:val="24"/>
                <w:szCs w:val="24"/>
              </w:rPr>
            </w:pPr>
            <w:r>
              <w:rPr>
                <w:sz w:val="18"/>
                <w:szCs w:val="24"/>
              </w:rPr>
              <w:t>1,178</w:t>
            </w:r>
          </w:p>
        </w:tc>
        <w:tc>
          <w:tcPr>
            <w:tcW w:w="144" w:type="dxa"/>
            <w:tcBorders>
              <w:top w:val="nil"/>
              <w:left w:val="nil"/>
              <w:bottom w:val="single" w:sz="2" w:space="0" w:color="000000"/>
              <w:right w:val="nil"/>
              <w:tl2br w:val="nil"/>
              <w:tr2bl w:val="nil"/>
            </w:tcBorders>
            <w:vAlign w:val="bottom"/>
          </w:tcPr>
          <w:p w14:paraId="0B867AEB" w14:textId="77777777" w:rsidR="00257EC7" w:rsidRDefault="00A064AC">
            <w:pPr>
              <w:ind w:left="11" w:right="5"/>
              <w:jc w:val="left"/>
              <w:rPr>
                <w:sz w:val="24"/>
                <w:szCs w:val="24"/>
              </w:rPr>
            </w:pPr>
            <w:r>
              <w:rPr>
                <w:sz w:val="18"/>
                <w:szCs w:val="24"/>
              </w:rPr>
              <w:t> </w:t>
            </w:r>
          </w:p>
        </w:tc>
      </w:tr>
      <w:tr w:rsidR="00257EC7" w14:paraId="0B867AF6" w14:textId="77777777">
        <w:tc>
          <w:tcPr>
            <w:tcW w:w="7456" w:type="dxa"/>
            <w:tcBorders>
              <w:top w:val="nil"/>
              <w:left w:val="nil"/>
              <w:bottom w:val="nil"/>
              <w:right w:val="nil"/>
              <w:tl2br w:val="nil"/>
              <w:tr2bl w:val="nil"/>
            </w:tcBorders>
          </w:tcPr>
          <w:p w14:paraId="0B867AED" w14:textId="77777777" w:rsidR="00257EC7" w:rsidRDefault="00A064AC">
            <w:pPr>
              <w:ind w:left="11" w:right="5"/>
              <w:jc w:val="left"/>
              <w:rPr>
                <w:sz w:val="24"/>
                <w:szCs w:val="24"/>
              </w:rPr>
            </w:pPr>
            <w:r>
              <w:rPr>
                <w:b/>
                <w:sz w:val="18"/>
                <w:szCs w:val="24"/>
              </w:rPr>
              <w:t>Cash and cash equivalents at end of period</w:t>
            </w:r>
          </w:p>
        </w:tc>
        <w:tc>
          <w:tcPr>
            <w:tcW w:w="199" w:type="dxa"/>
            <w:tcBorders>
              <w:top w:val="nil"/>
              <w:left w:val="nil"/>
              <w:bottom w:val="nil"/>
              <w:right w:val="nil"/>
              <w:tl2br w:val="nil"/>
              <w:tr2bl w:val="nil"/>
            </w:tcBorders>
            <w:vAlign w:val="bottom"/>
          </w:tcPr>
          <w:p w14:paraId="0B867AE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EF" w14:textId="77777777" w:rsidR="00257EC7" w:rsidRDefault="00A064AC">
            <w:pPr>
              <w:ind w:left="11" w:right="5"/>
              <w:jc w:val="left"/>
              <w:rPr>
                <w:sz w:val="24"/>
                <w:szCs w:val="24"/>
              </w:rPr>
            </w:pPr>
            <w:r>
              <w:rPr>
                <w:b/>
                <w:sz w:val="18"/>
                <w:szCs w:val="24"/>
              </w:rPr>
              <w:t>$</w:t>
            </w:r>
          </w:p>
        </w:tc>
        <w:tc>
          <w:tcPr>
            <w:tcW w:w="1600" w:type="dxa"/>
            <w:tcBorders>
              <w:top w:val="nil"/>
              <w:left w:val="nil"/>
              <w:bottom w:val="nil"/>
              <w:right w:val="nil"/>
              <w:tl2br w:val="nil"/>
              <w:tr2bl w:val="nil"/>
            </w:tcBorders>
            <w:vAlign w:val="bottom"/>
          </w:tcPr>
          <w:p w14:paraId="0B867AF0" w14:textId="77777777" w:rsidR="00257EC7" w:rsidRDefault="00A064AC">
            <w:pPr>
              <w:ind w:left="12" w:right="4"/>
              <w:jc w:val="right"/>
              <w:rPr>
                <w:sz w:val="24"/>
                <w:szCs w:val="24"/>
              </w:rPr>
            </w:pPr>
            <w:r>
              <w:rPr>
                <w:b/>
                <w:sz w:val="18"/>
                <w:szCs w:val="24"/>
              </w:rPr>
              <w:t>483</w:t>
            </w:r>
          </w:p>
        </w:tc>
        <w:tc>
          <w:tcPr>
            <w:tcW w:w="144" w:type="dxa"/>
            <w:tcBorders>
              <w:top w:val="nil"/>
              <w:left w:val="nil"/>
              <w:bottom w:val="nil"/>
              <w:right w:val="nil"/>
              <w:tl2br w:val="nil"/>
              <w:tr2bl w:val="nil"/>
            </w:tcBorders>
            <w:vAlign w:val="bottom"/>
          </w:tcPr>
          <w:p w14:paraId="0B867AF1" w14:textId="77777777" w:rsidR="00257EC7" w:rsidRDefault="00A064AC">
            <w:pPr>
              <w:ind w:left="11" w:right="5"/>
              <w:jc w:val="left"/>
              <w:rPr>
                <w:sz w:val="24"/>
                <w:szCs w:val="24"/>
              </w:rPr>
            </w:pPr>
            <w:r>
              <w:rPr>
                <w:sz w:val="18"/>
                <w:szCs w:val="24"/>
              </w:rPr>
              <w:t> </w:t>
            </w:r>
          </w:p>
        </w:tc>
        <w:tc>
          <w:tcPr>
            <w:tcW w:w="199" w:type="dxa"/>
            <w:tcBorders>
              <w:top w:val="nil"/>
              <w:left w:val="nil"/>
              <w:bottom w:val="nil"/>
              <w:right w:val="nil"/>
              <w:tl2br w:val="nil"/>
              <w:tr2bl w:val="nil"/>
            </w:tcBorders>
            <w:vAlign w:val="bottom"/>
          </w:tcPr>
          <w:p w14:paraId="0B867AF2"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7AF3" w14:textId="77777777" w:rsidR="00257EC7" w:rsidRDefault="00A064AC">
            <w:pPr>
              <w:ind w:left="11" w:right="5"/>
              <w:jc w:val="left"/>
              <w:rPr>
                <w:sz w:val="24"/>
                <w:szCs w:val="24"/>
              </w:rPr>
            </w:pPr>
            <w:r>
              <w:rPr>
                <w:b/>
                <w:sz w:val="18"/>
                <w:szCs w:val="24"/>
              </w:rPr>
              <w:t>$</w:t>
            </w:r>
          </w:p>
        </w:tc>
        <w:tc>
          <w:tcPr>
            <w:tcW w:w="1490" w:type="dxa"/>
            <w:tcBorders>
              <w:top w:val="nil"/>
              <w:left w:val="nil"/>
              <w:bottom w:val="nil"/>
              <w:right w:val="nil"/>
              <w:tl2br w:val="nil"/>
              <w:tr2bl w:val="nil"/>
            </w:tcBorders>
            <w:vAlign w:val="bottom"/>
          </w:tcPr>
          <w:p w14:paraId="0B867AF4" w14:textId="77777777" w:rsidR="00257EC7" w:rsidRDefault="00A064AC">
            <w:pPr>
              <w:ind w:left="12" w:right="4"/>
              <w:jc w:val="right"/>
              <w:rPr>
                <w:sz w:val="24"/>
                <w:szCs w:val="24"/>
              </w:rPr>
            </w:pPr>
            <w:r>
              <w:rPr>
                <w:b/>
                <w:sz w:val="18"/>
                <w:szCs w:val="24"/>
              </w:rPr>
              <w:t>903</w:t>
            </w:r>
          </w:p>
        </w:tc>
        <w:tc>
          <w:tcPr>
            <w:tcW w:w="144" w:type="dxa"/>
            <w:tcBorders>
              <w:top w:val="nil"/>
              <w:left w:val="nil"/>
              <w:bottom w:val="nil"/>
              <w:right w:val="nil"/>
              <w:tl2br w:val="nil"/>
              <w:tr2bl w:val="nil"/>
            </w:tcBorders>
            <w:vAlign w:val="bottom"/>
          </w:tcPr>
          <w:p w14:paraId="0B867AF5" w14:textId="77777777" w:rsidR="00257EC7" w:rsidRDefault="00A064AC">
            <w:pPr>
              <w:ind w:left="11" w:right="5"/>
              <w:jc w:val="left"/>
              <w:rPr>
                <w:sz w:val="24"/>
                <w:szCs w:val="24"/>
              </w:rPr>
            </w:pPr>
            <w:r>
              <w:rPr>
                <w:sz w:val="18"/>
                <w:szCs w:val="24"/>
              </w:rPr>
              <w:t> </w:t>
            </w:r>
          </w:p>
        </w:tc>
      </w:tr>
    </w:tbl>
    <w:p w14:paraId="0B867AF7" w14:textId="77777777" w:rsidR="00257EC7" w:rsidRDefault="00A064AC">
      <w:pPr>
        <w:jc w:val="left"/>
        <w:rPr>
          <w:sz w:val="24"/>
          <w:szCs w:val="24"/>
        </w:rPr>
      </w:pPr>
      <w:r>
        <w:rPr>
          <w:sz w:val="18"/>
          <w:szCs w:val="24"/>
        </w:rPr>
        <w:t> </w:t>
      </w:r>
    </w:p>
    <w:p w14:paraId="0B867AF8" w14:textId="77777777" w:rsidR="00257EC7" w:rsidRDefault="00A064AC">
      <w:pPr>
        <w:jc w:val="left"/>
        <w:rPr>
          <w:sz w:val="24"/>
          <w:szCs w:val="24"/>
        </w:rPr>
      </w:pPr>
      <w:r>
        <w:rPr>
          <w:sz w:val="18"/>
          <w:szCs w:val="24"/>
        </w:rPr>
        <w:t>See Notes to unaudited condensed consolidated financial statements.</w:t>
      </w:r>
    </w:p>
    <w:p w14:paraId="0B867AF9" w14:textId="77777777" w:rsidR="00257EC7" w:rsidRDefault="00A064AC">
      <w:pPr>
        <w:spacing w:before="216"/>
        <w:jc w:val="center"/>
        <w:rPr>
          <w:sz w:val="24"/>
          <w:szCs w:val="24"/>
        </w:rPr>
      </w:pPr>
      <w:r>
        <w:rPr>
          <w:sz w:val="18"/>
          <w:szCs w:val="24"/>
        </w:rPr>
        <w:t>7</w:t>
      </w:r>
    </w:p>
    <w:p w14:paraId="0B867AFA"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20" w:name="BKMK_46"/>
      <w:bookmarkEnd w:id="20"/>
    </w:p>
    <w:p w14:paraId="0B867AFB" w14:textId="77777777" w:rsidR="00257EC7" w:rsidRDefault="00A064AC">
      <w:pPr>
        <w:pageBreakBefore/>
        <w:jc w:val="left"/>
        <w:rPr>
          <w:sz w:val="24"/>
          <w:szCs w:val="24"/>
        </w:rPr>
      </w:pPr>
      <w:r>
        <w:rPr>
          <w:sz w:val="18"/>
          <w:szCs w:val="24"/>
        </w:rPr>
        <w:t> </w:t>
      </w:r>
      <w:bookmarkStart w:id="21" w:name="BKMK_47"/>
      <w:bookmarkEnd w:id="21"/>
    </w:p>
    <w:p w14:paraId="0B867AFC" w14:textId="77777777" w:rsidR="00257EC7" w:rsidRDefault="00A064AC">
      <w:pPr>
        <w:jc w:val="center"/>
        <w:rPr>
          <w:sz w:val="24"/>
          <w:szCs w:val="24"/>
        </w:rPr>
      </w:pPr>
      <w:r>
        <w:rPr>
          <w:b/>
          <w:sz w:val="18"/>
          <w:szCs w:val="24"/>
        </w:rPr>
        <w:t xml:space="preserve">CONSOLIDATED STATEMENTS OF TOTAL EQUITY </w:t>
      </w:r>
      <w:r>
        <w:rPr>
          <w:b/>
          <w:sz w:val="18"/>
          <w:szCs w:val="24"/>
        </w:rPr>
        <w:t>(UNAUDITED) (Dollars in millions)</w:t>
      </w:r>
    </w:p>
    <w:p w14:paraId="0B867AFD"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1977"/>
        <w:gridCol w:w="172"/>
        <w:gridCol w:w="574"/>
        <w:gridCol w:w="126"/>
        <w:gridCol w:w="166"/>
        <w:gridCol w:w="239"/>
        <w:gridCol w:w="702"/>
        <w:gridCol w:w="126"/>
        <w:gridCol w:w="121"/>
        <w:gridCol w:w="166"/>
        <w:gridCol w:w="664"/>
        <w:gridCol w:w="126"/>
        <w:gridCol w:w="121"/>
        <w:gridCol w:w="389"/>
        <w:gridCol w:w="916"/>
        <w:gridCol w:w="126"/>
        <w:gridCol w:w="121"/>
        <w:gridCol w:w="127"/>
        <w:gridCol w:w="594"/>
        <w:gridCol w:w="126"/>
        <w:gridCol w:w="121"/>
        <w:gridCol w:w="276"/>
        <w:gridCol w:w="790"/>
        <w:gridCol w:w="126"/>
        <w:gridCol w:w="121"/>
        <w:gridCol w:w="395"/>
        <w:gridCol w:w="830"/>
        <w:gridCol w:w="126"/>
        <w:gridCol w:w="121"/>
        <w:gridCol w:w="126"/>
        <w:gridCol w:w="683"/>
        <w:gridCol w:w="126"/>
      </w:tblGrid>
      <w:tr w:rsidR="00257EC7" w14:paraId="0B867B1E" w14:textId="77777777">
        <w:tc>
          <w:tcPr>
            <w:tcW w:w="1977" w:type="dxa"/>
            <w:tcBorders>
              <w:top w:val="nil"/>
              <w:left w:val="nil"/>
              <w:bottom w:val="nil"/>
              <w:right w:val="nil"/>
              <w:tl2br w:val="nil"/>
              <w:tr2bl w:val="nil"/>
            </w:tcBorders>
            <w:vAlign w:val="center"/>
          </w:tcPr>
          <w:p w14:paraId="0B867AFE" w14:textId="77777777" w:rsidR="00257EC7" w:rsidRDefault="00257EC7">
            <w:pPr>
              <w:spacing w:line="1" w:lineRule="exact"/>
              <w:jc w:val="left"/>
              <w:rPr>
                <w:sz w:val="24"/>
                <w:szCs w:val="24"/>
              </w:rPr>
            </w:pPr>
          </w:p>
        </w:tc>
        <w:tc>
          <w:tcPr>
            <w:tcW w:w="172" w:type="dxa"/>
            <w:tcBorders>
              <w:top w:val="nil"/>
              <w:left w:val="nil"/>
              <w:bottom w:val="nil"/>
              <w:right w:val="nil"/>
              <w:tl2br w:val="nil"/>
              <w:tr2bl w:val="nil"/>
            </w:tcBorders>
            <w:vAlign w:val="center"/>
          </w:tcPr>
          <w:p w14:paraId="0B867AFF" w14:textId="77777777" w:rsidR="00257EC7" w:rsidRDefault="00257EC7">
            <w:pPr>
              <w:spacing w:line="1" w:lineRule="exact"/>
              <w:jc w:val="left"/>
              <w:rPr>
                <w:sz w:val="24"/>
                <w:szCs w:val="24"/>
              </w:rPr>
            </w:pPr>
          </w:p>
        </w:tc>
        <w:tc>
          <w:tcPr>
            <w:tcW w:w="574" w:type="dxa"/>
            <w:tcBorders>
              <w:top w:val="nil"/>
              <w:left w:val="nil"/>
              <w:bottom w:val="nil"/>
              <w:right w:val="nil"/>
              <w:tl2br w:val="nil"/>
              <w:tr2bl w:val="nil"/>
            </w:tcBorders>
            <w:vAlign w:val="center"/>
          </w:tcPr>
          <w:p w14:paraId="0B867B00"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01" w14:textId="77777777" w:rsidR="00257EC7" w:rsidRDefault="00257EC7">
            <w:pPr>
              <w:spacing w:line="1" w:lineRule="exact"/>
              <w:jc w:val="left"/>
              <w:rPr>
                <w:sz w:val="24"/>
                <w:szCs w:val="24"/>
              </w:rPr>
            </w:pPr>
          </w:p>
        </w:tc>
        <w:tc>
          <w:tcPr>
            <w:tcW w:w="166" w:type="dxa"/>
            <w:tcBorders>
              <w:top w:val="nil"/>
              <w:left w:val="nil"/>
              <w:bottom w:val="nil"/>
              <w:right w:val="nil"/>
              <w:tl2br w:val="nil"/>
              <w:tr2bl w:val="nil"/>
            </w:tcBorders>
            <w:vAlign w:val="center"/>
          </w:tcPr>
          <w:p w14:paraId="0B867B02" w14:textId="77777777" w:rsidR="00257EC7" w:rsidRDefault="00257EC7">
            <w:pPr>
              <w:spacing w:line="1" w:lineRule="exact"/>
              <w:jc w:val="left"/>
              <w:rPr>
                <w:sz w:val="24"/>
                <w:szCs w:val="24"/>
              </w:rPr>
            </w:pPr>
          </w:p>
        </w:tc>
        <w:tc>
          <w:tcPr>
            <w:tcW w:w="239" w:type="dxa"/>
            <w:tcBorders>
              <w:top w:val="nil"/>
              <w:left w:val="nil"/>
              <w:bottom w:val="nil"/>
              <w:right w:val="nil"/>
              <w:tl2br w:val="nil"/>
              <w:tr2bl w:val="nil"/>
            </w:tcBorders>
            <w:vAlign w:val="center"/>
          </w:tcPr>
          <w:p w14:paraId="0B867B03" w14:textId="77777777" w:rsidR="00257EC7" w:rsidRDefault="00257EC7">
            <w:pPr>
              <w:spacing w:line="1" w:lineRule="exact"/>
              <w:jc w:val="left"/>
              <w:rPr>
                <w:sz w:val="24"/>
                <w:szCs w:val="24"/>
              </w:rPr>
            </w:pPr>
          </w:p>
        </w:tc>
        <w:tc>
          <w:tcPr>
            <w:tcW w:w="702" w:type="dxa"/>
            <w:tcBorders>
              <w:top w:val="nil"/>
              <w:left w:val="nil"/>
              <w:bottom w:val="nil"/>
              <w:right w:val="nil"/>
              <w:tl2br w:val="nil"/>
              <w:tr2bl w:val="nil"/>
            </w:tcBorders>
            <w:vAlign w:val="center"/>
          </w:tcPr>
          <w:p w14:paraId="0B867B04"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05"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06" w14:textId="77777777" w:rsidR="00257EC7" w:rsidRDefault="00257EC7">
            <w:pPr>
              <w:spacing w:line="1" w:lineRule="exact"/>
              <w:jc w:val="left"/>
              <w:rPr>
                <w:sz w:val="24"/>
                <w:szCs w:val="24"/>
              </w:rPr>
            </w:pPr>
          </w:p>
        </w:tc>
        <w:tc>
          <w:tcPr>
            <w:tcW w:w="166" w:type="dxa"/>
            <w:tcBorders>
              <w:top w:val="nil"/>
              <w:left w:val="nil"/>
              <w:bottom w:val="nil"/>
              <w:right w:val="nil"/>
              <w:tl2br w:val="nil"/>
              <w:tr2bl w:val="nil"/>
            </w:tcBorders>
            <w:vAlign w:val="center"/>
          </w:tcPr>
          <w:p w14:paraId="0B867B07" w14:textId="77777777" w:rsidR="00257EC7" w:rsidRDefault="00257EC7">
            <w:pPr>
              <w:spacing w:line="1" w:lineRule="exact"/>
              <w:jc w:val="left"/>
              <w:rPr>
                <w:sz w:val="24"/>
                <w:szCs w:val="24"/>
              </w:rPr>
            </w:pPr>
          </w:p>
        </w:tc>
        <w:tc>
          <w:tcPr>
            <w:tcW w:w="664" w:type="dxa"/>
            <w:tcBorders>
              <w:top w:val="nil"/>
              <w:left w:val="nil"/>
              <w:bottom w:val="nil"/>
              <w:right w:val="nil"/>
              <w:tl2br w:val="nil"/>
              <w:tr2bl w:val="nil"/>
            </w:tcBorders>
            <w:vAlign w:val="center"/>
          </w:tcPr>
          <w:p w14:paraId="0B867B08"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09"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0A" w14:textId="77777777" w:rsidR="00257EC7" w:rsidRDefault="00257EC7">
            <w:pPr>
              <w:spacing w:line="1" w:lineRule="exact"/>
              <w:jc w:val="left"/>
              <w:rPr>
                <w:sz w:val="24"/>
                <w:szCs w:val="24"/>
              </w:rPr>
            </w:pPr>
          </w:p>
        </w:tc>
        <w:tc>
          <w:tcPr>
            <w:tcW w:w="389" w:type="dxa"/>
            <w:tcBorders>
              <w:top w:val="nil"/>
              <w:left w:val="nil"/>
              <w:bottom w:val="nil"/>
              <w:right w:val="nil"/>
              <w:tl2br w:val="nil"/>
              <w:tr2bl w:val="nil"/>
            </w:tcBorders>
            <w:vAlign w:val="center"/>
          </w:tcPr>
          <w:p w14:paraId="0B867B0B" w14:textId="77777777" w:rsidR="00257EC7" w:rsidRDefault="00257EC7">
            <w:pPr>
              <w:spacing w:line="1" w:lineRule="exact"/>
              <w:jc w:val="left"/>
              <w:rPr>
                <w:sz w:val="24"/>
                <w:szCs w:val="24"/>
              </w:rPr>
            </w:pPr>
          </w:p>
        </w:tc>
        <w:tc>
          <w:tcPr>
            <w:tcW w:w="916" w:type="dxa"/>
            <w:tcBorders>
              <w:top w:val="nil"/>
              <w:left w:val="nil"/>
              <w:bottom w:val="nil"/>
              <w:right w:val="nil"/>
              <w:tl2br w:val="nil"/>
              <w:tr2bl w:val="nil"/>
            </w:tcBorders>
            <w:vAlign w:val="center"/>
          </w:tcPr>
          <w:p w14:paraId="0B867B0C"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0D"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0E" w14:textId="77777777" w:rsidR="00257EC7" w:rsidRDefault="00257EC7">
            <w:pPr>
              <w:spacing w:line="1" w:lineRule="exact"/>
              <w:jc w:val="left"/>
              <w:rPr>
                <w:sz w:val="24"/>
                <w:szCs w:val="24"/>
              </w:rPr>
            </w:pPr>
          </w:p>
        </w:tc>
        <w:tc>
          <w:tcPr>
            <w:tcW w:w="127" w:type="dxa"/>
            <w:tcBorders>
              <w:top w:val="nil"/>
              <w:left w:val="nil"/>
              <w:bottom w:val="nil"/>
              <w:right w:val="nil"/>
              <w:tl2br w:val="nil"/>
              <w:tr2bl w:val="nil"/>
            </w:tcBorders>
            <w:vAlign w:val="center"/>
          </w:tcPr>
          <w:p w14:paraId="0B867B0F" w14:textId="77777777" w:rsidR="00257EC7" w:rsidRDefault="00257EC7">
            <w:pPr>
              <w:spacing w:line="1" w:lineRule="exact"/>
              <w:jc w:val="left"/>
              <w:rPr>
                <w:sz w:val="24"/>
                <w:szCs w:val="24"/>
              </w:rPr>
            </w:pPr>
          </w:p>
        </w:tc>
        <w:tc>
          <w:tcPr>
            <w:tcW w:w="594" w:type="dxa"/>
            <w:tcBorders>
              <w:top w:val="nil"/>
              <w:left w:val="nil"/>
              <w:bottom w:val="nil"/>
              <w:right w:val="nil"/>
              <w:tl2br w:val="nil"/>
              <w:tr2bl w:val="nil"/>
            </w:tcBorders>
            <w:vAlign w:val="center"/>
          </w:tcPr>
          <w:p w14:paraId="0B867B10"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11"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12" w14:textId="77777777" w:rsidR="00257EC7" w:rsidRDefault="00257EC7">
            <w:pPr>
              <w:spacing w:line="1" w:lineRule="exact"/>
              <w:jc w:val="left"/>
              <w:rPr>
                <w:sz w:val="24"/>
                <w:szCs w:val="24"/>
              </w:rPr>
            </w:pPr>
          </w:p>
        </w:tc>
        <w:tc>
          <w:tcPr>
            <w:tcW w:w="276" w:type="dxa"/>
            <w:tcBorders>
              <w:top w:val="nil"/>
              <w:left w:val="nil"/>
              <w:bottom w:val="nil"/>
              <w:right w:val="nil"/>
              <w:tl2br w:val="nil"/>
              <w:tr2bl w:val="nil"/>
            </w:tcBorders>
            <w:vAlign w:val="center"/>
          </w:tcPr>
          <w:p w14:paraId="0B867B13" w14:textId="77777777" w:rsidR="00257EC7" w:rsidRDefault="00257EC7">
            <w:pPr>
              <w:spacing w:line="1" w:lineRule="exact"/>
              <w:jc w:val="left"/>
              <w:rPr>
                <w:sz w:val="24"/>
                <w:szCs w:val="24"/>
              </w:rPr>
            </w:pPr>
          </w:p>
        </w:tc>
        <w:tc>
          <w:tcPr>
            <w:tcW w:w="790" w:type="dxa"/>
            <w:tcBorders>
              <w:top w:val="nil"/>
              <w:left w:val="nil"/>
              <w:bottom w:val="nil"/>
              <w:right w:val="nil"/>
              <w:tl2br w:val="nil"/>
              <w:tr2bl w:val="nil"/>
            </w:tcBorders>
            <w:vAlign w:val="center"/>
          </w:tcPr>
          <w:p w14:paraId="0B867B14"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15"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16" w14:textId="77777777" w:rsidR="00257EC7" w:rsidRDefault="00257EC7">
            <w:pPr>
              <w:spacing w:line="1" w:lineRule="exact"/>
              <w:jc w:val="left"/>
              <w:rPr>
                <w:sz w:val="24"/>
                <w:szCs w:val="24"/>
              </w:rPr>
            </w:pPr>
          </w:p>
        </w:tc>
        <w:tc>
          <w:tcPr>
            <w:tcW w:w="395" w:type="dxa"/>
            <w:tcBorders>
              <w:top w:val="nil"/>
              <w:left w:val="nil"/>
              <w:bottom w:val="nil"/>
              <w:right w:val="nil"/>
              <w:tl2br w:val="nil"/>
              <w:tr2bl w:val="nil"/>
            </w:tcBorders>
            <w:vAlign w:val="center"/>
          </w:tcPr>
          <w:p w14:paraId="0B867B17" w14:textId="77777777" w:rsidR="00257EC7" w:rsidRDefault="00257EC7">
            <w:pPr>
              <w:spacing w:line="1" w:lineRule="exact"/>
              <w:jc w:val="left"/>
              <w:rPr>
                <w:sz w:val="24"/>
                <w:szCs w:val="24"/>
              </w:rPr>
            </w:pPr>
          </w:p>
        </w:tc>
        <w:tc>
          <w:tcPr>
            <w:tcW w:w="830" w:type="dxa"/>
            <w:tcBorders>
              <w:top w:val="nil"/>
              <w:left w:val="nil"/>
              <w:bottom w:val="nil"/>
              <w:right w:val="nil"/>
              <w:tl2br w:val="nil"/>
              <w:tr2bl w:val="nil"/>
            </w:tcBorders>
            <w:vAlign w:val="center"/>
          </w:tcPr>
          <w:p w14:paraId="0B867B18"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19"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B1A"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1B" w14:textId="77777777" w:rsidR="00257EC7" w:rsidRDefault="00257EC7">
            <w:pPr>
              <w:spacing w:line="1" w:lineRule="exact"/>
              <w:jc w:val="left"/>
              <w:rPr>
                <w:sz w:val="24"/>
                <w:szCs w:val="24"/>
              </w:rPr>
            </w:pPr>
          </w:p>
        </w:tc>
        <w:tc>
          <w:tcPr>
            <w:tcW w:w="683" w:type="dxa"/>
            <w:tcBorders>
              <w:top w:val="nil"/>
              <w:left w:val="nil"/>
              <w:bottom w:val="nil"/>
              <w:right w:val="nil"/>
              <w:tl2br w:val="nil"/>
              <w:tr2bl w:val="nil"/>
            </w:tcBorders>
            <w:vAlign w:val="center"/>
          </w:tcPr>
          <w:p w14:paraId="0B867B1C"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B1D" w14:textId="77777777" w:rsidR="00257EC7" w:rsidRDefault="00257EC7">
            <w:pPr>
              <w:spacing w:line="1" w:lineRule="exact"/>
              <w:jc w:val="left"/>
              <w:rPr>
                <w:sz w:val="24"/>
                <w:szCs w:val="24"/>
              </w:rPr>
            </w:pPr>
          </w:p>
        </w:tc>
      </w:tr>
      <w:tr w:rsidR="00257EC7" w14:paraId="0B867B37" w14:textId="77777777">
        <w:tc>
          <w:tcPr>
            <w:tcW w:w="1977" w:type="dxa"/>
            <w:tcBorders>
              <w:top w:val="nil"/>
              <w:left w:val="nil"/>
              <w:bottom w:val="nil"/>
              <w:right w:val="nil"/>
              <w:tl2br w:val="nil"/>
              <w:tr2bl w:val="nil"/>
            </w:tcBorders>
            <w:vAlign w:val="bottom"/>
          </w:tcPr>
          <w:p w14:paraId="0B867B1F" w14:textId="77777777" w:rsidR="00257EC7" w:rsidRDefault="00A064AC">
            <w:pPr>
              <w:ind w:left="11" w:right="5"/>
              <w:jc w:val="left"/>
              <w:rPr>
                <w:sz w:val="24"/>
                <w:szCs w:val="24"/>
              </w:rPr>
            </w:pPr>
            <w:r>
              <w:rPr>
                <w:sz w:val="13"/>
                <w:szCs w:val="24"/>
              </w:rPr>
              <w:t> </w:t>
            </w:r>
          </w:p>
        </w:tc>
        <w:tc>
          <w:tcPr>
            <w:tcW w:w="746" w:type="dxa"/>
            <w:gridSpan w:val="2"/>
            <w:tcBorders>
              <w:top w:val="nil"/>
              <w:left w:val="nil"/>
              <w:bottom w:val="single" w:sz="2" w:space="0" w:color="000000"/>
              <w:right w:val="nil"/>
              <w:tl2br w:val="nil"/>
              <w:tr2bl w:val="nil"/>
            </w:tcBorders>
            <w:vAlign w:val="bottom"/>
          </w:tcPr>
          <w:p w14:paraId="0B867B20" w14:textId="77777777" w:rsidR="00257EC7" w:rsidRDefault="00A064AC">
            <w:pPr>
              <w:ind w:left="11" w:right="25"/>
              <w:jc w:val="center"/>
              <w:rPr>
                <w:sz w:val="24"/>
                <w:szCs w:val="24"/>
              </w:rPr>
            </w:pPr>
            <w:r>
              <w:rPr>
                <w:b/>
                <w:sz w:val="13"/>
                <w:szCs w:val="24"/>
              </w:rPr>
              <w:t>Common</w:t>
            </w:r>
            <w:r>
              <w:rPr>
                <w:b/>
                <w:sz w:val="13"/>
                <w:szCs w:val="24"/>
              </w:rPr>
              <w:br/>
              <w:t>stock</w:t>
            </w:r>
          </w:p>
        </w:tc>
        <w:tc>
          <w:tcPr>
            <w:tcW w:w="126" w:type="dxa"/>
            <w:tcBorders>
              <w:top w:val="nil"/>
              <w:left w:val="nil"/>
              <w:bottom w:val="single" w:sz="2" w:space="0" w:color="000000"/>
              <w:right w:val="nil"/>
              <w:tl2br w:val="nil"/>
              <w:tr2bl w:val="nil"/>
            </w:tcBorders>
            <w:vAlign w:val="bottom"/>
          </w:tcPr>
          <w:p w14:paraId="0B867B21" w14:textId="77777777" w:rsidR="00257EC7" w:rsidRDefault="00A064AC">
            <w:pPr>
              <w:ind w:left="11" w:right="5"/>
              <w:jc w:val="center"/>
              <w:rPr>
                <w:sz w:val="24"/>
                <w:szCs w:val="24"/>
              </w:rPr>
            </w:pPr>
            <w:r>
              <w:rPr>
                <w:sz w:val="13"/>
                <w:szCs w:val="24"/>
              </w:rPr>
              <w:t> </w:t>
            </w:r>
          </w:p>
        </w:tc>
        <w:tc>
          <w:tcPr>
            <w:tcW w:w="166" w:type="dxa"/>
            <w:tcBorders>
              <w:top w:val="nil"/>
              <w:left w:val="nil"/>
              <w:bottom w:val="nil"/>
              <w:right w:val="nil"/>
              <w:tl2br w:val="nil"/>
              <w:tr2bl w:val="nil"/>
            </w:tcBorders>
            <w:vAlign w:val="bottom"/>
          </w:tcPr>
          <w:p w14:paraId="0B867B22" w14:textId="77777777" w:rsidR="00257EC7" w:rsidRDefault="00A064AC">
            <w:pPr>
              <w:ind w:left="11" w:right="5"/>
              <w:jc w:val="center"/>
              <w:rPr>
                <w:sz w:val="24"/>
                <w:szCs w:val="24"/>
              </w:rPr>
            </w:pPr>
            <w:r>
              <w:rPr>
                <w:sz w:val="13"/>
                <w:szCs w:val="24"/>
              </w:rPr>
              <w:t> </w:t>
            </w:r>
          </w:p>
        </w:tc>
        <w:tc>
          <w:tcPr>
            <w:tcW w:w="941" w:type="dxa"/>
            <w:gridSpan w:val="2"/>
            <w:tcBorders>
              <w:top w:val="nil"/>
              <w:left w:val="nil"/>
              <w:bottom w:val="single" w:sz="2" w:space="0" w:color="000000"/>
              <w:right w:val="nil"/>
              <w:tl2br w:val="nil"/>
              <w:tr2bl w:val="nil"/>
            </w:tcBorders>
            <w:vAlign w:val="bottom"/>
          </w:tcPr>
          <w:p w14:paraId="0B867B23" w14:textId="77777777" w:rsidR="00257EC7" w:rsidRDefault="00A064AC">
            <w:pPr>
              <w:ind w:left="11" w:right="25"/>
              <w:jc w:val="center"/>
              <w:rPr>
                <w:sz w:val="24"/>
                <w:szCs w:val="24"/>
              </w:rPr>
            </w:pPr>
            <w:r>
              <w:rPr>
                <w:b/>
                <w:sz w:val="13"/>
                <w:szCs w:val="24"/>
              </w:rPr>
              <w:t>Additional</w:t>
            </w:r>
            <w:r>
              <w:rPr>
                <w:b/>
                <w:sz w:val="13"/>
                <w:szCs w:val="24"/>
              </w:rPr>
              <w:br/>
              <w:t>paid-in</w:t>
            </w:r>
            <w:r>
              <w:rPr>
                <w:b/>
                <w:sz w:val="13"/>
                <w:szCs w:val="24"/>
              </w:rPr>
              <w:br/>
              <w:t>capital</w:t>
            </w:r>
          </w:p>
        </w:tc>
        <w:tc>
          <w:tcPr>
            <w:tcW w:w="126" w:type="dxa"/>
            <w:tcBorders>
              <w:top w:val="nil"/>
              <w:left w:val="nil"/>
              <w:bottom w:val="single" w:sz="2" w:space="0" w:color="000000"/>
              <w:right w:val="nil"/>
              <w:tl2br w:val="nil"/>
              <w:tr2bl w:val="nil"/>
            </w:tcBorders>
            <w:vAlign w:val="bottom"/>
          </w:tcPr>
          <w:p w14:paraId="0B867B24"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25" w14:textId="77777777" w:rsidR="00257EC7" w:rsidRDefault="00A064AC">
            <w:pPr>
              <w:ind w:left="11" w:right="5"/>
              <w:jc w:val="center"/>
              <w:rPr>
                <w:sz w:val="24"/>
                <w:szCs w:val="24"/>
              </w:rPr>
            </w:pPr>
            <w:r>
              <w:rPr>
                <w:sz w:val="13"/>
                <w:szCs w:val="24"/>
              </w:rPr>
              <w:t> </w:t>
            </w:r>
          </w:p>
        </w:tc>
        <w:tc>
          <w:tcPr>
            <w:tcW w:w="830" w:type="dxa"/>
            <w:gridSpan w:val="2"/>
            <w:tcBorders>
              <w:top w:val="nil"/>
              <w:left w:val="nil"/>
              <w:bottom w:val="single" w:sz="2" w:space="0" w:color="000000"/>
              <w:right w:val="nil"/>
              <w:tl2br w:val="nil"/>
              <w:tr2bl w:val="nil"/>
            </w:tcBorders>
            <w:vAlign w:val="bottom"/>
          </w:tcPr>
          <w:p w14:paraId="0B867B26" w14:textId="77777777" w:rsidR="00257EC7" w:rsidRDefault="00A064AC">
            <w:pPr>
              <w:ind w:left="11" w:right="25"/>
              <w:jc w:val="center"/>
              <w:rPr>
                <w:sz w:val="24"/>
                <w:szCs w:val="24"/>
              </w:rPr>
            </w:pPr>
            <w:r>
              <w:rPr>
                <w:b/>
                <w:sz w:val="13"/>
                <w:szCs w:val="24"/>
              </w:rPr>
              <w:t>Retained</w:t>
            </w:r>
            <w:r>
              <w:rPr>
                <w:b/>
                <w:sz w:val="13"/>
                <w:szCs w:val="24"/>
              </w:rPr>
              <w:br/>
              <w:t>earnings</w:t>
            </w:r>
          </w:p>
        </w:tc>
        <w:tc>
          <w:tcPr>
            <w:tcW w:w="126" w:type="dxa"/>
            <w:tcBorders>
              <w:top w:val="nil"/>
              <w:left w:val="nil"/>
              <w:bottom w:val="single" w:sz="2" w:space="0" w:color="000000"/>
              <w:right w:val="nil"/>
              <w:tl2br w:val="nil"/>
              <w:tr2bl w:val="nil"/>
            </w:tcBorders>
            <w:vAlign w:val="bottom"/>
          </w:tcPr>
          <w:p w14:paraId="0B867B27"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28" w14:textId="77777777" w:rsidR="00257EC7" w:rsidRDefault="00A064AC">
            <w:pPr>
              <w:ind w:left="11" w:right="5"/>
              <w:jc w:val="center"/>
              <w:rPr>
                <w:sz w:val="24"/>
                <w:szCs w:val="24"/>
              </w:rPr>
            </w:pPr>
            <w:r>
              <w:rPr>
                <w:sz w:val="13"/>
                <w:szCs w:val="24"/>
              </w:rPr>
              <w:t> </w:t>
            </w:r>
          </w:p>
        </w:tc>
        <w:tc>
          <w:tcPr>
            <w:tcW w:w="1305" w:type="dxa"/>
            <w:gridSpan w:val="2"/>
            <w:tcBorders>
              <w:top w:val="nil"/>
              <w:left w:val="nil"/>
              <w:bottom w:val="single" w:sz="2" w:space="0" w:color="000000"/>
              <w:right w:val="nil"/>
              <w:tl2br w:val="nil"/>
              <w:tr2bl w:val="nil"/>
            </w:tcBorders>
            <w:vAlign w:val="bottom"/>
          </w:tcPr>
          <w:p w14:paraId="0B867B29" w14:textId="77777777" w:rsidR="00257EC7" w:rsidRDefault="00A064AC">
            <w:pPr>
              <w:ind w:left="11" w:right="25"/>
              <w:jc w:val="center"/>
              <w:rPr>
                <w:sz w:val="24"/>
                <w:szCs w:val="24"/>
              </w:rPr>
            </w:pPr>
            <w:r>
              <w:rPr>
                <w:b/>
                <w:sz w:val="13"/>
                <w:szCs w:val="24"/>
              </w:rPr>
              <w:t>Accumulated</w:t>
            </w:r>
            <w:r>
              <w:rPr>
                <w:b/>
                <w:sz w:val="13"/>
                <w:szCs w:val="24"/>
              </w:rPr>
              <w:br/>
              <w:t>other</w:t>
            </w:r>
            <w:r>
              <w:rPr>
                <w:b/>
                <w:sz w:val="13"/>
                <w:szCs w:val="24"/>
              </w:rPr>
              <w:br/>
              <w:t>comprehensive</w:t>
            </w:r>
            <w:r>
              <w:rPr>
                <w:b/>
                <w:sz w:val="13"/>
                <w:szCs w:val="24"/>
              </w:rPr>
              <w:br/>
              <w:t>loss</w:t>
            </w:r>
          </w:p>
        </w:tc>
        <w:tc>
          <w:tcPr>
            <w:tcW w:w="126" w:type="dxa"/>
            <w:tcBorders>
              <w:top w:val="nil"/>
              <w:left w:val="nil"/>
              <w:bottom w:val="single" w:sz="2" w:space="0" w:color="000000"/>
              <w:right w:val="nil"/>
              <w:tl2br w:val="nil"/>
              <w:tr2bl w:val="nil"/>
            </w:tcBorders>
            <w:vAlign w:val="bottom"/>
          </w:tcPr>
          <w:p w14:paraId="0B867B2A"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2B" w14:textId="77777777" w:rsidR="00257EC7" w:rsidRDefault="00A064AC">
            <w:pPr>
              <w:ind w:left="11" w:right="5"/>
              <w:jc w:val="center"/>
              <w:rPr>
                <w:sz w:val="24"/>
                <w:szCs w:val="24"/>
              </w:rPr>
            </w:pPr>
            <w:r>
              <w:rPr>
                <w:sz w:val="13"/>
                <w:szCs w:val="24"/>
              </w:rPr>
              <w:t> </w:t>
            </w:r>
          </w:p>
        </w:tc>
        <w:tc>
          <w:tcPr>
            <w:tcW w:w="721" w:type="dxa"/>
            <w:gridSpan w:val="2"/>
            <w:tcBorders>
              <w:top w:val="nil"/>
              <w:left w:val="nil"/>
              <w:bottom w:val="single" w:sz="2" w:space="0" w:color="000000"/>
              <w:right w:val="nil"/>
              <w:tl2br w:val="nil"/>
              <w:tr2bl w:val="nil"/>
            </w:tcBorders>
            <w:vAlign w:val="bottom"/>
          </w:tcPr>
          <w:p w14:paraId="0B867B2C" w14:textId="77777777" w:rsidR="00257EC7" w:rsidRDefault="00A064AC">
            <w:pPr>
              <w:ind w:left="11" w:right="25"/>
              <w:jc w:val="center"/>
              <w:rPr>
                <w:sz w:val="24"/>
                <w:szCs w:val="24"/>
              </w:rPr>
            </w:pPr>
            <w:r>
              <w:rPr>
                <w:b/>
                <w:sz w:val="13"/>
                <w:szCs w:val="24"/>
              </w:rPr>
              <w:t>Treasury</w:t>
            </w:r>
            <w:r>
              <w:rPr>
                <w:b/>
                <w:sz w:val="13"/>
                <w:szCs w:val="24"/>
              </w:rPr>
              <w:br/>
              <w:t>stock</w:t>
            </w:r>
          </w:p>
        </w:tc>
        <w:tc>
          <w:tcPr>
            <w:tcW w:w="126" w:type="dxa"/>
            <w:tcBorders>
              <w:top w:val="nil"/>
              <w:left w:val="nil"/>
              <w:bottom w:val="single" w:sz="2" w:space="0" w:color="000000"/>
              <w:right w:val="nil"/>
              <w:tl2br w:val="nil"/>
              <w:tr2bl w:val="nil"/>
            </w:tcBorders>
            <w:vAlign w:val="bottom"/>
          </w:tcPr>
          <w:p w14:paraId="0B867B2D"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2E" w14:textId="77777777" w:rsidR="00257EC7" w:rsidRDefault="00A064AC">
            <w:pPr>
              <w:ind w:left="11" w:right="5"/>
              <w:jc w:val="center"/>
              <w:rPr>
                <w:sz w:val="24"/>
                <w:szCs w:val="24"/>
              </w:rPr>
            </w:pPr>
            <w:r>
              <w:rPr>
                <w:sz w:val="13"/>
                <w:szCs w:val="24"/>
              </w:rPr>
              <w:t> </w:t>
            </w:r>
          </w:p>
        </w:tc>
        <w:tc>
          <w:tcPr>
            <w:tcW w:w="1066" w:type="dxa"/>
            <w:gridSpan w:val="2"/>
            <w:tcBorders>
              <w:top w:val="nil"/>
              <w:left w:val="nil"/>
              <w:bottom w:val="single" w:sz="2" w:space="0" w:color="000000"/>
              <w:right w:val="nil"/>
              <w:tl2br w:val="nil"/>
              <w:tr2bl w:val="nil"/>
            </w:tcBorders>
            <w:vAlign w:val="bottom"/>
          </w:tcPr>
          <w:p w14:paraId="0B867B2F" w14:textId="77777777" w:rsidR="00257EC7" w:rsidRDefault="00A064AC">
            <w:pPr>
              <w:ind w:left="11" w:right="25"/>
              <w:jc w:val="center"/>
              <w:rPr>
                <w:sz w:val="24"/>
                <w:szCs w:val="24"/>
              </w:rPr>
            </w:pPr>
            <w:r>
              <w:rPr>
                <w:b/>
                <w:sz w:val="13"/>
                <w:szCs w:val="24"/>
              </w:rPr>
              <w:t>Total</w:t>
            </w:r>
            <w:r>
              <w:rPr>
                <w:b/>
                <w:sz w:val="13"/>
                <w:szCs w:val="24"/>
              </w:rPr>
              <w:br/>
              <w:t>controlling</w:t>
            </w:r>
            <w:r>
              <w:rPr>
                <w:b/>
                <w:sz w:val="13"/>
                <w:szCs w:val="24"/>
              </w:rPr>
              <w:br/>
              <w:t>interest's</w:t>
            </w:r>
            <w:r>
              <w:rPr>
                <w:b/>
                <w:sz w:val="13"/>
                <w:szCs w:val="24"/>
              </w:rPr>
              <w:br/>
              <w:t>equity</w:t>
            </w:r>
          </w:p>
        </w:tc>
        <w:tc>
          <w:tcPr>
            <w:tcW w:w="126" w:type="dxa"/>
            <w:tcBorders>
              <w:top w:val="nil"/>
              <w:left w:val="nil"/>
              <w:bottom w:val="single" w:sz="2" w:space="0" w:color="000000"/>
              <w:right w:val="nil"/>
              <w:tl2br w:val="nil"/>
              <w:tr2bl w:val="nil"/>
            </w:tcBorders>
            <w:vAlign w:val="bottom"/>
          </w:tcPr>
          <w:p w14:paraId="0B867B30"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31" w14:textId="77777777" w:rsidR="00257EC7" w:rsidRDefault="00A064AC">
            <w:pPr>
              <w:ind w:left="11" w:right="5"/>
              <w:jc w:val="center"/>
              <w:rPr>
                <w:sz w:val="24"/>
                <w:szCs w:val="24"/>
              </w:rPr>
            </w:pPr>
            <w:r>
              <w:rPr>
                <w:sz w:val="13"/>
                <w:szCs w:val="24"/>
              </w:rPr>
              <w:t> </w:t>
            </w:r>
          </w:p>
        </w:tc>
        <w:tc>
          <w:tcPr>
            <w:tcW w:w="1225" w:type="dxa"/>
            <w:gridSpan w:val="2"/>
            <w:tcBorders>
              <w:top w:val="nil"/>
              <w:left w:val="nil"/>
              <w:bottom w:val="single" w:sz="2" w:space="0" w:color="000000"/>
              <w:right w:val="nil"/>
              <w:tl2br w:val="nil"/>
              <w:tr2bl w:val="nil"/>
            </w:tcBorders>
            <w:vAlign w:val="bottom"/>
          </w:tcPr>
          <w:p w14:paraId="0B867B32" w14:textId="77777777" w:rsidR="00257EC7" w:rsidRDefault="00A064AC">
            <w:pPr>
              <w:ind w:left="11" w:right="25"/>
              <w:jc w:val="center"/>
              <w:rPr>
                <w:sz w:val="24"/>
                <w:szCs w:val="24"/>
              </w:rPr>
            </w:pPr>
            <w:r>
              <w:rPr>
                <w:b/>
                <w:sz w:val="13"/>
                <w:szCs w:val="24"/>
              </w:rPr>
              <w:t>Non-</w:t>
            </w:r>
            <w:r>
              <w:rPr>
                <w:b/>
                <w:sz w:val="13"/>
                <w:szCs w:val="24"/>
              </w:rPr>
              <w:br/>
              <w:t>controlling</w:t>
            </w:r>
            <w:r>
              <w:rPr>
                <w:b/>
                <w:sz w:val="13"/>
                <w:szCs w:val="24"/>
              </w:rPr>
              <w:br/>
              <w:t>interest</w:t>
            </w:r>
          </w:p>
        </w:tc>
        <w:tc>
          <w:tcPr>
            <w:tcW w:w="126" w:type="dxa"/>
            <w:tcBorders>
              <w:top w:val="nil"/>
              <w:left w:val="nil"/>
              <w:bottom w:val="single" w:sz="2" w:space="0" w:color="000000"/>
              <w:right w:val="nil"/>
              <w:tl2br w:val="nil"/>
              <w:tr2bl w:val="nil"/>
            </w:tcBorders>
            <w:vAlign w:val="bottom"/>
          </w:tcPr>
          <w:p w14:paraId="0B867B33"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B34" w14:textId="77777777" w:rsidR="00257EC7" w:rsidRDefault="00A064AC">
            <w:pPr>
              <w:ind w:left="11" w:right="5"/>
              <w:jc w:val="center"/>
              <w:rPr>
                <w:sz w:val="24"/>
                <w:szCs w:val="24"/>
              </w:rPr>
            </w:pPr>
            <w:r>
              <w:rPr>
                <w:sz w:val="13"/>
                <w:szCs w:val="24"/>
              </w:rPr>
              <w:t> </w:t>
            </w:r>
          </w:p>
        </w:tc>
        <w:tc>
          <w:tcPr>
            <w:tcW w:w="809" w:type="dxa"/>
            <w:gridSpan w:val="2"/>
            <w:tcBorders>
              <w:top w:val="nil"/>
              <w:left w:val="nil"/>
              <w:bottom w:val="single" w:sz="2" w:space="0" w:color="000000"/>
              <w:right w:val="nil"/>
              <w:tl2br w:val="nil"/>
              <w:tr2bl w:val="nil"/>
            </w:tcBorders>
            <w:vAlign w:val="bottom"/>
          </w:tcPr>
          <w:p w14:paraId="0B867B35" w14:textId="77777777" w:rsidR="00257EC7" w:rsidRDefault="00A064AC">
            <w:pPr>
              <w:ind w:left="11" w:right="25"/>
              <w:jc w:val="center"/>
              <w:rPr>
                <w:sz w:val="24"/>
                <w:szCs w:val="24"/>
              </w:rPr>
            </w:pPr>
            <w:r>
              <w:rPr>
                <w:b/>
                <w:sz w:val="13"/>
                <w:szCs w:val="24"/>
              </w:rPr>
              <w:t>Total</w:t>
            </w:r>
            <w:r>
              <w:rPr>
                <w:b/>
                <w:sz w:val="13"/>
                <w:szCs w:val="24"/>
              </w:rPr>
              <w:br/>
              <w:t>equity</w:t>
            </w:r>
          </w:p>
        </w:tc>
        <w:tc>
          <w:tcPr>
            <w:tcW w:w="126" w:type="dxa"/>
            <w:tcBorders>
              <w:top w:val="nil"/>
              <w:left w:val="nil"/>
              <w:bottom w:val="single" w:sz="2" w:space="0" w:color="000000"/>
              <w:right w:val="nil"/>
              <w:tl2br w:val="nil"/>
              <w:tr2bl w:val="nil"/>
            </w:tcBorders>
            <w:vAlign w:val="bottom"/>
          </w:tcPr>
          <w:p w14:paraId="0B867B36" w14:textId="77777777" w:rsidR="00257EC7" w:rsidRDefault="00A064AC">
            <w:pPr>
              <w:ind w:left="11" w:right="5"/>
              <w:jc w:val="center"/>
              <w:rPr>
                <w:sz w:val="24"/>
                <w:szCs w:val="24"/>
              </w:rPr>
            </w:pPr>
            <w:r>
              <w:rPr>
                <w:sz w:val="13"/>
                <w:szCs w:val="24"/>
              </w:rPr>
              <w:t> </w:t>
            </w:r>
          </w:p>
        </w:tc>
      </w:tr>
      <w:tr w:rsidR="00257EC7" w14:paraId="0B867B58" w14:textId="77777777">
        <w:tc>
          <w:tcPr>
            <w:tcW w:w="1977" w:type="dxa"/>
            <w:tcBorders>
              <w:top w:val="nil"/>
              <w:left w:val="nil"/>
              <w:bottom w:val="nil"/>
              <w:right w:val="nil"/>
              <w:tl2br w:val="nil"/>
              <w:tr2bl w:val="nil"/>
            </w:tcBorders>
            <w:vAlign w:val="bottom"/>
          </w:tcPr>
          <w:p w14:paraId="0B867B38" w14:textId="77777777" w:rsidR="00257EC7" w:rsidRDefault="00A064AC">
            <w:pPr>
              <w:ind w:left="11" w:right="5"/>
              <w:jc w:val="left"/>
              <w:rPr>
                <w:sz w:val="24"/>
                <w:szCs w:val="24"/>
              </w:rPr>
            </w:pPr>
            <w:r>
              <w:rPr>
                <w:b/>
                <w:sz w:val="14"/>
                <w:szCs w:val="24"/>
              </w:rPr>
              <w:t>Balances at December 31, 2021</w:t>
            </w:r>
          </w:p>
        </w:tc>
        <w:tc>
          <w:tcPr>
            <w:tcW w:w="172" w:type="dxa"/>
            <w:tcBorders>
              <w:top w:val="nil"/>
              <w:left w:val="nil"/>
              <w:bottom w:val="nil"/>
              <w:right w:val="nil"/>
              <w:tl2br w:val="nil"/>
              <w:tr2bl w:val="nil"/>
            </w:tcBorders>
            <w:vAlign w:val="bottom"/>
          </w:tcPr>
          <w:p w14:paraId="0B867B39" w14:textId="77777777" w:rsidR="00257EC7" w:rsidRDefault="00A064AC">
            <w:pPr>
              <w:ind w:left="11" w:right="5"/>
              <w:jc w:val="left"/>
              <w:rPr>
                <w:sz w:val="24"/>
                <w:szCs w:val="24"/>
              </w:rPr>
            </w:pPr>
            <w:r>
              <w:rPr>
                <w:b/>
                <w:sz w:val="14"/>
                <w:szCs w:val="24"/>
              </w:rPr>
              <w:t>$</w:t>
            </w:r>
          </w:p>
        </w:tc>
        <w:tc>
          <w:tcPr>
            <w:tcW w:w="574" w:type="dxa"/>
            <w:tcBorders>
              <w:top w:val="nil"/>
              <w:left w:val="nil"/>
              <w:bottom w:val="nil"/>
              <w:right w:val="nil"/>
              <w:tl2br w:val="nil"/>
              <w:tr2bl w:val="nil"/>
            </w:tcBorders>
            <w:vAlign w:val="bottom"/>
          </w:tcPr>
          <w:p w14:paraId="0B867B3A"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7B3B"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B3C"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B3D" w14:textId="77777777" w:rsidR="00257EC7" w:rsidRDefault="00A064AC">
            <w:pPr>
              <w:ind w:left="11" w:right="5"/>
              <w:jc w:val="left"/>
              <w:rPr>
                <w:sz w:val="24"/>
                <w:szCs w:val="24"/>
              </w:rPr>
            </w:pPr>
            <w:r>
              <w:rPr>
                <w:b/>
                <w:sz w:val="14"/>
                <w:szCs w:val="24"/>
              </w:rPr>
              <w:t>$</w:t>
            </w:r>
          </w:p>
        </w:tc>
        <w:tc>
          <w:tcPr>
            <w:tcW w:w="702" w:type="dxa"/>
            <w:tcBorders>
              <w:top w:val="nil"/>
              <w:left w:val="nil"/>
              <w:bottom w:val="nil"/>
              <w:right w:val="nil"/>
              <w:tl2br w:val="nil"/>
              <w:tr2bl w:val="nil"/>
            </w:tcBorders>
            <w:vAlign w:val="bottom"/>
          </w:tcPr>
          <w:p w14:paraId="0B867B3E" w14:textId="77777777" w:rsidR="00257EC7" w:rsidRDefault="00A064AC">
            <w:pPr>
              <w:ind w:left="12" w:right="4"/>
              <w:jc w:val="right"/>
              <w:rPr>
                <w:sz w:val="24"/>
                <w:szCs w:val="24"/>
              </w:rPr>
            </w:pPr>
            <w:r>
              <w:rPr>
                <w:b/>
                <w:sz w:val="14"/>
                <w:szCs w:val="24"/>
              </w:rPr>
              <w:t>1,329</w:t>
            </w:r>
          </w:p>
        </w:tc>
        <w:tc>
          <w:tcPr>
            <w:tcW w:w="126" w:type="dxa"/>
            <w:tcBorders>
              <w:top w:val="nil"/>
              <w:left w:val="nil"/>
              <w:bottom w:val="nil"/>
              <w:right w:val="nil"/>
              <w:tl2br w:val="nil"/>
              <w:tr2bl w:val="nil"/>
            </w:tcBorders>
            <w:vAlign w:val="bottom"/>
          </w:tcPr>
          <w:p w14:paraId="0B867B3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40"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B41" w14:textId="77777777" w:rsidR="00257EC7" w:rsidRDefault="00A064AC">
            <w:pPr>
              <w:ind w:left="11" w:right="5"/>
              <w:jc w:val="left"/>
              <w:rPr>
                <w:sz w:val="24"/>
                <w:szCs w:val="24"/>
              </w:rPr>
            </w:pPr>
            <w:r>
              <w:rPr>
                <w:b/>
                <w:sz w:val="14"/>
                <w:szCs w:val="24"/>
              </w:rPr>
              <w:t>$</w:t>
            </w:r>
          </w:p>
        </w:tc>
        <w:tc>
          <w:tcPr>
            <w:tcW w:w="664" w:type="dxa"/>
            <w:tcBorders>
              <w:top w:val="nil"/>
              <w:left w:val="nil"/>
              <w:bottom w:val="nil"/>
              <w:right w:val="nil"/>
              <w:tl2br w:val="nil"/>
              <w:tr2bl w:val="nil"/>
            </w:tcBorders>
            <w:vAlign w:val="bottom"/>
          </w:tcPr>
          <w:p w14:paraId="0B867B42" w14:textId="77777777" w:rsidR="00257EC7" w:rsidRDefault="00A064AC">
            <w:pPr>
              <w:ind w:left="12" w:right="4"/>
              <w:jc w:val="right"/>
              <w:rPr>
                <w:sz w:val="24"/>
                <w:szCs w:val="24"/>
              </w:rPr>
            </w:pPr>
            <w:r>
              <w:rPr>
                <w:b/>
                <w:sz w:val="14"/>
                <w:szCs w:val="24"/>
              </w:rPr>
              <w:t>2,742</w:t>
            </w:r>
          </w:p>
        </w:tc>
        <w:tc>
          <w:tcPr>
            <w:tcW w:w="126" w:type="dxa"/>
            <w:tcBorders>
              <w:top w:val="nil"/>
              <w:left w:val="nil"/>
              <w:bottom w:val="nil"/>
              <w:right w:val="nil"/>
              <w:tl2br w:val="nil"/>
              <w:tr2bl w:val="nil"/>
            </w:tcBorders>
            <w:vAlign w:val="bottom"/>
          </w:tcPr>
          <w:p w14:paraId="0B867B4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44"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B45" w14:textId="77777777" w:rsidR="00257EC7" w:rsidRDefault="00A064AC">
            <w:pPr>
              <w:ind w:left="11" w:right="5"/>
              <w:jc w:val="left"/>
              <w:rPr>
                <w:sz w:val="24"/>
                <w:szCs w:val="24"/>
              </w:rPr>
            </w:pPr>
            <w:r>
              <w:rPr>
                <w:b/>
                <w:sz w:val="14"/>
                <w:szCs w:val="24"/>
              </w:rPr>
              <w:t>$</w:t>
            </w:r>
          </w:p>
        </w:tc>
        <w:tc>
          <w:tcPr>
            <w:tcW w:w="916" w:type="dxa"/>
            <w:tcBorders>
              <w:top w:val="nil"/>
              <w:left w:val="nil"/>
              <w:bottom w:val="nil"/>
              <w:right w:val="nil"/>
              <w:tl2br w:val="nil"/>
              <w:tr2bl w:val="nil"/>
            </w:tcBorders>
            <w:vAlign w:val="bottom"/>
          </w:tcPr>
          <w:p w14:paraId="0B867B46" w14:textId="77777777" w:rsidR="00257EC7" w:rsidRDefault="00A064AC">
            <w:pPr>
              <w:ind w:left="12" w:right="4"/>
              <w:jc w:val="right"/>
              <w:rPr>
                <w:sz w:val="24"/>
                <w:szCs w:val="24"/>
              </w:rPr>
            </w:pPr>
            <w:r>
              <w:rPr>
                <w:b/>
                <w:sz w:val="14"/>
                <w:szCs w:val="24"/>
              </w:rPr>
              <w:t>(408</w:t>
            </w:r>
          </w:p>
        </w:tc>
        <w:tc>
          <w:tcPr>
            <w:tcW w:w="126" w:type="dxa"/>
            <w:tcBorders>
              <w:top w:val="nil"/>
              <w:left w:val="nil"/>
              <w:bottom w:val="nil"/>
              <w:right w:val="nil"/>
              <w:tl2br w:val="nil"/>
              <w:tr2bl w:val="nil"/>
            </w:tcBorders>
            <w:vAlign w:val="bottom"/>
          </w:tcPr>
          <w:p w14:paraId="0B867B47"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B48"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B49" w14:textId="77777777" w:rsidR="00257EC7" w:rsidRDefault="00A064AC">
            <w:pPr>
              <w:ind w:left="11" w:right="5"/>
              <w:jc w:val="left"/>
              <w:rPr>
                <w:sz w:val="24"/>
                <w:szCs w:val="24"/>
              </w:rPr>
            </w:pPr>
            <w:r>
              <w:rPr>
                <w:b/>
                <w:sz w:val="14"/>
                <w:szCs w:val="24"/>
              </w:rPr>
              <w:t>$</w:t>
            </w:r>
          </w:p>
        </w:tc>
        <w:tc>
          <w:tcPr>
            <w:tcW w:w="594" w:type="dxa"/>
            <w:tcBorders>
              <w:top w:val="nil"/>
              <w:left w:val="nil"/>
              <w:bottom w:val="nil"/>
              <w:right w:val="nil"/>
              <w:tl2br w:val="nil"/>
              <w:tr2bl w:val="nil"/>
            </w:tcBorders>
            <w:vAlign w:val="bottom"/>
          </w:tcPr>
          <w:p w14:paraId="0B867B4A" w14:textId="77777777" w:rsidR="00257EC7" w:rsidRDefault="00A064AC">
            <w:pPr>
              <w:ind w:left="12" w:right="4"/>
              <w:jc w:val="right"/>
              <w:rPr>
                <w:sz w:val="24"/>
                <w:szCs w:val="24"/>
              </w:rPr>
            </w:pPr>
            <w:r>
              <w:rPr>
                <w:b/>
                <w:sz w:val="14"/>
                <w:szCs w:val="24"/>
              </w:rPr>
              <w:t>(1,133</w:t>
            </w:r>
          </w:p>
        </w:tc>
        <w:tc>
          <w:tcPr>
            <w:tcW w:w="126" w:type="dxa"/>
            <w:tcBorders>
              <w:top w:val="nil"/>
              <w:left w:val="nil"/>
              <w:bottom w:val="nil"/>
              <w:right w:val="nil"/>
              <w:tl2br w:val="nil"/>
              <w:tr2bl w:val="nil"/>
            </w:tcBorders>
            <w:vAlign w:val="bottom"/>
          </w:tcPr>
          <w:p w14:paraId="0B867B4B"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B4C"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B4D" w14:textId="77777777" w:rsidR="00257EC7" w:rsidRDefault="00A064AC">
            <w:pPr>
              <w:ind w:left="11" w:right="5"/>
              <w:jc w:val="left"/>
              <w:rPr>
                <w:sz w:val="24"/>
                <w:szCs w:val="24"/>
              </w:rPr>
            </w:pPr>
            <w:r>
              <w:rPr>
                <w:b/>
                <w:sz w:val="14"/>
                <w:szCs w:val="24"/>
              </w:rPr>
              <w:t>$</w:t>
            </w:r>
          </w:p>
        </w:tc>
        <w:tc>
          <w:tcPr>
            <w:tcW w:w="790" w:type="dxa"/>
            <w:tcBorders>
              <w:top w:val="nil"/>
              <w:left w:val="nil"/>
              <w:bottom w:val="nil"/>
              <w:right w:val="nil"/>
              <w:tl2br w:val="nil"/>
              <w:tr2bl w:val="nil"/>
            </w:tcBorders>
            <w:vAlign w:val="bottom"/>
          </w:tcPr>
          <w:p w14:paraId="0B867B4E" w14:textId="77777777" w:rsidR="00257EC7" w:rsidRDefault="00A064AC">
            <w:pPr>
              <w:ind w:left="12" w:right="4"/>
              <w:jc w:val="right"/>
              <w:rPr>
                <w:sz w:val="24"/>
                <w:szCs w:val="24"/>
              </w:rPr>
            </w:pPr>
            <w:r>
              <w:rPr>
                <w:b/>
                <w:sz w:val="14"/>
                <w:szCs w:val="24"/>
              </w:rPr>
              <w:t>2,633</w:t>
            </w:r>
          </w:p>
        </w:tc>
        <w:tc>
          <w:tcPr>
            <w:tcW w:w="126" w:type="dxa"/>
            <w:tcBorders>
              <w:top w:val="nil"/>
              <w:left w:val="nil"/>
              <w:bottom w:val="nil"/>
              <w:right w:val="nil"/>
              <w:tl2br w:val="nil"/>
              <w:tr2bl w:val="nil"/>
            </w:tcBorders>
            <w:vAlign w:val="bottom"/>
          </w:tcPr>
          <w:p w14:paraId="0B867B4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50"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B51" w14:textId="77777777" w:rsidR="00257EC7" w:rsidRDefault="00A064AC">
            <w:pPr>
              <w:ind w:left="11" w:right="5"/>
              <w:jc w:val="left"/>
              <w:rPr>
                <w:sz w:val="24"/>
                <w:szCs w:val="24"/>
              </w:rPr>
            </w:pPr>
            <w:r>
              <w:rPr>
                <w:b/>
                <w:sz w:val="14"/>
                <w:szCs w:val="24"/>
              </w:rPr>
              <w:t>$</w:t>
            </w:r>
          </w:p>
        </w:tc>
        <w:tc>
          <w:tcPr>
            <w:tcW w:w="830" w:type="dxa"/>
            <w:tcBorders>
              <w:top w:val="nil"/>
              <w:left w:val="nil"/>
              <w:bottom w:val="nil"/>
              <w:right w:val="nil"/>
              <w:tl2br w:val="nil"/>
              <w:tr2bl w:val="nil"/>
            </w:tcBorders>
            <w:vAlign w:val="bottom"/>
          </w:tcPr>
          <w:p w14:paraId="0B867B52" w14:textId="77777777" w:rsidR="00257EC7" w:rsidRDefault="00A064AC">
            <w:pPr>
              <w:ind w:left="12" w:right="4"/>
              <w:jc w:val="right"/>
              <w:rPr>
                <w:sz w:val="24"/>
                <w:szCs w:val="24"/>
              </w:rPr>
            </w:pPr>
            <w:r>
              <w:rPr>
                <w:b/>
                <w:sz w:val="14"/>
                <w:szCs w:val="24"/>
              </w:rPr>
              <w:t>15</w:t>
            </w:r>
          </w:p>
        </w:tc>
        <w:tc>
          <w:tcPr>
            <w:tcW w:w="126" w:type="dxa"/>
            <w:tcBorders>
              <w:top w:val="nil"/>
              <w:left w:val="nil"/>
              <w:bottom w:val="nil"/>
              <w:right w:val="nil"/>
              <w:tl2br w:val="nil"/>
              <w:tr2bl w:val="nil"/>
            </w:tcBorders>
            <w:vAlign w:val="bottom"/>
          </w:tcPr>
          <w:p w14:paraId="0B867B5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54"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B55" w14:textId="77777777" w:rsidR="00257EC7" w:rsidRDefault="00A064AC">
            <w:pPr>
              <w:ind w:left="11" w:right="5"/>
              <w:jc w:val="left"/>
              <w:rPr>
                <w:sz w:val="24"/>
                <w:szCs w:val="24"/>
              </w:rPr>
            </w:pPr>
            <w:r>
              <w:rPr>
                <w:b/>
                <w:sz w:val="14"/>
                <w:szCs w:val="24"/>
              </w:rPr>
              <w:t>$</w:t>
            </w:r>
          </w:p>
        </w:tc>
        <w:tc>
          <w:tcPr>
            <w:tcW w:w="683" w:type="dxa"/>
            <w:tcBorders>
              <w:top w:val="nil"/>
              <w:left w:val="nil"/>
              <w:bottom w:val="nil"/>
              <w:right w:val="nil"/>
              <w:tl2br w:val="nil"/>
              <w:tr2bl w:val="nil"/>
            </w:tcBorders>
            <w:vAlign w:val="bottom"/>
          </w:tcPr>
          <w:p w14:paraId="0B867B56" w14:textId="77777777" w:rsidR="00257EC7" w:rsidRDefault="00A064AC">
            <w:pPr>
              <w:ind w:left="12" w:right="4"/>
              <w:jc w:val="right"/>
              <w:rPr>
                <w:sz w:val="24"/>
                <w:szCs w:val="24"/>
              </w:rPr>
            </w:pPr>
            <w:r>
              <w:rPr>
                <w:b/>
                <w:sz w:val="14"/>
                <w:szCs w:val="24"/>
              </w:rPr>
              <w:t>2,648</w:t>
            </w:r>
          </w:p>
        </w:tc>
        <w:tc>
          <w:tcPr>
            <w:tcW w:w="126" w:type="dxa"/>
            <w:tcBorders>
              <w:top w:val="nil"/>
              <w:left w:val="nil"/>
              <w:bottom w:val="nil"/>
              <w:right w:val="nil"/>
              <w:tl2br w:val="nil"/>
              <w:tr2bl w:val="nil"/>
            </w:tcBorders>
            <w:vAlign w:val="bottom"/>
          </w:tcPr>
          <w:p w14:paraId="0B867B57" w14:textId="77777777" w:rsidR="00257EC7" w:rsidRDefault="00A064AC">
            <w:pPr>
              <w:ind w:left="11" w:right="5"/>
              <w:jc w:val="left"/>
              <w:rPr>
                <w:sz w:val="24"/>
                <w:szCs w:val="24"/>
              </w:rPr>
            </w:pPr>
            <w:r>
              <w:rPr>
                <w:sz w:val="14"/>
                <w:szCs w:val="24"/>
              </w:rPr>
              <w:t> </w:t>
            </w:r>
          </w:p>
        </w:tc>
      </w:tr>
      <w:tr w:rsidR="00257EC7" w14:paraId="0B867B71" w14:textId="77777777">
        <w:tc>
          <w:tcPr>
            <w:tcW w:w="1977" w:type="dxa"/>
            <w:tcBorders>
              <w:top w:val="nil"/>
              <w:left w:val="nil"/>
              <w:bottom w:val="nil"/>
              <w:right w:val="nil"/>
              <w:tl2br w:val="nil"/>
              <w:tr2bl w:val="nil"/>
            </w:tcBorders>
            <w:vAlign w:val="bottom"/>
          </w:tcPr>
          <w:p w14:paraId="0B867B59" w14:textId="77777777" w:rsidR="00257EC7" w:rsidRDefault="00A064AC">
            <w:pPr>
              <w:ind w:left="11" w:right="5"/>
              <w:jc w:val="left"/>
              <w:rPr>
                <w:sz w:val="24"/>
                <w:szCs w:val="24"/>
              </w:rPr>
            </w:pPr>
            <w:r>
              <w:rPr>
                <w:i/>
                <w:sz w:val="14"/>
                <w:szCs w:val="24"/>
              </w:rPr>
              <w:t>Comprehensive Income:</w:t>
            </w:r>
          </w:p>
        </w:tc>
        <w:tc>
          <w:tcPr>
            <w:tcW w:w="746" w:type="dxa"/>
            <w:gridSpan w:val="2"/>
            <w:tcBorders>
              <w:top w:val="nil"/>
              <w:left w:val="nil"/>
              <w:bottom w:val="nil"/>
              <w:right w:val="nil"/>
              <w:tl2br w:val="nil"/>
              <w:tr2bl w:val="nil"/>
            </w:tcBorders>
            <w:vAlign w:val="bottom"/>
          </w:tcPr>
          <w:p w14:paraId="0B867B5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5B"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B5C"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B5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5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5F"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B6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6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62"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B6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6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65"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B6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67"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68" w14:textId="77777777" w:rsidR="00257EC7" w:rsidRDefault="00A064AC">
            <w:pPr>
              <w:ind w:left="11" w:right="5"/>
              <w:jc w:val="center"/>
              <w:rPr>
                <w:sz w:val="24"/>
                <w:szCs w:val="24"/>
              </w:rPr>
            </w:pPr>
            <w:r>
              <w:rPr>
                <w:sz w:val="14"/>
                <w:szCs w:val="24"/>
              </w:rPr>
              <w:t> </w:t>
            </w:r>
          </w:p>
        </w:tc>
        <w:tc>
          <w:tcPr>
            <w:tcW w:w="1066" w:type="dxa"/>
            <w:gridSpan w:val="2"/>
            <w:tcBorders>
              <w:top w:val="nil"/>
              <w:left w:val="nil"/>
              <w:bottom w:val="nil"/>
              <w:right w:val="nil"/>
              <w:tl2br w:val="nil"/>
              <w:tr2bl w:val="nil"/>
            </w:tcBorders>
            <w:vAlign w:val="bottom"/>
          </w:tcPr>
          <w:p w14:paraId="0B867B69"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6A"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6B"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B6C"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6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6E" w14:textId="77777777" w:rsidR="00257EC7" w:rsidRDefault="00A064AC">
            <w:pPr>
              <w:ind w:left="11" w:right="5"/>
              <w:jc w:val="center"/>
              <w:rPr>
                <w:sz w:val="24"/>
                <w:szCs w:val="24"/>
              </w:rPr>
            </w:pPr>
            <w:r>
              <w:rPr>
                <w:sz w:val="14"/>
                <w:szCs w:val="24"/>
              </w:rPr>
              <w:t> </w:t>
            </w:r>
          </w:p>
        </w:tc>
        <w:tc>
          <w:tcPr>
            <w:tcW w:w="809" w:type="dxa"/>
            <w:gridSpan w:val="2"/>
            <w:tcBorders>
              <w:top w:val="nil"/>
              <w:left w:val="nil"/>
              <w:bottom w:val="nil"/>
              <w:right w:val="nil"/>
              <w:tl2br w:val="nil"/>
              <w:tr2bl w:val="nil"/>
            </w:tcBorders>
            <w:vAlign w:val="bottom"/>
          </w:tcPr>
          <w:p w14:paraId="0B867B6F"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70" w14:textId="77777777" w:rsidR="00257EC7" w:rsidRDefault="00A064AC">
            <w:pPr>
              <w:ind w:left="12" w:right="4"/>
              <w:jc w:val="right"/>
              <w:rPr>
                <w:sz w:val="24"/>
                <w:szCs w:val="24"/>
              </w:rPr>
            </w:pPr>
            <w:r>
              <w:rPr>
                <w:sz w:val="14"/>
                <w:szCs w:val="24"/>
              </w:rPr>
              <w:t> </w:t>
            </w:r>
          </w:p>
        </w:tc>
      </w:tr>
      <w:tr w:rsidR="00257EC7" w14:paraId="0B867B8E" w14:textId="77777777">
        <w:tc>
          <w:tcPr>
            <w:tcW w:w="1977" w:type="dxa"/>
            <w:tcBorders>
              <w:top w:val="nil"/>
              <w:left w:val="nil"/>
              <w:bottom w:val="nil"/>
              <w:right w:val="nil"/>
              <w:tl2br w:val="nil"/>
              <w:tr2bl w:val="nil"/>
            </w:tcBorders>
            <w:vAlign w:val="bottom"/>
          </w:tcPr>
          <w:p w14:paraId="0B867B72" w14:textId="77777777" w:rsidR="00257EC7" w:rsidRDefault="00A064AC">
            <w:pPr>
              <w:ind w:left="191" w:right="5"/>
              <w:jc w:val="left"/>
              <w:rPr>
                <w:sz w:val="24"/>
                <w:szCs w:val="24"/>
              </w:rPr>
            </w:pPr>
            <w:r>
              <w:rPr>
                <w:sz w:val="14"/>
                <w:szCs w:val="24"/>
              </w:rPr>
              <w:t>Net income</w:t>
            </w:r>
          </w:p>
        </w:tc>
        <w:tc>
          <w:tcPr>
            <w:tcW w:w="746" w:type="dxa"/>
            <w:gridSpan w:val="2"/>
            <w:tcBorders>
              <w:top w:val="nil"/>
              <w:left w:val="nil"/>
              <w:bottom w:val="nil"/>
              <w:right w:val="nil"/>
              <w:tl2br w:val="nil"/>
              <w:tr2bl w:val="nil"/>
            </w:tcBorders>
            <w:vAlign w:val="bottom"/>
          </w:tcPr>
          <w:p w14:paraId="0B867B7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74"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B75"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B7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77"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78"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B79"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B7A" w14:textId="77777777" w:rsidR="00257EC7" w:rsidRDefault="00A064AC">
            <w:pPr>
              <w:ind w:left="12" w:right="4"/>
              <w:jc w:val="right"/>
              <w:rPr>
                <w:sz w:val="24"/>
                <w:szCs w:val="24"/>
              </w:rPr>
            </w:pPr>
            <w:r>
              <w:rPr>
                <w:sz w:val="14"/>
                <w:szCs w:val="24"/>
              </w:rPr>
              <w:t>83</w:t>
            </w:r>
          </w:p>
        </w:tc>
        <w:tc>
          <w:tcPr>
            <w:tcW w:w="126" w:type="dxa"/>
            <w:tcBorders>
              <w:top w:val="nil"/>
              <w:left w:val="nil"/>
              <w:bottom w:val="nil"/>
              <w:right w:val="nil"/>
              <w:tl2br w:val="nil"/>
              <w:tr2bl w:val="nil"/>
            </w:tcBorders>
            <w:vAlign w:val="bottom"/>
          </w:tcPr>
          <w:p w14:paraId="0B867B7B"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7C"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B7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7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7F"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B8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8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82"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B83"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B84" w14:textId="77777777" w:rsidR="00257EC7" w:rsidRDefault="00A064AC">
            <w:pPr>
              <w:ind w:left="12" w:right="4"/>
              <w:jc w:val="right"/>
              <w:rPr>
                <w:sz w:val="24"/>
                <w:szCs w:val="24"/>
              </w:rPr>
            </w:pPr>
            <w:r>
              <w:rPr>
                <w:sz w:val="14"/>
                <w:szCs w:val="24"/>
              </w:rPr>
              <w:t>83</w:t>
            </w:r>
          </w:p>
        </w:tc>
        <w:tc>
          <w:tcPr>
            <w:tcW w:w="126" w:type="dxa"/>
            <w:tcBorders>
              <w:top w:val="nil"/>
              <w:left w:val="nil"/>
              <w:bottom w:val="nil"/>
              <w:right w:val="nil"/>
              <w:tl2br w:val="nil"/>
              <w:tr2bl w:val="nil"/>
            </w:tcBorders>
            <w:vAlign w:val="bottom"/>
          </w:tcPr>
          <w:p w14:paraId="0B867B85"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86"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B87"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B88"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B8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8A"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B8B"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B8C" w14:textId="77777777" w:rsidR="00257EC7" w:rsidRDefault="00A064AC">
            <w:pPr>
              <w:ind w:left="12" w:right="4"/>
              <w:jc w:val="right"/>
              <w:rPr>
                <w:sz w:val="24"/>
                <w:szCs w:val="24"/>
              </w:rPr>
            </w:pPr>
            <w:r>
              <w:rPr>
                <w:sz w:val="14"/>
                <w:szCs w:val="24"/>
              </w:rPr>
              <w:t>83</w:t>
            </w:r>
          </w:p>
        </w:tc>
        <w:tc>
          <w:tcPr>
            <w:tcW w:w="126" w:type="dxa"/>
            <w:tcBorders>
              <w:top w:val="nil"/>
              <w:left w:val="nil"/>
              <w:bottom w:val="nil"/>
              <w:right w:val="nil"/>
              <w:tl2br w:val="nil"/>
              <w:tr2bl w:val="nil"/>
            </w:tcBorders>
            <w:vAlign w:val="bottom"/>
          </w:tcPr>
          <w:p w14:paraId="0B867B8D" w14:textId="77777777" w:rsidR="00257EC7" w:rsidRDefault="00A064AC">
            <w:pPr>
              <w:ind w:left="11" w:right="5"/>
              <w:jc w:val="left"/>
              <w:rPr>
                <w:sz w:val="24"/>
                <w:szCs w:val="24"/>
              </w:rPr>
            </w:pPr>
            <w:r>
              <w:rPr>
                <w:sz w:val="14"/>
                <w:szCs w:val="24"/>
              </w:rPr>
              <w:t> </w:t>
            </w:r>
          </w:p>
        </w:tc>
      </w:tr>
      <w:tr w:rsidR="00257EC7" w14:paraId="0B867BAB" w14:textId="77777777">
        <w:tc>
          <w:tcPr>
            <w:tcW w:w="1977" w:type="dxa"/>
            <w:tcBorders>
              <w:top w:val="nil"/>
              <w:left w:val="nil"/>
              <w:bottom w:val="nil"/>
              <w:right w:val="nil"/>
              <w:tl2br w:val="nil"/>
              <w:tr2bl w:val="nil"/>
            </w:tcBorders>
            <w:vAlign w:val="bottom"/>
          </w:tcPr>
          <w:p w14:paraId="0B867B8F" w14:textId="77777777" w:rsidR="00257EC7" w:rsidRDefault="00A064AC">
            <w:pPr>
              <w:ind w:left="191" w:right="5"/>
              <w:jc w:val="left"/>
              <w:rPr>
                <w:sz w:val="24"/>
                <w:szCs w:val="24"/>
              </w:rPr>
            </w:pPr>
            <w:r>
              <w:rPr>
                <w:sz w:val="14"/>
                <w:szCs w:val="24"/>
              </w:rPr>
              <w:t>Foreign currency translation</w:t>
            </w:r>
            <w:r>
              <w:rPr>
                <w:sz w:val="14"/>
                <w:szCs w:val="24"/>
              </w:rPr>
              <w:br/>
              <w:t>   adjustment</w:t>
            </w:r>
          </w:p>
        </w:tc>
        <w:tc>
          <w:tcPr>
            <w:tcW w:w="746" w:type="dxa"/>
            <w:gridSpan w:val="2"/>
            <w:tcBorders>
              <w:top w:val="nil"/>
              <w:left w:val="nil"/>
              <w:bottom w:val="nil"/>
              <w:right w:val="nil"/>
              <w:tl2br w:val="nil"/>
              <w:tr2bl w:val="nil"/>
            </w:tcBorders>
            <w:vAlign w:val="bottom"/>
          </w:tcPr>
          <w:p w14:paraId="0B867B9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91"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B92"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B9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9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95"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B9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97"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98"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B99"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B9A" w14:textId="77777777" w:rsidR="00257EC7" w:rsidRDefault="00A064AC">
            <w:pPr>
              <w:ind w:left="12" w:right="4"/>
              <w:jc w:val="right"/>
              <w:rPr>
                <w:sz w:val="24"/>
                <w:szCs w:val="24"/>
              </w:rPr>
            </w:pPr>
            <w:r>
              <w:rPr>
                <w:sz w:val="14"/>
                <w:szCs w:val="24"/>
              </w:rPr>
              <w:t>6</w:t>
            </w:r>
          </w:p>
        </w:tc>
        <w:tc>
          <w:tcPr>
            <w:tcW w:w="126" w:type="dxa"/>
            <w:tcBorders>
              <w:top w:val="nil"/>
              <w:left w:val="nil"/>
              <w:bottom w:val="nil"/>
              <w:right w:val="nil"/>
              <w:tl2br w:val="nil"/>
              <w:tr2bl w:val="nil"/>
            </w:tcBorders>
            <w:vAlign w:val="bottom"/>
          </w:tcPr>
          <w:p w14:paraId="0B867B9B"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9C"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B9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9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9F"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BA0"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BA1" w14:textId="77777777" w:rsidR="00257EC7" w:rsidRDefault="00A064AC">
            <w:pPr>
              <w:ind w:left="12" w:right="4"/>
              <w:jc w:val="right"/>
              <w:rPr>
                <w:sz w:val="24"/>
                <w:szCs w:val="24"/>
              </w:rPr>
            </w:pPr>
            <w:r>
              <w:rPr>
                <w:sz w:val="14"/>
                <w:szCs w:val="24"/>
              </w:rPr>
              <w:t>6</w:t>
            </w:r>
          </w:p>
        </w:tc>
        <w:tc>
          <w:tcPr>
            <w:tcW w:w="126" w:type="dxa"/>
            <w:tcBorders>
              <w:top w:val="nil"/>
              <w:left w:val="nil"/>
              <w:bottom w:val="nil"/>
              <w:right w:val="nil"/>
              <w:tl2br w:val="nil"/>
              <w:tr2bl w:val="nil"/>
            </w:tcBorders>
            <w:vAlign w:val="bottom"/>
          </w:tcPr>
          <w:p w14:paraId="0B867BA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A3"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BA4"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BA5"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BA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A7"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BA8"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BA9" w14:textId="77777777" w:rsidR="00257EC7" w:rsidRDefault="00A064AC">
            <w:pPr>
              <w:ind w:left="12" w:right="4"/>
              <w:jc w:val="right"/>
              <w:rPr>
                <w:sz w:val="24"/>
                <w:szCs w:val="24"/>
              </w:rPr>
            </w:pPr>
            <w:r>
              <w:rPr>
                <w:sz w:val="14"/>
                <w:szCs w:val="24"/>
              </w:rPr>
              <w:t>6</w:t>
            </w:r>
          </w:p>
        </w:tc>
        <w:tc>
          <w:tcPr>
            <w:tcW w:w="126" w:type="dxa"/>
            <w:tcBorders>
              <w:top w:val="nil"/>
              <w:left w:val="nil"/>
              <w:bottom w:val="nil"/>
              <w:right w:val="nil"/>
              <w:tl2br w:val="nil"/>
              <w:tr2bl w:val="nil"/>
            </w:tcBorders>
            <w:vAlign w:val="bottom"/>
          </w:tcPr>
          <w:p w14:paraId="0B867BAA" w14:textId="77777777" w:rsidR="00257EC7" w:rsidRDefault="00A064AC">
            <w:pPr>
              <w:ind w:left="11" w:right="5"/>
              <w:jc w:val="left"/>
              <w:rPr>
                <w:sz w:val="24"/>
                <w:szCs w:val="24"/>
              </w:rPr>
            </w:pPr>
            <w:r>
              <w:rPr>
                <w:sz w:val="14"/>
                <w:szCs w:val="24"/>
              </w:rPr>
              <w:t> </w:t>
            </w:r>
          </w:p>
        </w:tc>
      </w:tr>
      <w:tr w:rsidR="00257EC7" w14:paraId="0B867BC7" w14:textId="77777777">
        <w:tc>
          <w:tcPr>
            <w:tcW w:w="1977" w:type="dxa"/>
            <w:tcBorders>
              <w:top w:val="nil"/>
              <w:left w:val="nil"/>
              <w:bottom w:val="nil"/>
              <w:right w:val="nil"/>
              <w:tl2br w:val="nil"/>
              <w:tr2bl w:val="nil"/>
            </w:tcBorders>
            <w:vAlign w:val="bottom"/>
          </w:tcPr>
          <w:p w14:paraId="0B867BAC" w14:textId="77777777" w:rsidR="00257EC7" w:rsidRDefault="00A064AC">
            <w:pPr>
              <w:ind w:left="191" w:right="5"/>
              <w:jc w:val="left"/>
              <w:rPr>
                <w:sz w:val="24"/>
                <w:szCs w:val="24"/>
              </w:rPr>
            </w:pPr>
            <w:r>
              <w:rPr>
                <w:sz w:val="14"/>
                <w:szCs w:val="24"/>
              </w:rPr>
              <w:t xml:space="preserve">Pension </w:t>
            </w:r>
            <w:r>
              <w:rPr>
                <w:sz w:val="14"/>
                <w:szCs w:val="24"/>
              </w:rPr>
              <w:t>liability</w:t>
            </w:r>
          </w:p>
        </w:tc>
        <w:tc>
          <w:tcPr>
            <w:tcW w:w="746" w:type="dxa"/>
            <w:gridSpan w:val="2"/>
            <w:tcBorders>
              <w:top w:val="nil"/>
              <w:left w:val="nil"/>
              <w:bottom w:val="single" w:sz="2" w:space="0" w:color="000000"/>
              <w:right w:val="nil"/>
              <w:tl2br w:val="nil"/>
              <w:tr2bl w:val="nil"/>
            </w:tcBorders>
            <w:vAlign w:val="bottom"/>
          </w:tcPr>
          <w:p w14:paraId="0B867BAD"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AE"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BAF"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BB0"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B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B2"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single" w:sz="2" w:space="0" w:color="000000"/>
              <w:right w:val="nil"/>
              <w:tl2br w:val="nil"/>
              <w:tr2bl w:val="nil"/>
            </w:tcBorders>
            <w:vAlign w:val="bottom"/>
          </w:tcPr>
          <w:p w14:paraId="0B867BB3"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B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B5"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7BB6" w14:textId="77777777" w:rsidR="00257EC7" w:rsidRDefault="00A064AC">
            <w:pPr>
              <w:ind w:left="11" w:right="5"/>
              <w:jc w:val="left"/>
              <w:rPr>
                <w:sz w:val="24"/>
                <w:szCs w:val="24"/>
              </w:rPr>
            </w:pPr>
            <w:r>
              <w:rPr>
                <w:sz w:val="14"/>
                <w:szCs w:val="24"/>
              </w:rPr>
              <w:t> </w:t>
            </w:r>
          </w:p>
        </w:tc>
        <w:tc>
          <w:tcPr>
            <w:tcW w:w="916" w:type="dxa"/>
            <w:tcBorders>
              <w:top w:val="nil"/>
              <w:left w:val="nil"/>
              <w:bottom w:val="single" w:sz="2" w:space="0" w:color="000000"/>
              <w:right w:val="nil"/>
              <w:tl2br w:val="nil"/>
              <w:tr2bl w:val="nil"/>
            </w:tcBorders>
            <w:vAlign w:val="bottom"/>
          </w:tcPr>
          <w:p w14:paraId="0B867BB7" w14:textId="77777777" w:rsidR="00257EC7" w:rsidRDefault="00A064AC">
            <w:pPr>
              <w:ind w:left="12" w:right="4"/>
              <w:jc w:val="right"/>
              <w:rPr>
                <w:sz w:val="24"/>
                <w:szCs w:val="24"/>
              </w:rPr>
            </w:pPr>
            <w:r>
              <w:rPr>
                <w:sz w:val="14"/>
                <w:szCs w:val="24"/>
              </w:rPr>
              <w:t>8</w:t>
            </w:r>
          </w:p>
        </w:tc>
        <w:tc>
          <w:tcPr>
            <w:tcW w:w="126" w:type="dxa"/>
            <w:tcBorders>
              <w:top w:val="nil"/>
              <w:left w:val="nil"/>
              <w:bottom w:val="single" w:sz="2" w:space="0" w:color="000000"/>
              <w:right w:val="nil"/>
              <w:tl2br w:val="nil"/>
              <w:tr2bl w:val="nil"/>
            </w:tcBorders>
            <w:vAlign w:val="bottom"/>
          </w:tcPr>
          <w:p w14:paraId="0B867BB8"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B9"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BBA"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B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BC"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BBD"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BBE" w14:textId="77777777" w:rsidR="00257EC7" w:rsidRDefault="00A064AC">
            <w:pPr>
              <w:ind w:left="12" w:right="4"/>
              <w:jc w:val="right"/>
              <w:rPr>
                <w:sz w:val="24"/>
                <w:szCs w:val="24"/>
              </w:rPr>
            </w:pPr>
            <w:r>
              <w:rPr>
                <w:sz w:val="14"/>
                <w:szCs w:val="24"/>
              </w:rPr>
              <w:t>8</w:t>
            </w:r>
          </w:p>
        </w:tc>
        <w:tc>
          <w:tcPr>
            <w:tcW w:w="126" w:type="dxa"/>
            <w:tcBorders>
              <w:top w:val="nil"/>
              <w:left w:val="nil"/>
              <w:bottom w:val="single" w:sz="2" w:space="0" w:color="000000"/>
              <w:right w:val="nil"/>
              <w:tl2br w:val="nil"/>
              <w:tr2bl w:val="nil"/>
            </w:tcBorders>
            <w:vAlign w:val="bottom"/>
          </w:tcPr>
          <w:p w14:paraId="0B867BB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C0"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BC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C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C3"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BC4"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BC5" w14:textId="77777777" w:rsidR="00257EC7" w:rsidRDefault="00A064AC">
            <w:pPr>
              <w:ind w:left="12" w:right="4"/>
              <w:jc w:val="right"/>
              <w:rPr>
                <w:sz w:val="24"/>
                <w:szCs w:val="24"/>
              </w:rPr>
            </w:pPr>
            <w:r>
              <w:rPr>
                <w:sz w:val="14"/>
                <w:szCs w:val="24"/>
              </w:rPr>
              <w:t>8</w:t>
            </w:r>
          </w:p>
        </w:tc>
        <w:tc>
          <w:tcPr>
            <w:tcW w:w="126" w:type="dxa"/>
            <w:tcBorders>
              <w:top w:val="nil"/>
              <w:left w:val="nil"/>
              <w:bottom w:val="single" w:sz="2" w:space="0" w:color="000000"/>
              <w:right w:val="nil"/>
              <w:tl2br w:val="nil"/>
              <w:tr2bl w:val="nil"/>
            </w:tcBorders>
            <w:vAlign w:val="bottom"/>
          </w:tcPr>
          <w:p w14:paraId="0B867BC6" w14:textId="77777777" w:rsidR="00257EC7" w:rsidRDefault="00A064AC">
            <w:pPr>
              <w:ind w:left="11" w:right="5"/>
              <w:jc w:val="left"/>
              <w:rPr>
                <w:sz w:val="24"/>
                <w:szCs w:val="24"/>
              </w:rPr>
            </w:pPr>
            <w:r>
              <w:rPr>
                <w:sz w:val="14"/>
                <w:szCs w:val="24"/>
              </w:rPr>
              <w:t> </w:t>
            </w:r>
          </w:p>
        </w:tc>
      </w:tr>
      <w:tr w:rsidR="00257EC7" w14:paraId="0B867BE8" w14:textId="77777777">
        <w:tc>
          <w:tcPr>
            <w:tcW w:w="1977" w:type="dxa"/>
            <w:tcBorders>
              <w:top w:val="nil"/>
              <w:left w:val="nil"/>
              <w:bottom w:val="nil"/>
              <w:right w:val="nil"/>
              <w:tl2br w:val="nil"/>
              <w:tr2bl w:val="nil"/>
            </w:tcBorders>
            <w:vAlign w:val="bottom"/>
          </w:tcPr>
          <w:p w14:paraId="0B867BC8" w14:textId="77777777" w:rsidR="00257EC7" w:rsidRDefault="00A064AC">
            <w:pPr>
              <w:ind w:left="11" w:right="5"/>
              <w:jc w:val="left"/>
              <w:rPr>
                <w:sz w:val="24"/>
                <w:szCs w:val="24"/>
              </w:rPr>
            </w:pPr>
            <w:r>
              <w:rPr>
                <w:i/>
                <w:sz w:val="14"/>
                <w:szCs w:val="24"/>
              </w:rPr>
              <w:t>Total Comprehensive Income</w:t>
            </w:r>
          </w:p>
        </w:tc>
        <w:tc>
          <w:tcPr>
            <w:tcW w:w="172" w:type="dxa"/>
            <w:tcBorders>
              <w:top w:val="nil"/>
              <w:left w:val="nil"/>
              <w:bottom w:val="nil"/>
              <w:right w:val="nil"/>
              <w:tl2br w:val="nil"/>
              <w:tr2bl w:val="nil"/>
            </w:tcBorders>
            <w:vAlign w:val="bottom"/>
          </w:tcPr>
          <w:p w14:paraId="0B867BC9"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BCA"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BCB"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BCC"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BCD"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BCE"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BC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D0"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BD1"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BD2" w14:textId="77777777" w:rsidR="00257EC7" w:rsidRDefault="00A064AC">
            <w:pPr>
              <w:ind w:left="12" w:right="4"/>
              <w:jc w:val="right"/>
              <w:rPr>
                <w:sz w:val="24"/>
                <w:szCs w:val="24"/>
              </w:rPr>
            </w:pPr>
            <w:r>
              <w:rPr>
                <w:i/>
                <w:sz w:val="14"/>
                <w:szCs w:val="24"/>
              </w:rPr>
              <w:t>83</w:t>
            </w:r>
          </w:p>
        </w:tc>
        <w:tc>
          <w:tcPr>
            <w:tcW w:w="126" w:type="dxa"/>
            <w:tcBorders>
              <w:top w:val="nil"/>
              <w:left w:val="nil"/>
              <w:bottom w:val="nil"/>
              <w:right w:val="nil"/>
              <w:tl2br w:val="nil"/>
              <w:tr2bl w:val="nil"/>
            </w:tcBorders>
            <w:vAlign w:val="bottom"/>
          </w:tcPr>
          <w:p w14:paraId="0B867BD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D4"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BD5"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BD6" w14:textId="77777777" w:rsidR="00257EC7" w:rsidRDefault="00A064AC">
            <w:pPr>
              <w:ind w:left="12" w:right="4"/>
              <w:jc w:val="right"/>
              <w:rPr>
                <w:sz w:val="24"/>
                <w:szCs w:val="24"/>
              </w:rPr>
            </w:pPr>
            <w:r>
              <w:rPr>
                <w:i/>
                <w:sz w:val="14"/>
                <w:szCs w:val="24"/>
              </w:rPr>
              <w:t>14</w:t>
            </w:r>
          </w:p>
        </w:tc>
        <w:tc>
          <w:tcPr>
            <w:tcW w:w="126" w:type="dxa"/>
            <w:tcBorders>
              <w:top w:val="nil"/>
              <w:left w:val="nil"/>
              <w:bottom w:val="nil"/>
              <w:right w:val="nil"/>
              <w:tl2br w:val="nil"/>
              <w:tr2bl w:val="nil"/>
            </w:tcBorders>
            <w:vAlign w:val="bottom"/>
          </w:tcPr>
          <w:p w14:paraId="0B867BD7"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D8"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BD9"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BDA"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BDB"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DC"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BDD"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BDE" w14:textId="77777777" w:rsidR="00257EC7" w:rsidRDefault="00A064AC">
            <w:pPr>
              <w:ind w:left="12" w:right="4"/>
              <w:jc w:val="right"/>
              <w:rPr>
                <w:sz w:val="24"/>
                <w:szCs w:val="24"/>
              </w:rPr>
            </w:pPr>
            <w:r>
              <w:rPr>
                <w:i/>
                <w:sz w:val="14"/>
                <w:szCs w:val="24"/>
              </w:rPr>
              <w:t>97</w:t>
            </w:r>
          </w:p>
        </w:tc>
        <w:tc>
          <w:tcPr>
            <w:tcW w:w="126" w:type="dxa"/>
            <w:tcBorders>
              <w:top w:val="nil"/>
              <w:left w:val="nil"/>
              <w:bottom w:val="nil"/>
              <w:right w:val="nil"/>
              <w:tl2br w:val="nil"/>
              <w:tr2bl w:val="nil"/>
            </w:tcBorders>
            <w:vAlign w:val="bottom"/>
          </w:tcPr>
          <w:p w14:paraId="0B867BD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E0"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BE1"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BE2" w14:textId="77777777" w:rsidR="00257EC7" w:rsidRDefault="00A064AC">
            <w:pPr>
              <w:ind w:left="12" w:right="4"/>
              <w:jc w:val="right"/>
              <w:rPr>
                <w:sz w:val="24"/>
                <w:szCs w:val="24"/>
              </w:rPr>
            </w:pPr>
            <w:r>
              <w:rPr>
                <w:i/>
                <w:sz w:val="14"/>
                <w:szCs w:val="24"/>
              </w:rPr>
              <w:t>0</w:t>
            </w:r>
          </w:p>
        </w:tc>
        <w:tc>
          <w:tcPr>
            <w:tcW w:w="126" w:type="dxa"/>
            <w:tcBorders>
              <w:top w:val="nil"/>
              <w:left w:val="nil"/>
              <w:bottom w:val="nil"/>
              <w:right w:val="nil"/>
              <w:tl2br w:val="nil"/>
              <w:tr2bl w:val="nil"/>
            </w:tcBorders>
            <w:vAlign w:val="bottom"/>
          </w:tcPr>
          <w:p w14:paraId="0B867BE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BE4"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BE5"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BE6" w14:textId="77777777" w:rsidR="00257EC7" w:rsidRDefault="00A064AC">
            <w:pPr>
              <w:ind w:left="12" w:right="4"/>
              <w:jc w:val="right"/>
              <w:rPr>
                <w:sz w:val="24"/>
                <w:szCs w:val="24"/>
              </w:rPr>
            </w:pPr>
            <w:r>
              <w:rPr>
                <w:i/>
                <w:sz w:val="14"/>
                <w:szCs w:val="24"/>
              </w:rPr>
              <w:t>98</w:t>
            </w:r>
          </w:p>
        </w:tc>
        <w:tc>
          <w:tcPr>
            <w:tcW w:w="126" w:type="dxa"/>
            <w:tcBorders>
              <w:top w:val="nil"/>
              <w:left w:val="nil"/>
              <w:bottom w:val="nil"/>
              <w:right w:val="nil"/>
              <w:tl2br w:val="nil"/>
              <w:tr2bl w:val="nil"/>
            </w:tcBorders>
            <w:vAlign w:val="bottom"/>
          </w:tcPr>
          <w:p w14:paraId="0B867BE7" w14:textId="77777777" w:rsidR="00257EC7" w:rsidRDefault="00A064AC">
            <w:pPr>
              <w:ind w:left="11" w:right="5"/>
              <w:jc w:val="left"/>
              <w:rPr>
                <w:sz w:val="24"/>
                <w:szCs w:val="24"/>
              </w:rPr>
            </w:pPr>
            <w:r>
              <w:rPr>
                <w:sz w:val="14"/>
                <w:szCs w:val="24"/>
              </w:rPr>
              <w:t> </w:t>
            </w:r>
          </w:p>
        </w:tc>
      </w:tr>
      <w:tr w:rsidR="00257EC7" w14:paraId="0B867C06" w14:textId="77777777">
        <w:tc>
          <w:tcPr>
            <w:tcW w:w="1977" w:type="dxa"/>
            <w:tcBorders>
              <w:top w:val="nil"/>
              <w:left w:val="nil"/>
              <w:bottom w:val="nil"/>
              <w:right w:val="nil"/>
              <w:tl2br w:val="nil"/>
              <w:tr2bl w:val="nil"/>
            </w:tcBorders>
            <w:vAlign w:val="bottom"/>
          </w:tcPr>
          <w:p w14:paraId="0B867BE9" w14:textId="77777777" w:rsidR="00257EC7" w:rsidRDefault="00A064AC">
            <w:pPr>
              <w:ind w:left="11" w:right="5"/>
              <w:jc w:val="left"/>
              <w:rPr>
                <w:sz w:val="24"/>
                <w:szCs w:val="24"/>
              </w:rPr>
            </w:pPr>
            <w:r>
              <w:rPr>
                <w:sz w:val="14"/>
                <w:szCs w:val="24"/>
              </w:rPr>
              <w:t>Stock repurchased and retired</w:t>
            </w:r>
          </w:p>
        </w:tc>
        <w:tc>
          <w:tcPr>
            <w:tcW w:w="172" w:type="dxa"/>
            <w:tcBorders>
              <w:top w:val="nil"/>
              <w:left w:val="nil"/>
              <w:bottom w:val="nil"/>
              <w:right w:val="nil"/>
              <w:tl2br w:val="nil"/>
              <w:tr2bl w:val="nil"/>
            </w:tcBorders>
            <w:vAlign w:val="bottom"/>
          </w:tcPr>
          <w:p w14:paraId="0B867BEA"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BEB"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BEC" w14:textId="77777777" w:rsidR="00257EC7" w:rsidRDefault="00A064AC">
            <w:pPr>
              <w:ind w:left="11" w:right="5"/>
              <w:jc w:val="left"/>
              <w:rPr>
                <w:sz w:val="24"/>
                <w:szCs w:val="24"/>
              </w:rPr>
            </w:pPr>
            <w:r>
              <w:rPr>
                <w:sz w:val="14"/>
                <w:szCs w:val="24"/>
              </w:rPr>
              <w:t>)</w:t>
            </w:r>
          </w:p>
        </w:tc>
        <w:tc>
          <w:tcPr>
            <w:tcW w:w="166" w:type="dxa"/>
            <w:tcBorders>
              <w:top w:val="nil"/>
              <w:left w:val="nil"/>
              <w:bottom w:val="nil"/>
              <w:right w:val="nil"/>
              <w:tl2br w:val="nil"/>
              <w:tr2bl w:val="nil"/>
            </w:tcBorders>
            <w:vAlign w:val="bottom"/>
          </w:tcPr>
          <w:p w14:paraId="0B867BED"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BEE"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BEF" w14:textId="77777777" w:rsidR="00257EC7" w:rsidRDefault="00A064AC">
            <w:pPr>
              <w:ind w:left="12" w:right="4"/>
              <w:jc w:val="right"/>
              <w:rPr>
                <w:sz w:val="24"/>
                <w:szCs w:val="24"/>
              </w:rPr>
            </w:pPr>
            <w:r>
              <w:rPr>
                <w:sz w:val="14"/>
                <w:szCs w:val="24"/>
              </w:rPr>
              <w:t>(4</w:t>
            </w:r>
          </w:p>
        </w:tc>
        <w:tc>
          <w:tcPr>
            <w:tcW w:w="126" w:type="dxa"/>
            <w:tcBorders>
              <w:top w:val="nil"/>
              <w:left w:val="nil"/>
              <w:bottom w:val="nil"/>
              <w:right w:val="nil"/>
              <w:tl2br w:val="nil"/>
              <w:tr2bl w:val="nil"/>
            </w:tcBorders>
            <w:vAlign w:val="bottom"/>
          </w:tcPr>
          <w:p w14:paraId="0B867BF0"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BF1"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BF2"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BF3" w14:textId="77777777" w:rsidR="00257EC7" w:rsidRDefault="00A064AC">
            <w:pPr>
              <w:ind w:left="12" w:right="4"/>
              <w:jc w:val="right"/>
              <w:rPr>
                <w:sz w:val="24"/>
                <w:szCs w:val="24"/>
              </w:rPr>
            </w:pPr>
            <w:r>
              <w:rPr>
                <w:sz w:val="14"/>
                <w:szCs w:val="24"/>
              </w:rPr>
              <w:t>(13</w:t>
            </w:r>
          </w:p>
        </w:tc>
        <w:tc>
          <w:tcPr>
            <w:tcW w:w="126" w:type="dxa"/>
            <w:tcBorders>
              <w:top w:val="nil"/>
              <w:left w:val="nil"/>
              <w:bottom w:val="nil"/>
              <w:right w:val="nil"/>
              <w:tl2br w:val="nil"/>
              <w:tr2bl w:val="nil"/>
            </w:tcBorders>
            <w:vAlign w:val="bottom"/>
          </w:tcPr>
          <w:p w14:paraId="0B867BF4"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BF5"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BF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F7"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F8"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BF9"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BFA"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BFB"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BFC"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BFD" w14:textId="77777777" w:rsidR="00257EC7" w:rsidRDefault="00A064AC">
            <w:pPr>
              <w:ind w:left="12" w:right="4"/>
              <w:jc w:val="right"/>
              <w:rPr>
                <w:sz w:val="24"/>
                <w:szCs w:val="24"/>
              </w:rPr>
            </w:pPr>
            <w:r>
              <w:rPr>
                <w:sz w:val="14"/>
                <w:szCs w:val="24"/>
              </w:rPr>
              <w:t>(18</w:t>
            </w:r>
          </w:p>
        </w:tc>
        <w:tc>
          <w:tcPr>
            <w:tcW w:w="126" w:type="dxa"/>
            <w:tcBorders>
              <w:top w:val="nil"/>
              <w:left w:val="nil"/>
              <w:bottom w:val="nil"/>
              <w:right w:val="nil"/>
              <w:tl2br w:val="nil"/>
              <w:tr2bl w:val="nil"/>
            </w:tcBorders>
            <w:vAlign w:val="bottom"/>
          </w:tcPr>
          <w:p w14:paraId="0B867BFE"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BFF"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C0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0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02"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C03"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C04" w14:textId="77777777" w:rsidR="00257EC7" w:rsidRDefault="00A064AC">
            <w:pPr>
              <w:ind w:left="12" w:right="4"/>
              <w:jc w:val="right"/>
              <w:rPr>
                <w:sz w:val="24"/>
                <w:szCs w:val="24"/>
              </w:rPr>
            </w:pPr>
            <w:r>
              <w:rPr>
                <w:sz w:val="14"/>
                <w:szCs w:val="24"/>
              </w:rPr>
              <w:t>(18</w:t>
            </w:r>
          </w:p>
        </w:tc>
        <w:tc>
          <w:tcPr>
            <w:tcW w:w="126" w:type="dxa"/>
            <w:tcBorders>
              <w:top w:val="nil"/>
              <w:left w:val="nil"/>
              <w:bottom w:val="nil"/>
              <w:right w:val="nil"/>
              <w:tl2br w:val="nil"/>
              <w:tr2bl w:val="nil"/>
            </w:tcBorders>
            <w:vAlign w:val="bottom"/>
          </w:tcPr>
          <w:p w14:paraId="0B867C05" w14:textId="77777777" w:rsidR="00257EC7" w:rsidRDefault="00A064AC">
            <w:pPr>
              <w:ind w:left="11" w:right="5"/>
              <w:jc w:val="left"/>
              <w:rPr>
                <w:sz w:val="24"/>
                <w:szCs w:val="24"/>
              </w:rPr>
            </w:pPr>
            <w:r>
              <w:rPr>
                <w:sz w:val="14"/>
                <w:szCs w:val="24"/>
              </w:rPr>
              <w:t>)</w:t>
            </w:r>
          </w:p>
        </w:tc>
      </w:tr>
      <w:tr w:rsidR="00257EC7" w14:paraId="0B867C22" w14:textId="77777777">
        <w:tc>
          <w:tcPr>
            <w:tcW w:w="1977" w:type="dxa"/>
            <w:tcBorders>
              <w:top w:val="nil"/>
              <w:left w:val="nil"/>
              <w:bottom w:val="nil"/>
              <w:right w:val="nil"/>
              <w:tl2br w:val="nil"/>
              <w:tr2bl w:val="nil"/>
            </w:tcBorders>
            <w:vAlign w:val="bottom"/>
          </w:tcPr>
          <w:p w14:paraId="0B867C07" w14:textId="77777777" w:rsidR="00257EC7" w:rsidRDefault="00A064AC">
            <w:pPr>
              <w:ind w:left="11" w:right="5"/>
              <w:jc w:val="left"/>
              <w:rPr>
                <w:sz w:val="24"/>
                <w:szCs w:val="24"/>
              </w:rPr>
            </w:pPr>
            <w:r>
              <w:rPr>
                <w:sz w:val="14"/>
                <w:szCs w:val="24"/>
              </w:rPr>
              <w:t>Stock-based compensation</w:t>
            </w:r>
          </w:p>
        </w:tc>
        <w:tc>
          <w:tcPr>
            <w:tcW w:w="746" w:type="dxa"/>
            <w:gridSpan w:val="2"/>
            <w:tcBorders>
              <w:top w:val="nil"/>
              <w:left w:val="nil"/>
              <w:bottom w:val="nil"/>
              <w:right w:val="nil"/>
              <w:tl2br w:val="nil"/>
              <w:tr2bl w:val="nil"/>
            </w:tcBorders>
            <w:vAlign w:val="bottom"/>
          </w:tcPr>
          <w:p w14:paraId="0B867C0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09"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0A"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C0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0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0D"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C0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0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10"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C1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1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13"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C14"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C15"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C1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17"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C18"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C19"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C1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1B"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C1C"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1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1E"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C1F"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C20"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C21" w14:textId="77777777" w:rsidR="00257EC7" w:rsidRDefault="00A064AC">
            <w:pPr>
              <w:ind w:left="11" w:right="5"/>
              <w:jc w:val="left"/>
              <w:rPr>
                <w:sz w:val="24"/>
                <w:szCs w:val="24"/>
              </w:rPr>
            </w:pPr>
            <w:r>
              <w:rPr>
                <w:sz w:val="14"/>
                <w:szCs w:val="24"/>
              </w:rPr>
              <w:t> </w:t>
            </w:r>
          </w:p>
        </w:tc>
      </w:tr>
      <w:tr w:rsidR="00257EC7" w14:paraId="0B867C3E" w14:textId="77777777">
        <w:tc>
          <w:tcPr>
            <w:tcW w:w="1977" w:type="dxa"/>
            <w:tcBorders>
              <w:top w:val="nil"/>
              <w:left w:val="nil"/>
              <w:bottom w:val="nil"/>
              <w:right w:val="nil"/>
              <w:tl2br w:val="nil"/>
              <w:tr2bl w:val="nil"/>
            </w:tcBorders>
            <w:vAlign w:val="bottom"/>
          </w:tcPr>
          <w:p w14:paraId="0B867C23" w14:textId="77777777" w:rsidR="00257EC7" w:rsidRDefault="00A064AC">
            <w:pPr>
              <w:ind w:left="11" w:right="5"/>
              <w:jc w:val="left"/>
              <w:rPr>
                <w:sz w:val="24"/>
                <w:szCs w:val="24"/>
              </w:rPr>
            </w:pPr>
            <w:r>
              <w:rPr>
                <w:sz w:val="14"/>
                <w:szCs w:val="24"/>
              </w:rPr>
              <w:t>Cash dividends declared</w:t>
            </w:r>
          </w:p>
        </w:tc>
        <w:tc>
          <w:tcPr>
            <w:tcW w:w="746" w:type="dxa"/>
            <w:gridSpan w:val="2"/>
            <w:tcBorders>
              <w:top w:val="nil"/>
              <w:left w:val="nil"/>
              <w:bottom w:val="single" w:sz="2" w:space="0" w:color="000000"/>
              <w:right w:val="nil"/>
              <w:tl2br w:val="nil"/>
              <w:tr2bl w:val="nil"/>
            </w:tcBorders>
            <w:vAlign w:val="bottom"/>
          </w:tcPr>
          <w:p w14:paraId="0B867C2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25"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26"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C27"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2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29" w14:textId="77777777" w:rsidR="00257EC7" w:rsidRDefault="00A064AC">
            <w:pPr>
              <w:ind w:left="11" w:right="5"/>
              <w:jc w:val="center"/>
              <w:rPr>
                <w:sz w:val="24"/>
                <w:szCs w:val="24"/>
              </w:rPr>
            </w:pPr>
            <w:r>
              <w:rPr>
                <w:sz w:val="14"/>
                <w:szCs w:val="24"/>
              </w:rPr>
              <w:t> </w:t>
            </w:r>
          </w:p>
        </w:tc>
        <w:tc>
          <w:tcPr>
            <w:tcW w:w="166" w:type="dxa"/>
            <w:tcBorders>
              <w:top w:val="nil"/>
              <w:left w:val="nil"/>
              <w:bottom w:val="single" w:sz="2" w:space="0" w:color="000000"/>
              <w:right w:val="nil"/>
              <w:tl2br w:val="nil"/>
              <w:tr2bl w:val="nil"/>
            </w:tcBorders>
            <w:vAlign w:val="bottom"/>
          </w:tcPr>
          <w:p w14:paraId="0B867C2A" w14:textId="77777777" w:rsidR="00257EC7" w:rsidRDefault="00A064AC">
            <w:pPr>
              <w:ind w:left="11" w:right="5"/>
              <w:jc w:val="left"/>
              <w:rPr>
                <w:sz w:val="24"/>
                <w:szCs w:val="24"/>
              </w:rPr>
            </w:pPr>
            <w:r>
              <w:rPr>
                <w:sz w:val="14"/>
                <w:szCs w:val="24"/>
              </w:rPr>
              <w:t> </w:t>
            </w:r>
          </w:p>
        </w:tc>
        <w:tc>
          <w:tcPr>
            <w:tcW w:w="664" w:type="dxa"/>
            <w:tcBorders>
              <w:top w:val="nil"/>
              <w:left w:val="nil"/>
              <w:bottom w:val="single" w:sz="2" w:space="0" w:color="000000"/>
              <w:right w:val="nil"/>
              <w:tl2br w:val="nil"/>
              <w:tr2bl w:val="nil"/>
            </w:tcBorders>
            <w:vAlign w:val="bottom"/>
          </w:tcPr>
          <w:p w14:paraId="0B867C2B"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C2C"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2D"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single" w:sz="2" w:space="0" w:color="000000"/>
              <w:right w:val="nil"/>
              <w:tl2br w:val="nil"/>
              <w:tr2bl w:val="nil"/>
            </w:tcBorders>
            <w:vAlign w:val="bottom"/>
          </w:tcPr>
          <w:p w14:paraId="0B867C2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2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30"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C3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3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33"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C34"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C35"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C36"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37"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C3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3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3A"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3B"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C3C"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C3D" w14:textId="77777777" w:rsidR="00257EC7" w:rsidRDefault="00A064AC">
            <w:pPr>
              <w:ind w:left="11" w:right="5"/>
              <w:jc w:val="left"/>
              <w:rPr>
                <w:sz w:val="24"/>
                <w:szCs w:val="24"/>
              </w:rPr>
            </w:pPr>
            <w:r>
              <w:rPr>
                <w:sz w:val="14"/>
                <w:szCs w:val="24"/>
              </w:rPr>
              <w:t>)</w:t>
            </w:r>
          </w:p>
        </w:tc>
      </w:tr>
      <w:tr w:rsidR="00257EC7" w14:paraId="0B867C5F" w14:textId="77777777">
        <w:tc>
          <w:tcPr>
            <w:tcW w:w="1977" w:type="dxa"/>
            <w:tcBorders>
              <w:top w:val="nil"/>
              <w:left w:val="nil"/>
              <w:bottom w:val="nil"/>
              <w:right w:val="nil"/>
              <w:tl2br w:val="nil"/>
              <w:tr2bl w:val="nil"/>
            </w:tcBorders>
            <w:vAlign w:val="bottom"/>
          </w:tcPr>
          <w:p w14:paraId="0B867C3F" w14:textId="77777777" w:rsidR="00257EC7" w:rsidRDefault="00A064AC">
            <w:pPr>
              <w:ind w:left="11" w:right="5"/>
              <w:jc w:val="left"/>
              <w:rPr>
                <w:sz w:val="24"/>
                <w:szCs w:val="24"/>
              </w:rPr>
            </w:pPr>
            <w:r>
              <w:rPr>
                <w:b/>
                <w:sz w:val="14"/>
                <w:szCs w:val="24"/>
              </w:rPr>
              <w:t>Balances at March 31, 2022</w:t>
            </w:r>
          </w:p>
        </w:tc>
        <w:tc>
          <w:tcPr>
            <w:tcW w:w="172" w:type="dxa"/>
            <w:tcBorders>
              <w:top w:val="nil"/>
              <w:left w:val="nil"/>
              <w:bottom w:val="nil"/>
              <w:right w:val="nil"/>
              <w:tl2br w:val="nil"/>
              <w:tr2bl w:val="nil"/>
            </w:tcBorders>
            <w:vAlign w:val="bottom"/>
          </w:tcPr>
          <w:p w14:paraId="0B867C40" w14:textId="77777777" w:rsidR="00257EC7" w:rsidRDefault="00A064AC">
            <w:pPr>
              <w:ind w:left="11" w:right="5"/>
              <w:jc w:val="left"/>
              <w:rPr>
                <w:sz w:val="24"/>
                <w:szCs w:val="24"/>
              </w:rPr>
            </w:pPr>
            <w:r>
              <w:rPr>
                <w:b/>
                <w:sz w:val="14"/>
                <w:szCs w:val="24"/>
              </w:rPr>
              <w:t>$</w:t>
            </w:r>
          </w:p>
        </w:tc>
        <w:tc>
          <w:tcPr>
            <w:tcW w:w="574" w:type="dxa"/>
            <w:tcBorders>
              <w:top w:val="nil"/>
              <w:left w:val="nil"/>
              <w:bottom w:val="nil"/>
              <w:right w:val="nil"/>
              <w:tl2br w:val="nil"/>
              <w:tr2bl w:val="nil"/>
            </w:tcBorders>
            <w:vAlign w:val="bottom"/>
          </w:tcPr>
          <w:p w14:paraId="0B867C41"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7C42"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C43" w14:textId="77777777" w:rsidR="00257EC7" w:rsidRDefault="00A064AC">
            <w:pPr>
              <w:ind w:left="11" w:right="5"/>
              <w:jc w:val="left"/>
              <w:rPr>
                <w:sz w:val="24"/>
                <w:szCs w:val="24"/>
              </w:rPr>
            </w:pPr>
            <w:r>
              <w:rPr>
                <w:sz w:val="14"/>
                <w:szCs w:val="24"/>
              </w:rPr>
              <w:t> </w:t>
            </w:r>
          </w:p>
        </w:tc>
        <w:tc>
          <w:tcPr>
            <w:tcW w:w="239" w:type="dxa"/>
            <w:tcBorders>
              <w:top w:val="nil"/>
              <w:left w:val="nil"/>
              <w:bottom w:val="nil"/>
              <w:right w:val="nil"/>
              <w:tl2br w:val="nil"/>
              <w:tr2bl w:val="nil"/>
            </w:tcBorders>
            <w:vAlign w:val="bottom"/>
          </w:tcPr>
          <w:p w14:paraId="0B867C44" w14:textId="77777777" w:rsidR="00257EC7" w:rsidRDefault="00A064AC">
            <w:pPr>
              <w:ind w:left="11" w:right="5"/>
              <w:jc w:val="left"/>
              <w:rPr>
                <w:sz w:val="24"/>
                <w:szCs w:val="24"/>
              </w:rPr>
            </w:pPr>
            <w:r>
              <w:rPr>
                <w:b/>
                <w:sz w:val="14"/>
                <w:szCs w:val="24"/>
              </w:rPr>
              <w:t>$</w:t>
            </w:r>
          </w:p>
        </w:tc>
        <w:tc>
          <w:tcPr>
            <w:tcW w:w="702" w:type="dxa"/>
            <w:tcBorders>
              <w:top w:val="nil"/>
              <w:left w:val="nil"/>
              <w:bottom w:val="nil"/>
              <w:right w:val="nil"/>
              <w:tl2br w:val="nil"/>
              <w:tr2bl w:val="nil"/>
            </w:tcBorders>
            <w:vAlign w:val="bottom"/>
          </w:tcPr>
          <w:p w14:paraId="0B867C45" w14:textId="77777777" w:rsidR="00257EC7" w:rsidRDefault="00A064AC">
            <w:pPr>
              <w:ind w:left="12" w:right="4"/>
              <w:jc w:val="right"/>
              <w:rPr>
                <w:sz w:val="24"/>
                <w:szCs w:val="24"/>
              </w:rPr>
            </w:pPr>
            <w:r>
              <w:rPr>
                <w:b/>
                <w:sz w:val="14"/>
                <w:szCs w:val="24"/>
              </w:rPr>
              <w:t>1,325</w:t>
            </w:r>
          </w:p>
        </w:tc>
        <w:tc>
          <w:tcPr>
            <w:tcW w:w="126" w:type="dxa"/>
            <w:tcBorders>
              <w:top w:val="nil"/>
              <w:left w:val="nil"/>
              <w:bottom w:val="nil"/>
              <w:right w:val="nil"/>
              <w:tl2br w:val="nil"/>
              <w:tr2bl w:val="nil"/>
            </w:tcBorders>
            <w:vAlign w:val="bottom"/>
          </w:tcPr>
          <w:p w14:paraId="0B867C4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47"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C48" w14:textId="77777777" w:rsidR="00257EC7" w:rsidRDefault="00A064AC">
            <w:pPr>
              <w:ind w:left="11" w:right="5"/>
              <w:jc w:val="left"/>
              <w:rPr>
                <w:sz w:val="24"/>
                <w:szCs w:val="24"/>
              </w:rPr>
            </w:pPr>
            <w:r>
              <w:rPr>
                <w:b/>
                <w:sz w:val="14"/>
                <w:szCs w:val="24"/>
              </w:rPr>
              <w:t>$</w:t>
            </w:r>
          </w:p>
        </w:tc>
        <w:tc>
          <w:tcPr>
            <w:tcW w:w="664" w:type="dxa"/>
            <w:tcBorders>
              <w:top w:val="nil"/>
              <w:left w:val="nil"/>
              <w:bottom w:val="nil"/>
              <w:right w:val="nil"/>
              <w:tl2br w:val="nil"/>
              <w:tr2bl w:val="nil"/>
            </w:tcBorders>
            <w:vAlign w:val="bottom"/>
          </w:tcPr>
          <w:p w14:paraId="0B867C49" w14:textId="77777777" w:rsidR="00257EC7" w:rsidRDefault="00A064AC">
            <w:pPr>
              <w:ind w:left="12" w:right="4"/>
              <w:jc w:val="right"/>
              <w:rPr>
                <w:sz w:val="24"/>
                <w:szCs w:val="24"/>
              </w:rPr>
            </w:pPr>
            <w:r>
              <w:rPr>
                <w:b/>
                <w:sz w:val="14"/>
                <w:szCs w:val="24"/>
              </w:rPr>
              <w:t>2,755</w:t>
            </w:r>
          </w:p>
        </w:tc>
        <w:tc>
          <w:tcPr>
            <w:tcW w:w="126" w:type="dxa"/>
            <w:tcBorders>
              <w:top w:val="nil"/>
              <w:left w:val="nil"/>
              <w:bottom w:val="nil"/>
              <w:right w:val="nil"/>
              <w:tl2br w:val="nil"/>
              <w:tr2bl w:val="nil"/>
            </w:tcBorders>
            <w:vAlign w:val="bottom"/>
          </w:tcPr>
          <w:p w14:paraId="0B867C4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4B" w14:textId="77777777" w:rsidR="00257EC7" w:rsidRDefault="00A064AC">
            <w:pPr>
              <w:ind w:left="11" w:right="5"/>
              <w:jc w:val="left"/>
              <w:rPr>
                <w:sz w:val="24"/>
                <w:szCs w:val="24"/>
              </w:rPr>
            </w:pPr>
            <w:r>
              <w:rPr>
                <w:sz w:val="14"/>
                <w:szCs w:val="24"/>
              </w:rPr>
              <w:t> </w:t>
            </w:r>
          </w:p>
        </w:tc>
        <w:tc>
          <w:tcPr>
            <w:tcW w:w="389" w:type="dxa"/>
            <w:tcBorders>
              <w:top w:val="nil"/>
              <w:left w:val="nil"/>
              <w:bottom w:val="nil"/>
              <w:right w:val="nil"/>
              <w:tl2br w:val="nil"/>
              <w:tr2bl w:val="nil"/>
            </w:tcBorders>
            <w:vAlign w:val="bottom"/>
          </w:tcPr>
          <w:p w14:paraId="0B867C4C" w14:textId="77777777" w:rsidR="00257EC7" w:rsidRDefault="00A064AC">
            <w:pPr>
              <w:ind w:left="11" w:right="5"/>
              <w:jc w:val="left"/>
              <w:rPr>
                <w:sz w:val="24"/>
                <w:szCs w:val="24"/>
              </w:rPr>
            </w:pPr>
            <w:r>
              <w:rPr>
                <w:b/>
                <w:sz w:val="14"/>
                <w:szCs w:val="24"/>
              </w:rPr>
              <w:t>$</w:t>
            </w:r>
          </w:p>
        </w:tc>
        <w:tc>
          <w:tcPr>
            <w:tcW w:w="916" w:type="dxa"/>
            <w:tcBorders>
              <w:top w:val="nil"/>
              <w:left w:val="nil"/>
              <w:bottom w:val="nil"/>
              <w:right w:val="nil"/>
              <w:tl2br w:val="nil"/>
              <w:tr2bl w:val="nil"/>
            </w:tcBorders>
            <w:vAlign w:val="bottom"/>
          </w:tcPr>
          <w:p w14:paraId="0B867C4D" w14:textId="77777777" w:rsidR="00257EC7" w:rsidRDefault="00A064AC">
            <w:pPr>
              <w:ind w:left="12" w:right="4"/>
              <w:jc w:val="right"/>
              <w:rPr>
                <w:sz w:val="24"/>
                <w:szCs w:val="24"/>
              </w:rPr>
            </w:pPr>
            <w:r>
              <w:rPr>
                <w:b/>
                <w:sz w:val="14"/>
                <w:szCs w:val="24"/>
              </w:rPr>
              <w:t>(393</w:t>
            </w:r>
          </w:p>
        </w:tc>
        <w:tc>
          <w:tcPr>
            <w:tcW w:w="126" w:type="dxa"/>
            <w:tcBorders>
              <w:top w:val="nil"/>
              <w:left w:val="nil"/>
              <w:bottom w:val="nil"/>
              <w:right w:val="nil"/>
              <w:tl2br w:val="nil"/>
              <w:tr2bl w:val="nil"/>
            </w:tcBorders>
            <w:vAlign w:val="bottom"/>
          </w:tcPr>
          <w:p w14:paraId="0B867C4E"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C4F" w14:textId="77777777" w:rsidR="00257EC7" w:rsidRDefault="00A064AC">
            <w:pPr>
              <w:ind w:left="11" w:right="5"/>
              <w:jc w:val="left"/>
              <w:rPr>
                <w:sz w:val="24"/>
                <w:szCs w:val="24"/>
              </w:rPr>
            </w:pPr>
            <w:r>
              <w:rPr>
                <w:sz w:val="14"/>
                <w:szCs w:val="24"/>
              </w:rPr>
              <w:t> </w:t>
            </w:r>
          </w:p>
        </w:tc>
        <w:tc>
          <w:tcPr>
            <w:tcW w:w="127" w:type="dxa"/>
            <w:tcBorders>
              <w:top w:val="nil"/>
              <w:left w:val="nil"/>
              <w:bottom w:val="nil"/>
              <w:right w:val="nil"/>
              <w:tl2br w:val="nil"/>
              <w:tr2bl w:val="nil"/>
            </w:tcBorders>
            <w:vAlign w:val="bottom"/>
          </w:tcPr>
          <w:p w14:paraId="0B867C50" w14:textId="77777777" w:rsidR="00257EC7" w:rsidRDefault="00A064AC">
            <w:pPr>
              <w:ind w:left="11" w:right="5"/>
              <w:jc w:val="left"/>
              <w:rPr>
                <w:sz w:val="24"/>
                <w:szCs w:val="24"/>
              </w:rPr>
            </w:pPr>
            <w:r>
              <w:rPr>
                <w:b/>
                <w:sz w:val="14"/>
                <w:szCs w:val="24"/>
              </w:rPr>
              <w:t>$</w:t>
            </w:r>
          </w:p>
        </w:tc>
        <w:tc>
          <w:tcPr>
            <w:tcW w:w="594" w:type="dxa"/>
            <w:tcBorders>
              <w:top w:val="nil"/>
              <w:left w:val="nil"/>
              <w:bottom w:val="nil"/>
              <w:right w:val="nil"/>
              <w:tl2br w:val="nil"/>
              <w:tr2bl w:val="nil"/>
            </w:tcBorders>
            <w:vAlign w:val="bottom"/>
          </w:tcPr>
          <w:p w14:paraId="0B867C51" w14:textId="77777777" w:rsidR="00257EC7" w:rsidRDefault="00A064AC">
            <w:pPr>
              <w:ind w:left="12" w:right="4"/>
              <w:jc w:val="right"/>
              <w:rPr>
                <w:sz w:val="24"/>
                <w:szCs w:val="24"/>
              </w:rPr>
            </w:pPr>
            <w:r>
              <w:rPr>
                <w:b/>
                <w:sz w:val="14"/>
                <w:szCs w:val="24"/>
              </w:rPr>
              <w:t>(1,131</w:t>
            </w:r>
          </w:p>
        </w:tc>
        <w:tc>
          <w:tcPr>
            <w:tcW w:w="126" w:type="dxa"/>
            <w:tcBorders>
              <w:top w:val="nil"/>
              <w:left w:val="nil"/>
              <w:bottom w:val="nil"/>
              <w:right w:val="nil"/>
              <w:tl2br w:val="nil"/>
              <w:tr2bl w:val="nil"/>
            </w:tcBorders>
            <w:vAlign w:val="bottom"/>
          </w:tcPr>
          <w:p w14:paraId="0B867C52"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C53" w14:textId="77777777" w:rsidR="00257EC7" w:rsidRDefault="00A064AC">
            <w:pPr>
              <w:ind w:left="11" w:right="5"/>
              <w:jc w:val="left"/>
              <w:rPr>
                <w:sz w:val="24"/>
                <w:szCs w:val="24"/>
              </w:rPr>
            </w:pPr>
            <w:r>
              <w:rPr>
                <w:sz w:val="14"/>
                <w:szCs w:val="24"/>
              </w:rPr>
              <w:t> </w:t>
            </w:r>
          </w:p>
        </w:tc>
        <w:tc>
          <w:tcPr>
            <w:tcW w:w="276" w:type="dxa"/>
            <w:tcBorders>
              <w:top w:val="nil"/>
              <w:left w:val="nil"/>
              <w:bottom w:val="nil"/>
              <w:right w:val="nil"/>
              <w:tl2br w:val="nil"/>
              <w:tr2bl w:val="nil"/>
            </w:tcBorders>
            <w:vAlign w:val="bottom"/>
          </w:tcPr>
          <w:p w14:paraId="0B867C54" w14:textId="77777777" w:rsidR="00257EC7" w:rsidRDefault="00A064AC">
            <w:pPr>
              <w:ind w:left="11" w:right="5"/>
              <w:jc w:val="left"/>
              <w:rPr>
                <w:sz w:val="24"/>
                <w:szCs w:val="24"/>
              </w:rPr>
            </w:pPr>
            <w:r>
              <w:rPr>
                <w:b/>
                <w:sz w:val="14"/>
                <w:szCs w:val="24"/>
              </w:rPr>
              <w:t>$</w:t>
            </w:r>
          </w:p>
        </w:tc>
        <w:tc>
          <w:tcPr>
            <w:tcW w:w="790" w:type="dxa"/>
            <w:tcBorders>
              <w:top w:val="nil"/>
              <w:left w:val="nil"/>
              <w:bottom w:val="nil"/>
              <w:right w:val="nil"/>
              <w:tl2br w:val="nil"/>
              <w:tr2bl w:val="nil"/>
            </w:tcBorders>
            <w:vAlign w:val="bottom"/>
          </w:tcPr>
          <w:p w14:paraId="0B867C55" w14:textId="77777777" w:rsidR="00257EC7" w:rsidRDefault="00A064AC">
            <w:pPr>
              <w:ind w:left="12" w:right="4"/>
              <w:jc w:val="right"/>
              <w:rPr>
                <w:sz w:val="24"/>
                <w:szCs w:val="24"/>
              </w:rPr>
            </w:pPr>
            <w:r>
              <w:rPr>
                <w:b/>
                <w:sz w:val="14"/>
                <w:szCs w:val="24"/>
              </w:rPr>
              <w:t>2,659</w:t>
            </w:r>
          </w:p>
        </w:tc>
        <w:tc>
          <w:tcPr>
            <w:tcW w:w="126" w:type="dxa"/>
            <w:tcBorders>
              <w:top w:val="nil"/>
              <w:left w:val="nil"/>
              <w:bottom w:val="nil"/>
              <w:right w:val="nil"/>
              <w:tl2br w:val="nil"/>
              <w:tr2bl w:val="nil"/>
            </w:tcBorders>
            <w:vAlign w:val="bottom"/>
          </w:tcPr>
          <w:p w14:paraId="0B867C5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57" w14:textId="77777777" w:rsidR="00257EC7" w:rsidRDefault="00A064AC">
            <w:pPr>
              <w:ind w:left="11" w:right="5"/>
              <w:jc w:val="left"/>
              <w:rPr>
                <w:sz w:val="24"/>
                <w:szCs w:val="24"/>
              </w:rPr>
            </w:pPr>
            <w:r>
              <w:rPr>
                <w:sz w:val="14"/>
                <w:szCs w:val="24"/>
              </w:rPr>
              <w:t> </w:t>
            </w:r>
          </w:p>
        </w:tc>
        <w:tc>
          <w:tcPr>
            <w:tcW w:w="395" w:type="dxa"/>
            <w:tcBorders>
              <w:top w:val="nil"/>
              <w:left w:val="nil"/>
              <w:bottom w:val="nil"/>
              <w:right w:val="nil"/>
              <w:tl2br w:val="nil"/>
              <w:tr2bl w:val="nil"/>
            </w:tcBorders>
            <w:vAlign w:val="bottom"/>
          </w:tcPr>
          <w:p w14:paraId="0B867C58" w14:textId="77777777" w:rsidR="00257EC7" w:rsidRDefault="00A064AC">
            <w:pPr>
              <w:ind w:left="11" w:right="5"/>
              <w:jc w:val="left"/>
              <w:rPr>
                <w:sz w:val="24"/>
                <w:szCs w:val="24"/>
              </w:rPr>
            </w:pPr>
            <w:r>
              <w:rPr>
                <w:b/>
                <w:sz w:val="14"/>
                <w:szCs w:val="24"/>
              </w:rPr>
              <w:t>$</w:t>
            </w:r>
          </w:p>
        </w:tc>
        <w:tc>
          <w:tcPr>
            <w:tcW w:w="830" w:type="dxa"/>
            <w:tcBorders>
              <w:top w:val="nil"/>
              <w:left w:val="nil"/>
              <w:bottom w:val="nil"/>
              <w:right w:val="nil"/>
              <w:tl2br w:val="nil"/>
              <w:tr2bl w:val="nil"/>
            </w:tcBorders>
            <w:vAlign w:val="bottom"/>
          </w:tcPr>
          <w:p w14:paraId="0B867C59" w14:textId="77777777" w:rsidR="00257EC7" w:rsidRDefault="00A064AC">
            <w:pPr>
              <w:ind w:left="12" w:right="4"/>
              <w:jc w:val="right"/>
              <w:rPr>
                <w:sz w:val="24"/>
                <w:szCs w:val="24"/>
              </w:rPr>
            </w:pPr>
            <w:r>
              <w:rPr>
                <w:b/>
                <w:sz w:val="14"/>
                <w:szCs w:val="24"/>
              </w:rPr>
              <w:t>15</w:t>
            </w:r>
          </w:p>
        </w:tc>
        <w:tc>
          <w:tcPr>
            <w:tcW w:w="126" w:type="dxa"/>
            <w:tcBorders>
              <w:top w:val="nil"/>
              <w:left w:val="nil"/>
              <w:bottom w:val="nil"/>
              <w:right w:val="nil"/>
              <w:tl2br w:val="nil"/>
              <w:tr2bl w:val="nil"/>
            </w:tcBorders>
            <w:vAlign w:val="bottom"/>
          </w:tcPr>
          <w:p w14:paraId="0B867C5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5B" w14:textId="77777777" w:rsidR="00257EC7" w:rsidRDefault="00A064AC">
            <w:pPr>
              <w:ind w:left="11" w:right="5"/>
              <w:jc w:val="left"/>
              <w:rPr>
                <w:sz w:val="24"/>
                <w:szCs w:val="24"/>
              </w:rPr>
            </w:pPr>
            <w:r>
              <w:rPr>
                <w:sz w:val="14"/>
                <w:szCs w:val="24"/>
              </w:rPr>
              <w:t> </w:t>
            </w:r>
          </w:p>
        </w:tc>
        <w:tc>
          <w:tcPr>
            <w:tcW w:w="126" w:type="dxa"/>
            <w:tcBorders>
              <w:top w:val="nil"/>
              <w:left w:val="nil"/>
              <w:bottom w:val="nil"/>
              <w:right w:val="nil"/>
              <w:tl2br w:val="nil"/>
              <w:tr2bl w:val="nil"/>
            </w:tcBorders>
            <w:vAlign w:val="bottom"/>
          </w:tcPr>
          <w:p w14:paraId="0B867C5C" w14:textId="77777777" w:rsidR="00257EC7" w:rsidRDefault="00A064AC">
            <w:pPr>
              <w:ind w:left="11" w:right="5"/>
              <w:jc w:val="left"/>
              <w:rPr>
                <w:sz w:val="24"/>
                <w:szCs w:val="24"/>
              </w:rPr>
            </w:pPr>
            <w:r>
              <w:rPr>
                <w:b/>
                <w:sz w:val="14"/>
                <w:szCs w:val="24"/>
              </w:rPr>
              <w:t>$</w:t>
            </w:r>
          </w:p>
        </w:tc>
        <w:tc>
          <w:tcPr>
            <w:tcW w:w="683" w:type="dxa"/>
            <w:tcBorders>
              <w:top w:val="nil"/>
              <w:left w:val="nil"/>
              <w:bottom w:val="nil"/>
              <w:right w:val="nil"/>
              <w:tl2br w:val="nil"/>
              <w:tr2bl w:val="nil"/>
            </w:tcBorders>
            <w:vAlign w:val="bottom"/>
          </w:tcPr>
          <w:p w14:paraId="0B867C5D" w14:textId="77777777" w:rsidR="00257EC7" w:rsidRDefault="00A064AC">
            <w:pPr>
              <w:ind w:left="12" w:right="4"/>
              <w:jc w:val="right"/>
              <w:rPr>
                <w:sz w:val="24"/>
                <w:szCs w:val="24"/>
              </w:rPr>
            </w:pPr>
            <w:r>
              <w:rPr>
                <w:b/>
                <w:sz w:val="14"/>
                <w:szCs w:val="24"/>
              </w:rPr>
              <w:t>2,674</w:t>
            </w:r>
          </w:p>
        </w:tc>
        <w:tc>
          <w:tcPr>
            <w:tcW w:w="126" w:type="dxa"/>
            <w:tcBorders>
              <w:top w:val="nil"/>
              <w:left w:val="nil"/>
              <w:bottom w:val="nil"/>
              <w:right w:val="nil"/>
              <w:tl2br w:val="nil"/>
              <w:tr2bl w:val="nil"/>
            </w:tcBorders>
            <w:vAlign w:val="bottom"/>
          </w:tcPr>
          <w:p w14:paraId="0B867C5E" w14:textId="77777777" w:rsidR="00257EC7" w:rsidRDefault="00A064AC">
            <w:pPr>
              <w:ind w:left="11" w:right="5"/>
              <w:jc w:val="left"/>
              <w:rPr>
                <w:sz w:val="24"/>
                <w:szCs w:val="24"/>
              </w:rPr>
            </w:pPr>
            <w:r>
              <w:rPr>
                <w:sz w:val="14"/>
                <w:szCs w:val="24"/>
              </w:rPr>
              <w:t> </w:t>
            </w:r>
          </w:p>
        </w:tc>
      </w:tr>
      <w:tr w:rsidR="00257EC7" w14:paraId="0B867C78" w14:textId="77777777">
        <w:tc>
          <w:tcPr>
            <w:tcW w:w="1977" w:type="dxa"/>
            <w:tcBorders>
              <w:top w:val="nil"/>
              <w:left w:val="nil"/>
              <w:bottom w:val="nil"/>
              <w:right w:val="nil"/>
              <w:tl2br w:val="nil"/>
              <w:tr2bl w:val="nil"/>
            </w:tcBorders>
            <w:vAlign w:val="bottom"/>
          </w:tcPr>
          <w:p w14:paraId="0B867C60" w14:textId="77777777" w:rsidR="00257EC7" w:rsidRDefault="00A064AC">
            <w:pPr>
              <w:ind w:left="11" w:right="5"/>
              <w:jc w:val="left"/>
              <w:rPr>
                <w:sz w:val="24"/>
                <w:szCs w:val="24"/>
              </w:rPr>
            </w:pPr>
            <w:r>
              <w:rPr>
                <w:i/>
                <w:sz w:val="14"/>
                <w:szCs w:val="24"/>
              </w:rPr>
              <w:t>Comprehensive Income:</w:t>
            </w:r>
          </w:p>
        </w:tc>
        <w:tc>
          <w:tcPr>
            <w:tcW w:w="746" w:type="dxa"/>
            <w:gridSpan w:val="2"/>
            <w:tcBorders>
              <w:top w:val="nil"/>
              <w:left w:val="nil"/>
              <w:bottom w:val="nil"/>
              <w:right w:val="nil"/>
              <w:tl2br w:val="nil"/>
              <w:tr2bl w:val="nil"/>
            </w:tcBorders>
            <w:vAlign w:val="bottom"/>
          </w:tcPr>
          <w:p w14:paraId="0B867C6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62"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63"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C6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6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66"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C6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6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69"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C6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6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6C"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C6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6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6F" w14:textId="77777777" w:rsidR="00257EC7" w:rsidRDefault="00A064AC">
            <w:pPr>
              <w:ind w:left="11" w:right="5"/>
              <w:jc w:val="center"/>
              <w:rPr>
                <w:sz w:val="24"/>
                <w:szCs w:val="24"/>
              </w:rPr>
            </w:pPr>
            <w:r>
              <w:rPr>
                <w:sz w:val="14"/>
                <w:szCs w:val="24"/>
              </w:rPr>
              <w:t> </w:t>
            </w:r>
          </w:p>
        </w:tc>
        <w:tc>
          <w:tcPr>
            <w:tcW w:w="1066" w:type="dxa"/>
            <w:gridSpan w:val="2"/>
            <w:tcBorders>
              <w:top w:val="nil"/>
              <w:left w:val="nil"/>
              <w:bottom w:val="nil"/>
              <w:right w:val="nil"/>
              <w:tl2br w:val="nil"/>
              <w:tr2bl w:val="nil"/>
            </w:tcBorders>
            <w:vAlign w:val="bottom"/>
          </w:tcPr>
          <w:p w14:paraId="0B867C7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7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72"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C7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7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75" w14:textId="77777777" w:rsidR="00257EC7" w:rsidRDefault="00A064AC">
            <w:pPr>
              <w:ind w:left="11" w:right="5"/>
              <w:jc w:val="center"/>
              <w:rPr>
                <w:sz w:val="24"/>
                <w:szCs w:val="24"/>
              </w:rPr>
            </w:pPr>
            <w:r>
              <w:rPr>
                <w:sz w:val="14"/>
                <w:szCs w:val="24"/>
              </w:rPr>
              <w:t> </w:t>
            </w:r>
          </w:p>
        </w:tc>
        <w:tc>
          <w:tcPr>
            <w:tcW w:w="809" w:type="dxa"/>
            <w:gridSpan w:val="2"/>
            <w:tcBorders>
              <w:top w:val="nil"/>
              <w:left w:val="nil"/>
              <w:bottom w:val="nil"/>
              <w:right w:val="nil"/>
              <w:tl2br w:val="nil"/>
              <w:tr2bl w:val="nil"/>
            </w:tcBorders>
            <w:vAlign w:val="bottom"/>
          </w:tcPr>
          <w:p w14:paraId="0B867C7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77" w14:textId="77777777" w:rsidR="00257EC7" w:rsidRDefault="00A064AC">
            <w:pPr>
              <w:ind w:left="12" w:right="4"/>
              <w:jc w:val="right"/>
              <w:rPr>
                <w:sz w:val="24"/>
                <w:szCs w:val="24"/>
              </w:rPr>
            </w:pPr>
            <w:r>
              <w:rPr>
                <w:sz w:val="14"/>
                <w:szCs w:val="24"/>
              </w:rPr>
              <w:t> </w:t>
            </w:r>
          </w:p>
        </w:tc>
      </w:tr>
      <w:tr w:rsidR="00257EC7" w14:paraId="0B867C95" w14:textId="77777777">
        <w:tc>
          <w:tcPr>
            <w:tcW w:w="1977" w:type="dxa"/>
            <w:tcBorders>
              <w:top w:val="nil"/>
              <w:left w:val="nil"/>
              <w:bottom w:val="nil"/>
              <w:right w:val="nil"/>
              <w:tl2br w:val="nil"/>
              <w:tr2bl w:val="nil"/>
            </w:tcBorders>
            <w:vAlign w:val="bottom"/>
          </w:tcPr>
          <w:p w14:paraId="0B867C79" w14:textId="77777777" w:rsidR="00257EC7" w:rsidRDefault="00A064AC">
            <w:pPr>
              <w:ind w:left="191" w:right="5"/>
              <w:jc w:val="left"/>
              <w:rPr>
                <w:sz w:val="24"/>
                <w:szCs w:val="24"/>
              </w:rPr>
            </w:pPr>
            <w:r>
              <w:rPr>
                <w:sz w:val="14"/>
                <w:szCs w:val="24"/>
              </w:rPr>
              <w:t>Net income</w:t>
            </w:r>
          </w:p>
        </w:tc>
        <w:tc>
          <w:tcPr>
            <w:tcW w:w="746" w:type="dxa"/>
            <w:gridSpan w:val="2"/>
            <w:tcBorders>
              <w:top w:val="nil"/>
              <w:left w:val="nil"/>
              <w:bottom w:val="nil"/>
              <w:right w:val="nil"/>
              <w:tl2br w:val="nil"/>
              <w:tr2bl w:val="nil"/>
            </w:tcBorders>
            <w:vAlign w:val="bottom"/>
          </w:tcPr>
          <w:p w14:paraId="0B867C7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7B"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7C"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C7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7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7F"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C80"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C81" w14:textId="77777777" w:rsidR="00257EC7" w:rsidRDefault="00A064AC">
            <w:pPr>
              <w:ind w:left="12" w:right="4"/>
              <w:jc w:val="right"/>
              <w:rPr>
                <w:sz w:val="24"/>
                <w:szCs w:val="24"/>
              </w:rPr>
            </w:pPr>
            <w:r>
              <w:rPr>
                <w:sz w:val="14"/>
                <w:szCs w:val="24"/>
              </w:rPr>
              <w:t>79</w:t>
            </w:r>
          </w:p>
        </w:tc>
        <w:tc>
          <w:tcPr>
            <w:tcW w:w="126" w:type="dxa"/>
            <w:tcBorders>
              <w:top w:val="nil"/>
              <w:left w:val="nil"/>
              <w:bottom w:val="nil"/>
              <w:right w:val="nil"/>
              <w:tl2br w:val="nil"/>
              <w:tr2bl w:val="nil"/>
            </w:tcBorders>
            <w:vAlign w:val="bottom"/>
          </w:tcPr>
          <w:p w14:paraId="0B867C8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83"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C8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8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86"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C8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8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89"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C8A"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C8B" w14:textId="77777777" w:rsidR="00257EC7" w:rsidRDefault="00A064AC">
            <w:pPr>
              <w:ind w:left="12" w:right="4"/>
              <w:jc w:val="right"/>
              <w:rPr>
                <w:sz w:val="24"/>
                <w:szCs w:val="24"/>
              </w:rPr>
            </w:pPr>
            <w:r>
              <w:rPr>
                <w:sz w:val="14"/>
                <w:szCs w:val="24"/>
              </w:rPr>
              <w:t>79</w:t>
            </w:r>
          </w:p>
        </w:tc>
        <w:tc>
          <w:tcPr>
            <w:tcW w:w="126" w:type="dxa"/>
            <w:tcBorders>
              <w:top w:val="nil"/>
              <w:left w:val="nil"/>
              <w:bottom w:val="nil"/>
              <w:right w:val="nil"/>
              <w:tl2br w:val="nil"/>
              <w:tr2bl w:val="nil"/>
            </w:tcBorders>
            <w:vAlign w:val="bottom"/>
          </w:tcPr>
          <w:p w14:paraId="0B867C8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8D"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C8E"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C8F"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C9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91"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C92"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C93" w14:textId="77777777" w:rsidR="00257EC7" w:rsidRDefault="00A064AC">
            <w:pPr>
              <w:ind w:left="12" w:right="4"/>
              <w:jc w:val="right"/>
              <w:rPr>
                <w:sz w:val="24"/>
                <w:szCs w:val="24"/>
              </w:rPr>
            </w:pPr>
            <w:r>
              <w:rPr>
                <w:sz w:val="14"/>
                <w:szCs w:val="24"/>
              </w:rPr>
              <w:t>79</w:t>
            </w:r>
          </w:p>
        </w:tc>
        <w:tc>
          <w:tcPr>
            <w:tcW w:w="126" w:type="dxa"/>
            <w:tcBorders>
              <w:top w:val="nil"/>
              <w:left w:val="nil"/>
              <w:bottom w:val="nil"/>
              <w:right w:val="nil"/>
              <w:tl2br w:val="nil"/>
              <w:tr2bl w:val="nil"/>
            </w:tcBorders>
            <w:vAlign w:val="bottom"/>
          </w:tcPr>
          <w:p w14:paraId="0B867C94" w14:textId="77777777" w:rsidR="00257EC7" w:rsidRDefault="00A064AC">
            <w:pPr>
              <w:ind w:left="11" w:right="5"/>
              <w:jc w:val="left"/>
              <w:rPr>
                <w:sz w:val="24"/>
                <w:szCs w:val="24"/>
              </w:rPr>
            </w:pPr>
            <w:r>
              <w:rPr>
                <w:sz w:val="14"/>
                <w:szCs w:val="24"/>
              </w:rPr>
              <w:t> </w:t>
            </w:r>
          </w:p>
        </w:tc>
      </w:tr>
      <w:tr w:rsidR="00257EC7" w14:paraId="0B867CB2" w14:textId="77777777">
        <w:tc>
          <w:tcPr>
            <w:tcW w:w="1977" w:type="dxa"/>
            <w:tcBorders>
              <w:top w:val="nil"/>
              <w:left w:val="nil"/>
              <w:bottom w:val="nil"/>
              <w:right w:val="nil"/>
              <w:tl2br w:val="nil"/>
              <w:tr2bl w:val="nil"/>
            </w:tcBorders>
            <w:vAlign w:val="bottom"/>
          </w:tcPr>
          <w:p w14:paraId="0B867C96" w14:textId="77777777" w:rsidR="00257EC7" w:rsidRDefault="00A064AC">
            <w:pPr>
              <w:ind w:left="191" w:right="5"/>
              <w:jc w:val="left"/>
              <w:rPr>
                <w:sz w:val="24"/>
                <w:szCs w:val="24"/>
              </w:rPr>
            </w:pPr>
            <w:r>
              <w:rPr>
                <w:sz w:val="14"/>
                <w:szCs w:val="24"/>
              </w:rPr>
              <w:t>Foreign currency translation</w:t>
            </w:r>
            <w:r>
              <w:rPr>
                <w:sz w:val="14"/>
                <w:szCs w:val="24"/>
              </w:rPr>
              <w:br/>
              <w:t>   adjustment</w:t>
            </w:r>
          </w:p>
        </w:tc>
        <w:tc>
          <w:tcPr>
            <w:tcW w:w="746" w:type="dxa"/>
            <w:gridSpan w:val="2"/>
            <w:tcBorders>
              <w:top w:val="nil"/>
              <w:left w:val="nil"/>
              <w:bottom w:val="nil"/>
              <w:right w:val="nil"/>
              <w:tl2br w:val="nil"/>
              <w:tr2bl w:val="nil"/>
            </w:tcBorders>
            <w:vAlign w:val="bottom"/>
          </w:tcPr>
          <w:p w14:paraId="0B867C9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98"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99"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C9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9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9C"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C9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9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9F"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CA0"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CA1" w14:textId="77777777" w:rsidR="00257EC7" w:rsidRDefault="00A064AC">
            <w:pPr>
              <w:ind w:left="12" w:right="4"/>
              <w:jc w:val="right"/>
              <w:rPr>
                <w:sz w:val="24"/>
                <w:szCs w:val="24"/>
              </w:rPr>
            </w:pPr>
            <w:r>
              <w:rPr>
                <w:sz w:val="14"/>
                <w:szCs w:val="24"/>
              </w:rPr>
              <w:t>(121</w:t>
            </w:r>
          </w:p>
        </w:tc>
        <w:tc>
          <w:tcPr>
            <w:tcW w:w="126" w:type="dxa"/>
            <w:tcBorders>
              <w:top w:val="nil"/>
              <w:left w:val="nil"/>
              <w:bottom w:val="nil"/>
              <w:right w:val="nil"/>
              <w:tl2br w:val="nil"/>
              <w:tr2bl w:val="nil"/>
            </w:tcBorders>
            <w:vAlign w:val="bottom"/>
          </w:tcPr>
          <w:p w14:paraId="0B867CA2"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A3"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CA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A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A6"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CA7"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CA8" w14:textId="77777777" w:rsidR="00257EC7" w:rsidRDefault="00A064AC">
            <w:pPr>
              <w:ind w:left="12" w:right="4"/>
              <w:jc w:val="right"/>
              <w:rPr>
                <w:sz w:val="24"/>
                <w:szCs w:val="24"/>
              </w:rPr>
            </w:pPr>
            <w:r>
              <w:rPr>
                <w:sz w:val="14"/>
                <w:szCs w:val="24"/>
              </w:rPr>
              <w:t>(121</w:t>
            </w:r>
          </w:p>
        </w:tc>
        <w:tc>
          <w:tcPr>
            <w:tcW w:w="126" w:type="dxa"/>
            <w:tcBorders>
              <w:top w:val="nil"/>
              <w:left w:val="nil"/>
              <w:bottom w:val="nil"/>
              <w:right w:val="nil"/>
              <w:tl2br w:val="nil"/>
              <w:tr2bl w:val="nil"/>
            </w:tcBorders>
            <w:vAlign w:val="bottom"/>
          </w:tcPr>
          <w:p w14:paraId="0B867CA9"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AA"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CAB"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CAC"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CAD"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AE"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CAF"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CB0" w14:textId="77777777" w:rsidR="00257EC7" w:rsidRDefault="00A064AC">
            <w:pPr>
              <w:ind w:left="12" w:right="4"/>
              <w:jc w:val="right"/>
              <w:rPr>
                <w:sz w:val="24"/>
                <w:szCs w:val="24"/>
              </w:rPr>
            </w:pPr>
            <w:r>
              <w:rPr>
                <w:sz w:val="14"/>
                <w:szCs w:val="24"/>
              </w:rPr>
              <w:t>(122</w:t>
            </w:r>
          </w:p>
        </w:tc>
        <w:tc>
          <w:tcPr>
            <w:tcW w:w="126" w:type="dxa"/>
            <w:tcBorders>
              <w:top w:val="nil"/>
              <w:left w:val="nil"/>
              <w:bottom w:val="nil"/>
              <w:right w:val="nil"/>
              <w:tl2br w:val="nil"/>
              <w:tr2bl w:val="nil"/>
            </w:tcBorders>
            <w:vAlign w:val="bottom"/>
          </w:tcPr>
          <w:p w14:paraId="0B867CB1" w14:textId="77777777" w:rsidR="00257EC7" w:rsidRDefault="00A064AC">
            <w:pPr>
              <w:ind w:left="11" w:right="5"/>
              <w:jc w:val="left"/>
              <w:rPr>
                <w:sz w:val="24"/>
                <w:szCs w:val="24"/>
              </w:rPr>
            </w:pPr>
            <w:r>
              <w:rPr>
                <w:sz w:val="14"/>
                <w:szCs w:val="24"/>
              </w:rPr>
              <w:t>)</w:t>
            </w:r>
          </w:p>
        </w:tc>
      </w:tr>
      <w:tr w:rsidR="00257EC7" w14:paraId="0B867CCE" w14:textId="77777777">
        <w:tc>
          <w:tcPr>
            <w:tcW w:w="1977" w:type="dxa"/>
            <w:tcBorders>
              <w:top w:val="nil"/>
              <w:left w:val="nil"/>
              <w:bottom w:val="nil"/>
              <w:right w:val="nil"/>
              <w:tl2br w:val="nil"/>
              <w:tr2bl w:val="nil"/>
            </w:tcBorders>
            <w:vAlign w:val="bottom"/>
          </w:tcPr>
          <w:p w14:paraId="0B867CB3" w14:textId="77777777" w:rsidR="00257EC7" w:rsidRDefault="00A064AC">
            <w:pPr>
              <w:ind w:left="191" w:right="5"/>
              <w:jc w:val="left"/>
              <w:rPr>
                <w:sz w:val="24"/>
                <w:szCs w:val="24"/>
              </w:rPr>
            </w:pPr>
            <w:r>
              <w:rPr>
                <w:sz w:val="14"/>
                <w:szCs w:val="24"/>
              </w:rPr>
              <w:t>Pension liability</w:t>
            </w:r>
          </w:p>
        </w:tc>
        <w:tc>
          <w:tcPr>
            <w:tcW w:w="746" w:type="dxa"/>
            <w:gridSpan w:val="2"/>
            <w:tcBorders>
              <w:top w:val="nil"/>
              <w:left w:val="nil"/>
              <w:bottom w:val="single" w:sz="2" w:space="0" w:color="000000"/>
              <w:right w:val="nil"/>
              <w:tl2br w:val="nil"/>
              <w:tr2bl w:val="nil"/>
            </w:tcBorders>
            <w:vAlign w:val="bottom"/>
          </w:tcPr>
          <w:p w14:paraId="0B867CB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B5"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CB6"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CB7"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B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B9"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single" w:sz="2" w:space="0" w:color="000000"/>
              <w:right w:val="nil"/>
              <w:tl2br w:val="nil"/>
              <w:tr2bl w:val="nil"/>
            </w:tcBorders>
            <w:vAlign w:val="bottom"/>
          </w:tcPr>
          <w:p w14:paraId="0B867CBA"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B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BC"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7CBD" w14:textId="77777777" w:rsidR="00257EC7" w:rsidRDefault="00A064AC">
            <w:pPr>
              <w:ind w:left="11" w:right="5"/>
              <w:jc w:val="left"/>
              <w:rPr>
                <w:sz w:val="24"/>
                <w:szCs w:val="24"/>
              </w:rPr>
            </w:pPr>
            <w:r>
              <w:rPr>
                <w:sz w:val="14"/>
                <w:szCs w:val="24"/>
              </w:rPr>
              <w:t> </w:t>
            </w:r>
          </w:p>
        </w:tc>
        <w:tc>
          <w:tcPr>
            <w:tcW w:w="916" w:type="dxa"/>
            <w:tcBorders>
              <w:top w:val="nil"/>
              <w:left w:val="nil"/>
              <w:bottom w:val="single" w:sz="2" w:space="0" w:color="000000"/>
              <w:right w:val="nil"/>
              <w:tl2br w:val="nil"/>
              <w:tr2bl w:val="nil"/>
            </w:tcBorders>
            <w:vAlign w:val="bottom"/>
          </w:tcPr>
          <w:p w14:paraId="0B867CBE" w14:textId="77777777" w:rsidR="00257EC7" w:rsidRDefault="00A064AC">
            <w:pPr>
              <w:ind w:left="12" w:right="4"/>
              <w:jc w:val="right"/>
              <w:rPr>
                <w:sz w:val="24"/>
                <w:szCs w:val="24"/>
              </w:rPr>
            </w:pPr>
            <w:r>
              <w:rPr>
                <w:sz w:val="14"/>
                <w:szCs w:val="24"/>
              </w:rPr>
              <w:t>3</w:t>
            </w:r>
          </w:p>
        </w:tc>
        <w:tc>
          <w:tcPr>
            <w:tcW w:w="126" w:type="dxa"/>
            <w:tcBorders>
              <w:top w:val="nil"/>
              <w:left w:val="nil"/>
              <w:bottom w:val="single" w:sz="2" w:space="0" w:color="000000"/>
              <w:right w:val="nil"/>
              <w:tl2br w:val="nil"/>
              <w:tr2bl w:val="nil"/>
            </w:tcBorders>
            <w:vAlign w:val="bottom"/>
          </w:tcPr>
          <w:p w14:paraId="0B867CB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C0"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CC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C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C3"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CC4"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CC5" w14:textId="77777777" w:rsidR="00257EC7" w:rsidRDefault="00A064AC">
            <w:pPr>
              <w:ind w:left="12" w:right="4"/>
              <w:jc w:val="right"/>
              <w:rPr>
                <w:sz w:val="24"/>
                <w:szCs w:val="24"/>
              </w:rPr>
            </w:pPr>
            <w:r>
              <w:rPr>
                <w:sz w:val="14"/>
                <w:szCs w:val="24"/>
              </w:rPr>
              <w:t>3</w:t>
            </w:r>
          </w:p>
        </w:tc>
        <w:tc>
          <w:tcPr>
            <w:tcW w:w="126" w:type="dxa"/>
            <w:tcBorders>
              <w:top w:val="nil"/>
              <w:left w:val="nil"/>
              <w:bottom w:val="single" w:sz="2" w:space="0" w:color="000000"/>
              <w:right w:val="nil"/>
              <w:tl2br w:val="nil"/>
              <w:tr2bl w:val="nil"/>
            </w:tcBorders>
            <w:vAlign w:val="bottom"/>
          </w:tcPr>
          <w:p w14:paraId="0B867CC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C7"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CC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C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CA"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CCB"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CCC" w14:textId="77777777" w:rsidR="00257EC7" w:rsidRDefault="00A064AC">
            <w:pPr>
              <w:ind w:left="12" w:right="4"/>
              <w:jc w:val="right"/>
              <w:rPr>
                <w:sz w:val="24"/>
                <w:szCs w:val="24"/>
              </w:rPr>
            </w:pPr>
            <w:r>
              <w:rPr>
                <w:sz w:val="14"/>
                <w:szCs w:val="24"/>
              </w:rPr>
              <w:t>3</w:t>
            </w:r>
          </w:p>
        </w:tc>
        <w:tc>
          <w:tcPr>
            <w:tcW w:w="126" w:type="dxa"/>
            <w:tcBorders>
              <w:top w:val="nil"/>
              <w:left w:val="nil"/>
              <w:bottom w:val="single" w:sz="2" w:space="0" w:color="000000"/>
              <w:right w:val="nil"/>
              <w:tl2br w:val="nil"/>
              <w:tr2bl w:val="nil"/>
            </w:tcBorders>
            <w:vAlign w:val="bottom"/>
          </w:tcPr>
          <w:p w14:paraId="0B867CCD" w14:textId="77777777" w:rsidR="00257EC7" w:rsidRDefault="00A064AC">
            <w:pPr>
              <w:ind w:left="11" w:right="5"/>
              <w:jc w:val="left"/>
              <w:rPr>
                <w:sz w:val="24"/>
                <w:szCs w:val="24"/>
              </w:rPr>
            </w:pPr>
            <w:r>
              <w:rPr>
                <w:sz w:val="14"/>
                <w:szCs w:val="24"/>
              </w:rPr>
              <w:t> </w:t>
            </w:r>
          </w:p>
        </w:tc>
      </w:tr>
      <w:tr w:rsidR="00257EC7" w14:paraId="0B867CEF" w14:textId="77777777">
        <w:tc>
          <w:tcPr>
            <w:tcW w:w="1977" w:type="dxa"/>
            <w:tcBorders>
              <w:top w:val="nil"/>
              <w:left w:val="nil"/>
              <w:bottom w:val="nil"/>
              <w:right w:val="nil"/>
              <w:tl2br w:val="nil"/>
              <w:tr2bl w:val="nil"/>
            </w:tcBorders>
            <w:vAlign w:val="bottom"/>
          </w:tcPr>
          <w:p w14:paraId="0B867CCF" w14:textId="77777777" w:rsidR="00257EC7" w:rsidRDefault="00A064AC">
            <w:pPr>
              <w:ind w:left="11" w:right="5"/>
              <w:jc w:val="left"/>
              <w:rPr>
                <w:sz w:val="24"/>
                <w:szCs w:val="24"/>
              </w:rPr>
            </w:pPr>
            <w:r>
              <w:rPr>
                <w:i/>
                <w:sz w:val="14"/>
                <w:szCs w:val="24"/>
              </w:rPr>
              <w:t>Total Comprehensive Income</w:t>
            </w:r>
          </w:p>
        </w:tc>
        <w:tc>
          <w:tcPr>
            <w:tcW w:w="172" w:type="dxa"/>
            <w:tcBorders>
              <w:top w:val="nil"/>
              <w:left w:val="nil"/>
              <w:bottom w:val="nil"/>
              <w:right w:val="nil"/>
              <w:tl2br w:val="nil"/>
              <w:tr2bl w:val="nil"/>
            </w:tcBorders>
            <w:vAlign w:val="bottom"/>
          </w:tcPr>
          <w:p w14:paraId="0B867CD0"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CD1"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CD2"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CD3"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CD4"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CD5"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CD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D7"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CD8"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CD9" w14:textId="77777777" w:rsidR="00257EC7" w:rsidRDefault="00A064AC">
            <w:pPr>
              <w:ind w:left="12" w:right="4"/>
              <w:jc w:val="right"/>
              <w:rPr>
                <w:sz w:val="24"/>
                <w:szCs w:val="24"/>
              </w:rPr>
            </w:pPr>
            <w:r>
              <w:rPr>
                <w:i/>
                <w:sz w:val="14"/>
                <w:szCs w:val="24"/>
              </w:rPr>
              <w:t>79</w:t>
            </w:r>
          </w:p>
        </w:tc>
        <w:tc>
          <w:tcPr>
            <w:tcW w:w="126" w:type="dxa"/>
            <w:tcBorders>
              <w:top w:val="nil"/>
              <w:left w:val="nil"/>
              <w:bottom w:val="nil"/>
              <w:right w:val="nil"/>
              <w:tl2br w:val="nil"/>
              <w:tr2bl w:val="nil"/>
            </w:tcBorders>
            <w:vAlign w:val="bottom"/>
          </w:tcPr>
          <w:p w14:paraId="0B867CD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DB"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CDC"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CDD" w14:textId="77777777" w:rsidR="00257EC7" w:rsidRDefault="00A064AC">
            <w:pPr>
              <w:ind w:left="12" w:right="4"/>
              <w:jc w:val="right"/>
              <w:rPr>
                <w:sz w:val="24"/>
                <w:szCs w:val="24"/>
              </w:rPr>
            </w:pPr>
            <w:r>
              <w:rPr>
                <w:i/>
                <w:sz w:val="14"/>
                <w:szCs w:val="24"/>
              </w:rPr>
              <w:t>(119</w:t>
            </w:r>
          </w:p>
        </w:tc>
        <w:tc>
          <w:tcPr>
            <w:tcW w:w="126" w:type="dxa"/>
            <w:tcBorders>
              <w:top w:val="nil"/>
              <w:left w:val="nil"/>
              <w:bottom w:val="nil"/>
              <w:right w:val="nil"/>
              <w:tl2br w:val="nil"/>
              <w:tr2bl w:val="nil"/>
            </w:tcBorders>
            <w:vAlign w:val="bottom"/>
          </w:tcPr>
          <w:p w14:paraId="0B867CDE"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7CDF"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CE0"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CE1"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CE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CE3"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CE4"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CE5" w14:textId="77777777" w:rsidR="00257EC7" w:rsidRDefault="00A064AC">
            <w:pPr>
              <w:ind w:left="12" w:right="4"/>
              <w:jc w:val="right"/>
              <w:rPr>
                <w:sz w:val="24"/>
                <w:szCs w:val="24"/>
              </w:rPr>
            </w:pPr>
            <w:r>
              <w:rPr>
                <w:i/>
                <w:sz w:val="14"/>
                <w:szCs w:val="24"/>
              </w:rPr>
              <w:t>(40</w:t>
            </w:r>
          </w:p>
        </w:tc>
        <w:tc>
          <w:tcPr>
            <w:tcW w:w="126" w:type="dxa"/>
            <w:tcBorders>
              <w:top w:val="nil"/>
              <w:left w:val="nil"/>
              <w:bottom w:val="nil"/>
              <w:right w:val="nil"/>
              <w:tl2br w:val="nil"/>
              <w:tr2bl w:val="nil"/>
            </w:tcBorders>
            <w:vAlign w:val="bottom"/>
          </w:tcPr>
          <w:p w14:paraId="0B867CE6"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7CE7"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CE8"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CE9" w14:textId="77777777" w:rsidR="00257EC7" w:rsidRDefault="00A064AC">
            <w:pPr>
              <w:ind w:left="12" w:right="4"/>
              <w:jc w:val="right"/>
              <w:rPr>
                <w:sz w:val="24"/>
                <w:szCs w:val="24"/>
              </w:rPr>
            </w:pPr>
            <w:r>
              <w:rPr>
                <w:i/>
                <w:sz w:val="14"/>
                <w:szCs w:val="24"/>
              </w:rPr>
              <w:t>(1</w:t>
            </w:r>
          </w:p>
        </w:tc>
        <w:tc>
          <w:tcPr>
            <w:tcW w:w="126" w:type="dxa"/>
            <w:tcBorders>
              <w:top w:val="nil"/>
              <w:left w:val="nil"/>
              <w:bottom w:val="nil"/>
              <w:right w:val="nil"/>
              <w:tl2br w:val="nil"/>
              <w:tr2bl w:val="nil"/>
            </w:tcBorders>
            <w:vAlign w:val="bottom"/>
          </w:tcPr>
          <w:p w14:paraId="0B867CEA"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7CEB"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CEC"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CED" w14:textId="77777777" w:rsidR="00257EC7" w:rsidRDefault="00A064AC">
            <w:pPr>
              <w:ind w:left="12" w:right="4"/>
              <w:jc w:val="right"/>
              <w:rPr>
                <w:sz w:val="24"/>
                <w:szCs w:val="24"/>
              </w:rPr>
            </w:pPr>
            <w:r>
              <w:rPr>
                <w:i/>
                <w:sz w:val="14"/>
                <w:szCs w:val="24"/>
              </w:rPr>
              <w:t>(40</w:t>
            </w:r>
          </w:p>
        </w:tc>
        <w:tc>
          <w:tcPr>
            <w:tcW w:w="126" w:type="dxa"/>
            <w:tcBorders>
              <w:top w:val="nil"/>
              <w:left w:val="nil"/>
              <w:bottom w:val="nil"/>
              <w:right w:val="nil"/>
              <w:tl2br w:val="nil"/>
              <w:tr2bl w:val="nil"/>
            </w:tcBorders>
            <w:vAlign w:val="bottom"/>
          </w:tcPr>
          <w:p w14:paraId="0B867CEE" w14:textId="77777777" w:rsidR="00257EC7" w:rsidRDefault="00A064AC">
            <w:pPr>
              <w:ind w:left="11" w:right="5"/>
              <w:jc w:val="left"/>
              <w:rPr>
                <w:sz w:val="24"/>
                <w:szCs w:val="24"/>
              </w:rPr>
            </w:pPr>
            <w:r>
              <w:rPr>
                <w:i/>
                <w:sz w:val="14"/>
                <w:szCs w:val="24"/>
              </w:rPr>
              <w:t>)</w:t>
            </w:r>
          </w:p>
        </w:tc>
      </w:tr>
      <w:tr w:rsidR="00257EC7" w14:paraId="0B867D0D" w14:textId="77777777">
        <w:tc>
          <w:tcPr>
            <w:tcW w:w="1977" w:type="dxa"/>
            <w:tcBorders>
              <w:top w:val="nil"/>
              <w:left w:val="nil"/>
              <w:bottom w:val="nil"/>
              <w:right w:val="nil"/>
              <w:tl2br w:val="nil"/>
              <w:tr2bl w:val="nil"/>
            </w:tcBorders>
            <w:vAlign w:val="bottom"/>
          </w:tcPr>
          <w:p w14:paraId="0B867CF0" w14:textId="77777777" w:rsidR="00257EC7" w:rsidRDefault="00A064AC">
            <w:pPr>
              <w:ind w:left="11" w:right="5"/>
              <w:jc w:val="left"/>
              <w:rPr>
                <w:sz w:val="24"/>
                <w:szCs w:val="24"/>
              </w:rPr>
            </w:pPr>
            <w:r>
              <w:rPr>
                <w:sz w:val="14"/>
                <w:szCs w:val="24"/>
              </w:rPr>
              <w:t>Stock repurchased and retired</w:t>
            </w:r>
          </w:p>
        </w:tc>
        <w:tc>
          <w:tcPr>
            <w:tcW w:w="172" w:type="dxa"/>
            <w:tcBorders>
              <w:top w:val="nil"/>
              <w:left w:val="nil"/>
              <w:bottom w:val="nil"/>
              <w:right w:val="nil"/>
              <w:tl2br w:val="nil"/>
              <w:tr2bl w:val="nil"/>
            </w:tcBorders>
            <w:vAlign w:val="bottom"/>
          </w:tcPr>
          <w:p w14:paraId="0B867CF1"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CF2"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CF3" w14:textId="77777777" w:rsidR="00257EC7" w:rsidRDefault="00A064AC">
            <w:pPr>
              <w:ind w:left="11" w:right="5"/>
              <w:jc w:val="left"/>
              <w:rPr>
                <w:sz w:val="24"/>
                <w:szCs w:val="24"/>
              </w:rPr>
            </w:pPr>
            <w:r>
              <w:rPr>
                <w:sz w:val="14"/>
                <w:szCs w:val="24"/>
              </w:rPr>
              <w:t>)</w:t>
            </w:r>
          </w:p>
        </w:tc>
        <w:tc>
          <w:tcPr>
            <w:tcW w:w="166" w:type="dxa"/>
            <w:tcBorders>
              <w:top w:val="nil"/>
              <w:left w:val="nil"/>
              <w:bottom w:val="nil"/>
              <w:right w:val="nil"/>
              <w:tl2br w:val="nil"/>
              <w:tr2bl w:val="nil"/>
            </w:tcBorders>
            <w:vAlign w:val="bottom"/>
          </w:tcPr>
          <w:p w14:paraId="0B867CF4"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CF5"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CF6" w14:textId="77777777" w:rsidR="00257EC7" w:rsidRDefault="00A064AC">
            <w:pPr>
              <w:ind w:left="12" w:right="4"/>
              <w:jc w:val="right"/>
              <w:rPr>
                <w:sz w:val="24"/>
                <w:szCs w:val="24"/>
              </w:rPr>
            </w:pPr>
            <w:r>
              <w:rPr>
                <w:sz w:val="14"/>
                <w:szCs w:val="24"/>
              </w:rPr>
              <w:t>(6</w:t>
            </w:r>
          </w:p>
        </w:tc>
        <w:tc>
          <w:tcPr>
            <w:tcW w:w="126" w:type="dxa"/>
            <w:tcBorders>
              <w:top w:val="nil"/>
              <w:left w:val="nil"/>
              <w:bottom w:val="nil"/>
              <w:right w:val="nil"/>
              <w:tl2br w:val="nil"/>
              <w:tr2bl w:val="nil"/>
            </w:tcBorders>
            <w:vAlign w:val="bottom"/>
          </w:tcPr>
          <w:p w14:paraId="0B867CF7"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F8"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CF9"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CFA" w14:textId="77777777" w:rsidR="00257EC7" w:rsidRDefault="00A064AC">
            <w:pPr>
              <w:ind w:left="12" w:right="4"/>
              <w:jc w:val="right"/>
              <w:rPr>
                <w:sz w:val="24"/>
                <w:szCs w:val="24"/>
              </w:rPr>
            </w:pPr>
            <w:r>
              <w:rPr>
                <w:sz w:val="14"/>
                <w:szCs w:val="24"/>
              </w:rPr>
              <w:t>(16</w:t>
            </w:r>
          </w:p>
        </w:tc>
        <w:tc>
          <w:tcPr>
            <w:tcW w:w="126" w:type="dxa"/>
            <w:tcBorders>
              <w:top w:val="nil"/>
              <w:left w:val="nil"/>
              <w:bottom w:val="nil"/>
              <w:right w:val="nil"/>
              <w:tl2br w:val="nil"/>
              <w:tr2bl w:val="nil"/>
            </w:tcBorders>
            <w:vAlign w:val="bottom"/>
          </w:tcPr>
          <w:p w14:paraId="0B867CFB"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CFC"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CF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CF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CFF"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D0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0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02"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D03"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D04" w14:textId="77777777" w:rsidR="00257EC7" w:rsidRDefault="00A064AC">
            <w:pPr>
              <w:ind w:left="12" w:right="4"/>
              <w:jc w:val="right"/>
              <w:rPr>
                <w:sz w:val="24"/>
                <w:szCs w:val="24"/>
              </w:rPr>
            </w:pPr>
            <w:r>
              <w:rPr>
                <w:sz w:val="14"/>
                <w:szCs w:val="24"/>
              </w:rPr>
              <w:t>(22</w:t>
            </w:r>
          </w:p>
        </w:tc>
        <w:tc>
          <w:tcPr>
            <w:tcW w:w="126" w:type="dxa"/>
            <w:tcBorders>
              <w:top w:val="nil"/>
              <w:left w:val="nil"/>
              <w:bottom w:val="nil"/>
              <w:right w:val="nil"/>
              <w:tl2br w:val="nil"/>
              <w:tr2bl w:val="nil"/>
            </w:tcBorders>
            <w:vAlign w:val="bottom"/>
          </w:tcPr>
          <w:p w14:paraId="0B867D05"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06"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D0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0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09"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D0A"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D0B" w14:textId="77777777" w:rsidR="00257EC7" w:rsidRDefault="00A064AC">
            <w:pPr>
              <w:ind w:left="12" w:right="4"/>
              <w:jc w:val="right"/>
              <w:rPr>
                <w:sz w:val="24"/>
                <w:szCs w:val="24"/>
              </w:rPr>
            </w:pPr>
            <w:r>
              <w:rPr>
                <w:sz w:val="14"/>
                <w:szCs w:val="24"/>
              </w:rPr>
              <w:t>(22</w:t>
            </w:r>
          </w:p>
        </w:tc>
        <w:tc>
          <w:tcPr>
            <w:tcW w:w="126" w:type="dxa"/>
            <w:tcBorders>
              <w:top w:val="nil"/>
              <w:left w:val="nil"/>
              <w:bottom w:val="nil"/>
              <w:right w:val="nil"/>
              <w:tl2br w:val="nil"/>
              <w:tr2bl w:val="nil"/>
            </w:tcBorders>
            <w:vAlign w:val="bottom"/>
          </w:tcPr>
          <w:p w14:paraId="0B867D0C" w14:textId="77777777" w:rsidR="00257EC7" w:rsidRDefault="00A064AC">
            <w:pPr>
              <w:ind w:left="11" w:right="5"/>
              <w:jc w:val="left"/>
              <w:rPr>
                <w:sz w:val="24"/>
                <w:szCs w:val="24"/>
              </w:rPr>
            </w:pPr>
            <w:r>
              <w:rPr>
                <w:sz w:val="14"/>
                <w:szCs w:val="24"/>
              </w:rPr>
              <w:t>)</w:t>
            </w:r>
          </w:p>
        </w:tc>
      </w:tr>
      <w:tr w:rsidR="00257EC7" w14:paraId="0B867D29" w14:textId="77777777">
        <w:tc>
          <w:tcPr>
            <w:tcW w:w="1977" w:type="dxa"/>
            <w:tcBorders>
              <w:top w:val="nil"/>
              <w:left w:val="nil"/>
              <w:bottom w:val="nil"/>
              <w:right w:val="nil"/>
              <w:tl2br w:val="nil"/>
              <w:tr2bl w:val="nil"/>
            </w:tcBorders>
            <w:vAlign w:val="bottom"/>
          </w:tcPr>
          <w:p w14:paraId="0B867D0E" w14:textId="77777777" w:rsidR="00257EC7" w:rsidRDefault="00A064AC">
            <w:pPr>
              <w:ind w:left="11" w:right="5"/>
              <w:jc w:val="left"/>
              <w:rPr>
                <w:sz w:val="24"/>
                <w:szCs w:val="24"/>
              </w:rPr>
            </w:pPr>
            <w:r>
              <w:rPr>
                <w:sz w:val="14"/>
                <w:szCs w:val="24"/>
              </w:rPr>
              <w:t>Stock-based compensation</w:t>
            </w:r>
          </w:p>
        </w:tc>
        <w:tc>
          <w:tcPr>
            <w:tcW w:w="746" w:type="dxa"/>
            <w:gridSpan w:val="2"/>
            <w:tcBorders>
              <w:top w:val="nil"/>
              <w:left w:val="nil"/>
              <w:bottom w:val="nil"/>
              <w:right w:val="nil"/>
              <w:tl2br w:val="nil"/>
              <w:tr2bl w:val="nil"/>
            </w:tcBorders>
            <w:vAlign w:val="bottom"/>
          </w:tcPr>
          <w:p w14:paraId="0B867D0F"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10"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11"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D12"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13"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14"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D15"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16"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17"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D1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1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1A"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D1B"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D1C"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D1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1E"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D1F"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D20"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D2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22"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D2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2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25"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D26"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D27" w14:textId="77777777" w:rsidR="00257EC7" w:rsidRDefault="00A064AC">
            <w:pPr>
              <w:ind w:left="12" w:right="4"/>
              <w:jc w:val="right"/>
              <w:rPr>
                <w:sz w:val="24"/>
                <w:szCs w:val="24"/>
              </w:rPr>
            </w:pPr>
            <w:r>
              <w:rPr>
                <w:sz w:val="14"/>
                <w:szCs w:val="24"/>
              </w:rPr>
              <w:t>2</w:t>
            </w:r>
          </w:p>
        </w:tc>
        <w:tc>
          <w:tcPr>
            <w:tcW w:w="126" w:type="dxa"/>
            <w:tcBorders>
              <w:top w:val="nil"/>
              <w:left w:val="nil"/>
              <w:bottom w:val="nil"/>
              <w:right w:val="nil"/>
              <w:tl2br w:val="nil"/>
              <w:tr2bl w:val="nil"/>
            </w:tcBorders>
            <w:vAlign w:val="bottom"/>
          </w:tcPr>
          <w:p w14:paraId="0B867D28" w14:textId="77777777" w:rsidR="00257EC7" w:rsidRDefault="00A064AC">
            <w:pPr>
              <w:ind w:left="11" w:right="5"/>
              <w:jc w:val="left"/>
              <w:rPr>
                <w:sz w:val="24"/>
                <w:szCs w:val="24"/>
              </w:rPr>
            </w:pPr>
            <w:r>
              <w:rPr>
                <w:sz w:val="14"/>
                <w:szCs w:val="24"/>
              </w:rPr>
              <w:t> </w:t>
            </w:r>
          </w:p>
        </w:tc>
      </w:tr>
      <w:tr w:rsidR="00257EC7" w14:paraId="0B867D45" w14:textId="77777777">
        <w:tc>
          <w:tcPr>
            <w:tcW w:w="1977" w:type="dxa"/>
            <w:tcBorders>
              <w:top w:val="nil"/>
              <w:left w:val="nil"/>
              <w:bottom w:val="nil"/>
              <w:right w:val="nil"/>
              <w:tl2br w:val="nil"/>
              <w:tr2bl w:val="nil"/>
            </w:tcBorders>
            <w:vAlign w:val="bottom"/>
          </w:tcPr>
          <w:p w14:paraId="0B867D2A" w14:textId="77777777" w:rsidR="00257EC7" w:rsidRDefault="00A064AC">
            <w:pPr>
              <w:ind w:left="11" w:right="5"/>
              <w:jc w:val="left"/>
              <w:rPr>
                <w:sz w:val="24"/>
                <w:szCs w:val="24"/>
              </w:rPr>
            </w:pPr>
            <w:r>
              <w:rPr>
                <w:sz w:val="14"/>
                <w:szCs w:val="24"/>
              </w:rPr>
              <w:t>Cash dividends declared</w:t>
            </w:r>
          </w:p>
        </w:tc>
        <w:tc>
          <w:tcPr>
            <w:tcW w:w="746" w:type="dxa"/>
            <w:gridSpan w:val="2"/>
            <w:tcBorders>
              <w:top w:val="nil"/>
              <w:left w:val="nil"/>
              <w:bottom w:val="single" w:sz="2" w:space="0" w:color="000000"/>
              <w:right w:val="nil"/>
              <w:tl2br w:val="nil"/>
              <w:tr2bl w:val="nil"/>
            </w:tcBorders>
            <w:vAlign w:val="bottom"/>
          </w:tcPr>
          <w:p w14:paraId="0B867D2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2C"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2D"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D2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2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30" w14:textId="77777777" w:rsidR="00257EC7" w:rsidRDefault="00A064AC">
            <w:pPr>
              <w:ind w:left="11" w:right="5"/>
              <w:jc w:val="center"/>
              <w:rPr>
                <w:sz w:val="24"/>
                <w:szCs w:val="24"/>
              </w:rPr>
            </w:pPr>
            <w:r>
              <w:rPr>
                <w:sz w:val="14"/>
                <w:szCs w:val="24"/>
              </w:rPr>
              <w:t> </w:t>
            </w:r>
          </w:p>
        </w:tc>
        <w:tc>
          <w:tcPr>
            <w:tcW w:w="166" w:type="dxa"/>
            <w:tcBorders>
              <w:top w:val="nil"/>
              <w:left w:val="nil"/>
              <w:bottom w:val="single" w:sz="2" w:space="0" w:color="000000"/>
              <w:right w:val="nil"/>
              <w:tl2br w:val="nil"/>
              <w:tr2bl w:val="nil"/>
            </w:tcBorders>
            <w:vAlign w:val="bottom"/>
          </w:tcPr>
          <w:p w14:paraId="0B867D31" w14:textId="77777777" w:rsidR="00257EC7" w:rsidRDefault="00A064AC">
            <w:pPr>
              <w:ind w:left="11" w:right="5"/>
              <w:jc w:val="left"/>
              <w:rPr>
                <w:sz w:val="24"/>
                <w:szCs w:val="24"/>
              </w:rPr>
            </w:pPr>
            <w:r>
              <w:rPr>
                <w:sz w:val="14"/>
                <w:szCs w:val="24"/>
              </w:rPr>
              <w:t> </w:t>
            </w:r>
          </w:p>
        </w:tc>
        <w:tc>
          <w:tcPr>
            <w:tcW w:w="664" w:type="dxa"/>
            <w:tcBorders>
              <w:top w:val="nil"/>
              <w:left w:val="nil"/>
              <w:bottom w:val="single" w:sz="2" w:space="0" w:color="000000"/>
              <w:right w:val="nil"/>
              <w:tl2br w:val="nil"/>
              <w:tr2bl w:val="nil"/>
            </w:tcBorders>
            <w:vAlign w:val="bottom"/>
          </w:tcPr>
          <w:p w14:paraId="0B867D32"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D33"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34"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single" w:sz="2" w:space="0" w:color="000000"/>
              <w:right w:val="nil"/>
              <w:tl2br w:val="nil"/>
              <w:tr2bl w:val="nil"/>
            </w:tcBorders>
            <w:vAlign w:val="bottom"/>
          </w:tcPr>
          <w:p w14:paraId="0B867D35"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36"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37"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D3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3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3A"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D3B"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D3C"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D3D"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3E"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D3F"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40"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41"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42"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D43"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D44" w14:textId="77777777" w:rsidR="00257EC7" w:rsidRDefault="00A064AC">
            <w:pPr>
              <w:ind w:left="11" w:right="5"/>
              <w:jc w:val="left"/>
              <w:rPr>
                <w:sz w:val="24"/>
                <w:szCs w:val="24"/>
              </w:rPr>
            </w:pPr>
            <w:r>
              <w:rPr>
                <w:sz w:val="14"/>
                <w:szCs w:val="24"/>
              </w:rPr>
              <w:t>)</w:t>
            </w:r>
          </w:p>
        </w:tc>
      </w:tr>
      <w:tr w:rsidR="00257EC7" w14:paraId="0B867D66" w14:textId="77777777">
        <w:tc>
          <w:tcPr>
            <w:tcW w:w="1977" w:type="dxa"/>
            <w:tcBorders>
              <w:top w:val="nil"/>
              <w:left w:val="nil"/>
              <w:bottom w:val="nil"/>
              <w:right w:val="nil"/>
              <w:tl2br w:val="nil"/>
              <w:tr2bl w:val="nil"/>
            </w:tcBorders>
            <w:vAlign w:val="bottom"/>
          </w:tcPr>
          <w:p w14:paraId="0B867D46" w14:textId="77777777" w:rsidR="00257EC7" w:rsidRDefault="00A064AC">
            <w:pPr>
              <w:ind w:left="11" w:right="5"/>
              <w:jc w:val="left"/>
              <w:rPr>
                <w:sz w:val="24"/>
                <w:szCs w:val="24"/>
              </w:rPr>
            </w:pPr>
            <w:r>
              <w:rPr>
                <w:b/>
                <w:sz w:val="14"/>
                <w:szCs w:val="24"/>
              </w:rPr>
              <w:t>Balances at June 30, 2022</w:t>
            </w:r>
          </w:p>
        </w:tc>
        <w:tc>
          <w:tcPr>
            <w:tcW w:w="172" w:type="dxa"/>
            <w:tcBorders>
              <w:top w:val="nil"/>
              <w:left w:val="nil"/>
              <w:bottom w:val="nil"/>
              <w:right w:val="nil"/>
              <w:tl2br w:val="nil"/>
              <w:tr2bl w:val="nil"/>
            </w:tcBorders>
            <w:vAlign w:val="bottom"/>
          </w:tcPr>
          <w:p w14:paraId="0B867D47" w14:textId="77777777" w:rsidR="00257EC7" w:rsidRDefault="00A064AC">
            <w:pPr>
              <w:ind w:left="11" w:right="5"/>
              <w:jc w:val="left"/>
              <w:rPr>
                <w:sz w:val="24"/>
                <w:szCs w:val="24"/>
              </w:rPr>
            </w:pPr>
            <w:r>
              <w:rPr>
                <w:b/>
                <w:sz w:val="14"/>
                <w:szCs w:val="24"/>
              </w:rPr>
              <w:t>$</w:t>
            </w:r>
          </w:p>
        </w:tc>
        <w:tc>
          <w:tcPr>
            <w:tcW w:w="574" w:type="dxa"/>
            <w:tcBorders>
              <w:top w:val="nil"/>
              <w:left w:val="nil"/>
              <w:bottom w:val="nil"/>
              <w:right w:val="nil"/>
              <w:tl2br w:val="nil"/>
              <w:tr2bl w:val="nil"/>
            </w:tcBorders>
            <w:vAlign w:val="bottom"/>
          </w:tcPr>
          <w:p w14:paraId="0B867D48" w14:textId="77777777" w:rsidR="00257EC7" w:rsidRDefault="00A064AC">
            <w:pPr>
              <w:ind w:left="12" w:right="4"/>
              <w:jc w:val="right"/>
              <w:rPr>
                <w:sz w:val="24"/>
                <w:szCs w:val="24"/>
              </w:rPr>
            </w:pPr>
            <w:r>
              <w:rPr>
                <w:b/>
                <w:sz w:val="14"/>
                <w:szCs w:val="24"/>
              </w:rPr>
              <w:t>102</w:t>
            </w:r>
          </w:p>
        </w:tc>
        <w:tc>
          <w:tcPr>
            <w:tcW w:w="126" w:type="dxa"/>
            <w:tcBorders>
              <w:top w:val="nil"/>
              <w:left w:val="nil"/>
              <w:bottom w:val="nil"/>
              <w:right w:val="nil"/>
              <w:tl2br w:val="nil"/>
              <w:tr2bl w:val="nil"/>
            </w:tcBorders>
            <w:vAlign w:val="bottom"/>
          </w:tcPr>
          <w:p w14:paraId="0B867D49"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D4A" w14:textId="77777777" w:rsidR="00257EC7" w:rsidRDefault="00A064AC">
            <w:pPr>
              <w:ind w:left="11" w:right="5"/>
              <w:jc w:val="left"/>
              <w:rPr>
                <w:sz w:val="24"/>
                <w:szCs w:val="24"/>
              </w:rPr>
            </w:pPr>
            <w:r>
              <w:rPr>
                <w:sz w:val="14"/>
                <w:szCs w:val="24"/>
              </w:rPr>
              <w:t> </w:t>
            </w:r>
          </w:p>
        </w:tc>
        <w:tc>
          <w:tcPr>
            <w:tcW w:w="239" w:type="dxa"/>
            <w:tcBorders>
              <w:top w:val="nil"/>
              <w:left w:val="nil"/>
              <w:bottom w:val="nil"/>
              <w:right w:val="nil"/>
              <w:tl2br w:val="nil"/>
              <w:tr2bl w:val="nil"/>
            </w:tcBorders>
            <w:vAlign w:val="bottom"/>
          </w:tcPr>
          <w:p w14:paraId="0B867D4B" w14:textId="77777777" w:rsidR="00257EC7" w:rsidRDefault="00A064AC">
            <w:pPr>
              <w:ind w:left="11" w:right="5"/>
              <w:jc w:val="left"/>
              <w:rPr>
                <w:sz w:val="24"/>
                <w:szCs w:val="24"/>
              </w:rPr>
            </w:pPr>
            <w:r>
              <w:rPr>
                <w:b/>
                <w:sz w:val="14"/>
                <w:szCs w:val="24"/>
              </w:rPr>
              <w:t>$</w:t>
            </w:r>
          </w:p>
        </w:tc>
        <w:tc>
          <w:tcPr>
            <w:tcW w:w="702" w:type="dxa"/>
            <w:tcBorders>
              <w:top w:val="nil"/>
              <w:left w:val="nil"/>
              <w:bottom w:val="nil"/>
              <w:right w:val="nil"/>
              <w:tl2br w:val="nil"/>
              <w:tr2bl w:val="nil"/>
            </w:tcBorders>
            <w:vAlign w:val="bottom"/>
          </w:tcPr>
          <w:p w14:paraId="0B867D4C" w14:textId="77777777" w:rsidR="00257EC7" w:rsidRDefault="00A064AC">
            <w:pPr>
              <w:ind w:left="12" w:right="4"/>
              <w:jc w:val="right"/>
              <w:rPr>
                <w:sz w:val="24"/>
                <w:szCs w:val="24"/>
              </w:rPr>
            </w:pPr>
            <w:r>
              <w:rPr>
                <w:b/>
                <w:sz w:val="14"/>
                <w:szCs w:val="24"/>
              </w:rPr>
              <w:t>1,319</w:t>
            </w:r>
          </w:p>
        </w:tc>
        <w:tc>
          <w:tcPr>
            <w:tcW w:w="126" w:type="dxa"/>
            <w:tcBorders>
              <w:top w:val="nil"/>
              <w:left w:val="nil"/>
              <w:bottom w:val="nil"/>
              <w:right w:val="nil"/>
              <w:tl2br w:val="nil"/>
              <w:tr2bl w:val="nil"/>
            </w:tcBorders>
            <w:vAlign w:val="bottom"/>
          </w:tcPr>
          <w:p w14:paraId="0B867D4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4E"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D4F" w14:textId="77777777" w:rsidR="00257EC7" w:rsidRDefault="00A064AC">
            <w:pPr>
              <w:ind w:left="11" w:right="5"/>
              <w:jc w:val="left"/>
              <w:rPr>
                <w:sz w:val="24"/>
                <w:szCs w:val="24"/>
              </w:rPr>
            </w:pPr>
            <w:r>
              <w:rPr>
                <w:b/>
                <w:sz w:val="14"/>
                <w:szCs w:val="24"/>
              </w:rPr>
              <w:t>$</w:t>
            </w:r>
          </w:p>
        </w:tc>
        <w:tc>
          <w:tcPr>
            <w:tcW w:w="664" w:type="dxa"/>
            <w:tcBorders>
              <w:top w:val="nil"/>
              <w:left w:val="nil"/>
              <w:bottom w:val="nil"/>
              <w:right w:val="nil"/>
              <w:tl2br w:val="nil"/>
              <w:tr2bl w:val="nil"/>
            </w:tcBorders>
            <w:vAlign w:val="bottom"/>
          </w:tcPr>
          <w:p w14:paraId="0B867D50" w14:textId="77777777" w:rsidR="00257EC7" w:rsidRDefault="00A064AC">
            <w:pPr>
              <w:ind w:left="12" w:right="4"/>
              <w:jc w:val="right"/>
              <w:rPr>
                <w:sz w:val="24"/>
                <w:szCs w:val="24"/>
              </w:rPr>
            </w:pPr>
            <w:r>
              <w:rPr>
                <w:b/>
                <w:sz w:val="14"/>
                <w:szCs w:val="24"/>
              </w:rPr>
              <w:t>2,762</w:t>
            </w:r>
          </w:p>
        </w:tc>
        <w:tc>
          <w:tcPr>
            <w:tcW w:w="126" w:type="dxa"/>
            <w:tcBorders>
              <w:top w:val="nil"/>
              <w:left w:val="nil"/>
              <w:bottom w:val="nil"/>
              <w:right w:val="nil"/>
              <w:tl2br w:val="nil"/>
              <w:tr2bl w:val="nil"/>
            </w:tcBorders>
            <w:vAlign w:val="bottom"/>
          </w:tcPr>
          <w:p w14:paraId="0B867D5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52" w14:textId="77777777" w:rsidR="00257EC7" w:rsidRDefault="00A064AC">
            <w:pPr>
              <w:ind w:left="11" w:right="5"/>
              <w:jc w:val="left"/>
              <w:rPr>
                <w:sz w:val="24"/>
                <w:szCs w:val="24"/>
              </w:rPr>
            </w:pPr>
            <w:r>
              <w:rPr>
                <w:sz w:val="14"/>
                <w:szCs w:val="24"/>
              </w:rPr>
              <w:t> </w:t>
            </w:r>
          </w:p>
        </w:tc>
        <w:tc>
          <w:tcPr>
            <w:tcW w:w="389" w:type="dxa"/>
            <w:tcBorders>
              <w:top w:val="nil"/>
              <w:left w:val="nil"/>
              <w:bottom w:val="nil"/>
              <w:right w:val="nil"/>
              <w:tl2br w:val="nil"/>
              <w:tr2bl w:val="nil"/>
            </w:tcBorders>
            <w:vAlign w:val="bottom"/>
          </w:tcPr>
          <w:p w14:paraId="0B867D53" w14:textId="77777777" w:rsidR="00257EC7" w:rsidRDefault="00A064AC">
            <w:pPr>
              <w:ind w:left="11" w:right="5"/>
              <w:jc w:val="left"/>
              <w:rPr>
                <w:sz w:val="24"/>
                <w:szCs w:val="24"/>
              </w:rPr>
            </w:pPr>
            <w:r>
              <w:rPr>
                <w:b/>
                <w:sz w:val="14"/>
                <w:szCs w:val="24"/>
              </w:rPr>
              <w:t>$</w:t>
            </w:r>
          </w:p>
        </w:tc>
        <w:tc>
          <w:tcPr>
            <w:tcW w:w="916" w:type="dxa"/>
            <w:tcBorders>
              <w:top w:val="nil"/>
              <w:left w:val="nil"/>
              <w:bottom w:val="nil"/>
              <w:right w:val="nil"/>
              <w:tl2br w:val="nil"/>
              <w:tr2bl w:val="nil"/>
            </w:tcBorders>
            <w:vAlign w:val="bottom"/>
          </w:tcPr>
          <w:p w14:paraId="0B867D54" w14:textId="77777777" w:rsidR="00257EC7" w:rsidRDefault="00A064AC">
            <w:pPr>
              <w:ind w:left="12" w:right="4"/>
              <w:jc w:val="right"/>
              <w:rPr>
                <w:sz w:val="24"/>
                <w:szCs w:val="24"/>
              </w:rPr>
            </w:pPr>
            <w:r>
              <w:rPr>
                <w:b/>
                <w:sz w:val="14"/>
                <w:szCs w:val="24"/>
              </w:rPr>
              <w:t>(512</w:t>
            </w:r>
          </w:p>
        </w:tc>
        <w:tc>
          <w:tcPr>
            <w:tcW w:w="126" w:type="dxa"/>
            <w:tcBorders>
              <w:top w:val="nil"/>
              <w:left w:val="nil"/>
              <w:bottom w:val="nil"/>
              <w:right w:val="nil"/>
              <w:tl2br w:val="nil"/>
              <w:tr2bl w:val="nil"/>
            </w:tcBorders>
            <w:vAlign w:val="bottom"/>
          </w:tcPr>
          <w:p w14:paraId="0B867D55"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D56" w14:textId="77777777" w:rsidR="00257EC7" w:rsidRDefault="00A064AC">
            <w:pPr>
              <w:ind w:left="11" w:right="5"/>
              <w:jc w:val="left"/>
              <w:rPr>
                <w:sz w:val="24"/>
                <w:szCs w:val="24"/>
              </w:rPr>
            </w:pPr>
            <w:r>
              <w:rPr>
                <w:sz w:val="14"/>
                <w:szCs w:val="24"/>
              </w:rPr>
              <w:t> </w:t>
            </w:r>
          </w:p>
        </w:tc>
        <w:tc>
          <w:tcPr>
            <w:tcW w:w="127" w:type="dxa"/>
            <w:tcBorders>
              <w:top w:val="nil"/>
              <w:left w:val="nil"/>
              <w:bottom w:val="nil"/>
              <w:right w:val="nil"/>
              <w:tl2br w:val="nil"/>
              <w:tr2bl w:val="nil"/>
            </w:tcBorders>
            <w:vAlign w:val="bottom"/>
          </w:tcPr>
          <w:p w14:paraId="0B867D57" w14:textId="77777777" w:rsidR="00257EC7" w:rsidRDefault="00A064AC">
            <w:pPr>
              <w:ind w:left="11" w:right="5"/>
              <w:jc w:val="left"/>
              <w:rPr>
                <w:sz w:val="24"/>
                <w:szCs w:val="24"/>
              </w:rPr>
            </w:pPr>
            <w:r>
              <w:rPr>
                <w:b/>
                <w:sz w:val="14"/>
                <w:szCs w:val="24"/>
              </w:rPr>
              <w:t>$</w:t>
            </w:r>
          </w:p>
        </w:tc>
        <w:tc>
          <w:tcPr>
            <w:tcW w:w="594" w:type="dxa"/>
            <w:tcBorders>
              <w:top w:val="nil"/>
              <w:left w:val="nil"/>
              <w:bottom w:val="nil"/>
              <w:right w:val="nil"/>
              <w:tl2br w:val="nil"/>
              <w:tr2bl w:val="nil"/>
            </w:tcBorders>
            <w:vAlign w:val="bottom"/>
          </w:tcPr>
          <w:p w14:paraId="0B867D58" w14:textId="77777777" w:rsidR="00257EC7" w:rsidRDefault="00A064AC">
            <w:pPr>
              <w:ind w:left="12" w:right="4"/>
              <w:jc w:val="right"/>
              <w:rPr>
                <w:sz w:val="24"/>
                <w:szCs w:val="24"/>
              </w:rPr>
            </w:pPr>
            <w:r>
              <w:rPr>
                <w:b/>
                <w:sz w:val="14"/>
                <w:szCs w:val="24"/>
              </w:rPr>
              <w:t>(1,128</w:t>
            </w:r>
          </w:p>
        </w:tc>
        <w:tc>
          <w:tcPr>
            <w:tcW w:w="126" w:type="dxa"/>
            <w:tcBorders>
              <w:top w:val="nil"/>
              <w:left w:val="nil"/>
              <w:bottom w:val="nil"/>
              <w:right w:val="nil"/>
              <w:tl2br w:val="nil"/>
              <w:tr2bl w:val="nil"/>
            </w:tcBorders>
            <w:vAlign w:val="bottom"/>
          </w:tcPr>
          <w:p w14:paraId="0B867D59"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D5A" w14:textId="77777777" w:rsidR="00257EC7" w:rsidRDefault="00A064AC">
            <w:pPr>
              <w:ind w:left="11" w:right="5"/>
              <w:jc w:val="left"/>
              <w:rPr>
                <w:sz w:val="24"/>
                <w:szCs w:val="24"/>
              </w:rPr>
            </w:pPr>
            <w:r>
              <w:rPr>
                <w:sz w:val="14"/>
                <w:szCs w:val="24"/>
              </w:rPr>
              <w:t> </w:t>
            </w:r>
          </w:p>
        </w:tc>
        <w:tc>
          <w:tcPr>
            <w:tcW w:w="276" w:type="dxa"/>
            <w:tcBorders>
              <w:top w:val="nil"/>
              <w:left w:val="nil"/>
              <w:bottom w:val="nil"/>
              <w:right w:val="nil"/>
              <w:tl2br w:val="nil"/>
              <w:tr2bl w:val="nil"/>
            </w:tcBorders>
            <w:vAlign w:val="bottom"/>
          </w:tcPr>
          <w:p w14:paraId="0B867D5B" w14:textId="77777777" w:rsidR="00257EC7" w:rsidRDefault="00A064AC">
            <w:pPr>
              <w:ind w:left="11" w:right="5"/>
              <w:jc w:val="left"/>
              <w:rPr>
                <w:sz w:val="24"/>
                <w:szCs w:val="24"/>
              </w:rPr>
            </w:pPr>
            <w:r>
              <w:rPr>
                <w:b/>
                <w:sz w:val="14"/>
                <w:szCs w:val="24"/>
              </w:rPr>
              <w:t>$</w:t>
            </w:r>
          </w:p>
        </w:tc>
        <w:tc>
          <w:tcPr>
            <w:tcW w:w="790" w:type="dxa"/>
            <w:tcBorders>
              <w:top w:val="nil"/>
              <w:left w:val="nil"/>
              <w:bottom w:val="nil"/>
              <w:right w:val="nil"/>
              <w:tl2br w:val="nil"/>
              <w:tr2bl w:val="nil"/>
            </w:tcBorders>
            <w:vAlign w:val="bottom"/>
          </w:tcPr>
          <w:p w14:paraId="0B867D5C" w14:textId="77777777" w:rsidR="00257EC7" w:rsidRDefault="00A064AC">
            <w:pPr>
              <w:ind w:left="12" w:right="4"/>
              <w:jc w:val="right"/>
              <w:rPr>
                <w:sz w:val="24"/>
                <w:szCs w:val="24"/>
              </w:rPr>
            </w:pPr>
            <w:r>
              <w:rPr>
                <w:b/>
                <w:sz w:val="14"/>
                <w:szCs w:val="24"/>
              </w:rPr>
              <w:t>2,544</w:t>
            </w:r>
          </w:p>
        </w:tc>
        <w:tc>
          <w:tcPr>
            <w:tcW w:w="126" w:type="dxa"/>
            <w:tcBorders>
              <w:top w:val="nil"/>
              <w:left w:val="nil"/>
              <w:bottom w:val="nil"/>
              <w:right w:val="nil"/>
              <w:tl2br w:val="nil"/>
              <w:tr2bl w:val="nil"/>
            </w:tcBorders>
            <w:vAlign w:val="bottom"/>
          </w:tcPr>
          <w:p w14:paraId="0B867D5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5E" w14:textId="77777777" w:rsidR="00257EC7" w:rsidRDefault="00A064AC">
            <w:pPr>
              <w:ind w:left="11" w:right="5"/>
              <w:jc w:val="left"/>
              <w:rPr>
                <w:sz w:val="24"/>
                <w:szCs w:val="24"/>
              </w:rPr>
            </w:pPr>
            <w:r>
              <w:rPr>
                <w:sz w:val="14"/>
                <w:szCs w:val="24"/>
              </w:rPr>
              <w:t> </w:t>
            </w:r>
          </w:p>
        </w:tc>
        <w:tc>
          <w:tcPr>
            <w:tcW w:w="395" w:type="dxa"/>
            <w:tcBorders>
              <w:top w:val="nil"/>
              <w:left w:val="nil"/>
              <w:bottom w:val="nil"/>
              <w:right w:val="nil"/>
              <w:tl2br w:val="nil"/>
              <w:tr2bl w:val="nil"/>
            </w:tcBorders>
            <w:vAlign w:val="bottom"/>
          </w:tcPr>
          <w:p w14:paraId="0B867D5F" w14:textId="77777777" w:rsidR="00257EC7" w:rsidRDefault="00A064AC">
            <w:pPr>
              <w:ind w:left="11" w:right="5"/>
              <w:jc w:val="left"/>
              <w:rPr>
                <w:sz w:val="24"/>
                <w:szCs w:val="24"/>
              </w:rPr>
            </w:pPr>
            <w:r>
              <w:rPr>
                <w:b/>
                <w:sz w:val="14"/>
                <w:szCs w:val="24"/>
              </w:rPr>
              <w:t>$</w:t>
            </w:r>
          </w:p>
        </w:tc>
        <w:tc>
          <w:tcPr>
            <w:tcW w:w="830" w:type="dxa"/>
            <w:tcBorders>
              <w:top w:val="nil"/>
              <w:left w:val="nil"/>
              <w:bottom w:val="nil"/>
              <w:right w:val="nil"/>
              <w:tl2br w:val="nil"/>
              <w:tr2bl w:val="nil"/>
            </w:tcBorders>
            <w:vAlign w:val="bottom"/>
          </w:tcPr>
          <w:p w14:paraId="0B867D60" w14:textId="77777777" w:rsidR="00257EC7" w:rsidRDefault="00A064AC">
            <w:pPr>
              <w:ind w:left="12" w:right="4"/>
              <w:jc w:val="right"/>
              <w:rPr>
                <w:sz w:val="24"/>
                <w:szCs w:val="24"/>
              </w:rPr>
            </w:pPr>
            <w:r>
              <w:rPr>
                <w:b/>
                <w:sz w:val="14"/>
                <w:szCs w:val="24"/>
              </w:rPr>
              <w:t>15</w:t>
            </w:r>
          </w:p>
        </w:tc>
        <w:tc>
          <w:tcPr>
            <w:tcW w:w="126" w:type="dxa"/>
            <w:tcBorders>
              <w:top w:val="nil"/>
              <w:left w:val="nil"/>
              <w:bottom w:val="nil"/>
              <w:right w:val="nil"/>
              <w:tl2br w:val="nil"/>
              <w:tr2bl w:val="nil"/>
            </w:tcBorders>
            <w:vAlign w:val="bottom"/>
          </w:tcPr>
          <w:p w14:paraId="0B867D6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62" w14:textId="77777777" w:rsidR="00257EC7" w:rsidRDefault="00A064AC">
            <w:pPr>
              <w:ind w:left="11" w:right="5"/>
              <w:jc w:val="left"/>
              <w:rPr>
                <w:sz w:val="24"/>
                <w:szCs w:val="24"/>
              </w:rPr>
            </w:pPr>
            <w:r>
              <w:rPr>
                <w:sz w:val="14"/>
                <w:szCs w:val="24"/>
              </w:rPr>
              <w:t> </w:t>
            </w:r>
          </w:p>
        </w:tc>
        <w:tc>
          <w:tcPr>
            <w:tcW w:w="126" w:type="dxa"/>
            <w:tcBorders>
              <w:top w:val="nil"/>
              <w:left w:val="nil"/>
              <w:bottom w:val="nil"/>
              <w:right w:val="nil"/>
              <w:tl2br w:val="nil"/>
              <w:tr2bl w:val="nil"/>
            </w:tcBorders>
            <w:vAlign w:val="bottom"/>
          </w:tcPr>
          <w:p w14:paraId="0B867D63" w14:textId="77777777" w:rsidR="00257EC7" w:rsidRDefault="00A064AC">
            <w:pPr>
              <w:ind w:left="11" w:right="5"/>
              <w:jc w:val="left"/>
              <w:rPr>
                <w:sz w:val="24"/>
                <w:szCs w:val="24"/>
              </w:rPr>
            </w:pPr>
            <w:r>
              <w:rPr>
                <w:b/>
                <w:sz w:val="14"/>
                <w:szCs w:val="24"/>
              </w:rPr>
              <w:t>$</w:t>
            </w:r>
          </w:p>
        </w:tc>
        <w:tc>
          <w:tcPr>
            <w:tcW w:w="683" w:type="dxa"/>
            <w:tcBorders>
              <w:top w:val="nil"/>
              <w:left w:val="nil"/>
              <w:bottom w:val="nil"/>
              <w:right w:val="nil"/>
              <w:tl2br w:val="nil"/>
              <w:tr2bl w:val="nil"/>
            </w:tcBorders>
            <w:vAlign w:val="bottom"/>
          </w:tcPr>
          <w:p w14:paraId="0B867D64" w14:textId="77777777" w:rsidR="00257EC7" w:rsidRDefault="00A064AC">
            <w:pPr>
              <w:ind w:left="12" w:right="4"/>
              <w:jc w:val="right"/>
              <w:rPr>
                <w:sz w:val="24"/>
                <w:szCs w:val="24"/>
              </w:rPr>
            </w:pPr>
            <w:r>
              <w:rPr>
                <w:b/>
                <w:sz w:val="14"/>
                <w:szCs w:val="24"/>
              </w:rPr>
              <w:t>2,558</w:t>
            </w:r>
          </w:p>
        </w:tc>
        <w:tc>
          <w:tcPr>
            <w:tcW w:w="126" w:type="dxa"/>
            <w:tcBorders>
              <w:top w:val="nil"/>
              <w:left w:val="nil"/>
              <w:bottom w:val="nil"/>
              <w:right w:val="nil"/>
              <w:tl2br w:val="nil"/>
              <w:tr2bl w:val="nil"/>
            </w:tcBorders>
            <w:vAlign w:val="bottom"/>
          </w:tcPr>
          <w:p w14:paraId="0B867D65" w14:textId="77777777" w:rsidR="00257EC7" w:rsidRDefault="00A064AC">
            <w:pPr>
              <w:ind w:left="11" w:right="5"/>
              <w:jc w:val="left"/>
              <w:rPr>
                <w:sz w:val="24"/>
                <w:szCs w:val="24"/>
              </w:rPr>
            </w:pPr>
            <w:r>
              <w:rPr>
                <w:sz w:val="14"/>
                <w:szCs w:val="24"/>
              </w:rPr>
              <w:t> </w:t>
            </w:r>
          </w:p>
        </w:tc>
      </w:tr>
      <w:tr w:rsidR="00257EC7" w14:paraId="0B867D7F" w14:textId="77777777">
        <w:tc>
          <w:tcPr>
            <w:tcW w:w="1977" w:type="dxa"/>
            <w:tcBorders>
              <w:top w:val="nil"/>
              <w:left w:val="nil"/>
              <w:bottom w:val="nil"/>
              <w:right w:val="nil"/>
              <w:tl2br w:val="nil"/>
              <w:tr2bl w:val="nil"/>
            </w:tcBorders>
            <w:vAlign w:val="bottom"/>
          </w:tcPr>
          <w:p w14:paraId="0B867D67" w14:textId="77777777" w:rsidR="00257EC7" w:rsidRDefault="00A064AC">
            <w:pPr>
              <w:ind w:left="11" w:right="5"/>
              <w:jc w:val="left"/>
              <w:rPr>
                <w:sz w:val="24"/>
                <w:szCs w:val="24"/>
              </w:rPr>
            </w:pPr>
            <w:r>
              <w:rPr>
                <w:i/>
                <w:sz w:val="14"/>
                <w:szCs w:val="24"/>
              </w:rPr>
              <w:t>Comprehensive Income:</w:t>
            </w:r>
          </w:p>
        </w:tc>
        <w:tc>
          <w:tcPr>
            <w:tcW w:w="746" w:type="dxa"/>
            <w:gridSpan w:val="2"/>
            <w:tcBorders>
              <w:top w:val="nil"/>
              <w:left w:val="nil"/>
              <w:bottom w:val="nil"/>
              <w:right w:val="nil"/>
              <w:tl2br w:val="nil"/>
              <w:tr2bl w:val="nil"/>
            </w:tcBorders>
            <w:vAlign w:val="bottom"/>
          </w:tcPr>
          <w:p w14:paraId="0B867D6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69"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6A"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D6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6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6D"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D6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6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70"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D7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7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73"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D7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7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76" w14:textId="77777777" w:rsidR="00257EC7" w:rsidRDefault="00A064AC">
            <w:pPr>
              <w:ind w:left="11" w:right="5"/>
              <w:jc w:val="center"/>
              <w:rPr>
                <w:sz w:val="24"/>
                <w:szCs w:val="24"/>
              </w:rPr>
            </w:pPr>
            <w:r>
              <w:rPr>
                <w:sz w:val="14"/>
                <w:szCs w:val="24"/>
              </w:rPr>
              <w:t> </w:t>
            </w:r>
          </w:p>
        </w:tc>
        <w:tc>
          <w:tcPr>
            <w:tcW w:w="1066" w:type="dxa"/>
            <w:gridSpan w:val="2"/>
            <w:tcBorders>
              <w:top w:val="nil"/>
              <w:left w:val="nil"/>
              <w:bottom w:val="nil"/>
              <w:right w:val="nil"/>
              <w:tl2br w:val="nil"/>
              <w:tr2bl w:val="nil"/>
            </w:tcBorders>
            <w:vAlign w:val="bottom"/>
          </w:tcPr>
          <w:p w14:paraId="0B867D7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7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79"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D7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7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7C" w14:textId="77777777" w:rsidR="00257EC7" w:rsidRDefault="00A064AC">
            <w:pPr>
              <w:ind w:left="11" w:right="5"/>
              <w:jc w:val="center"/>
              <w:rPr>
                <w:sz w:val="24"/>
                <w:szCs w:val="24"/>
              </w:rPr>
            </w:pPr>
            <w:r>
              <w:rPr>
                <w:sz w:val="14"/>
                <w:szCs w:val="24"/>
              </w:rPr>
              <w:t> </w:t>
            </w:r>
          </w:p>
        </w:tc>
        <w:tc>
          <w:tcPr>
            <w:tcW w:w="809" w:type="dxa"/>
            <w:gridSpan w:val="2"/>
            <w:tcBorders>
              <w:top w:val="nil"/>
              <w:left w:val="nil"/>
              <w:bottom w:val="nil"/>
              <w:right w:val="nil"/>
              <w:tl2br w:val="nil"/>
              <w:tr2bl w:val="nil"/>
            </w:tcBorders>
            <w:vAlign w:val="bottom"/>
          </w:tcPr>
          <w:p w14:paraId="0B867D7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7E" w14:textId="77777777" w:rsidR="00257EC7" w:rsidRDefault="00A064AC">
            <w:pPr>
              <w:ind w:left="12" w:right="4"/>
              <w:jc w:val="right"/>
              <w:rPr>
                <w:sz w:val="24"/>
                <w:szCs w:val="24"/>
              </w:rPr>
            </w:pPr>
            <w:r>
              <w:rPr>
                <w:sz w:val="14"/>
                <w:szCs w:val="24"/>
              </w:rPr>
              <w:t> </w:t>
            </w:r>
          </w:p>
        </w:tc>
      </w:tr>
      <w:tr w:rsidR="00257EC7" w14:paraId="0B867D9C" w14:textId="77777777">
        <w:tc>
          <w:tcPr>
            <w:tcW w:w="1977" w:type="dxa"/>
            <w:tcBorders>
              <w:top w:val="nil"/>
              <w:left w:val="nil"/>
              <w:bottom w:val="nil"/>
              <w:right w:val="nil"/>
              <w:tl2br w:val="nil"/>
              <w:tr2bl w:val="nil"/>
            </w:tcBorders>
            <w:vAlign w:val="bottom"/>
          </w:tcPr>
          <w:p w14:paraId="0B867D80" w14:textId="77777777" w:rsidR="00257EC7" w:rsidRDefault="00A064AC">
            <w:pPr>
              <w:ind w:left="11" w:right="5"/>
              <w:jc w:val="left"/>
              <w:rPr>
                <w:sz w:val="24"/>
                <w:szCs w:val="24"/>
              </w:rPr>
            </w:pPr>
            <w:r>
              <w:rPr>
                <w:sz w:val="14"/>
                <w:szCs w:val="24"/>
              </w:rPr>
              <w:t>       Net income</w:t>
            </w:r>
          </w:p>
        </w:tc>
        <w:tc>
          <w:tcPr>
            <w:tcW w:w="746" w:type="dxa"/>
            <w:gridSpan w:val="2"/>
            <w:tcBorders>
              <w:top w:val="nil"/>
              <w:left w:val="nil"/>
              <w:bottom w:val="nil"/>
              <w:right w:val="nil"/>
              <w:tl2br w:val="nil"/>
              <w:tr2bl w:val="nil"/>
            </w:tcBorders>
            <w:vAlign w:val="bottom"/>
          </w:tcPr>
          <w:p w14:paraId="0B867D8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82"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83"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D8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8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86"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D87"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D88" w14:textId="77777777" w:rsidR="00257EC7" w:rsidRDefault="00A064AC">
            <w:pPr>
              <w:ind w:left="12" w:right="4"/>
              <w:jc w:val="right"/>
              <w:rPr>
                <w:sz w:val="24"/>
                <w:szCs w:val="24"/>
              </w:rPr>
            </w:pPr>
            <w:r>
              <w:rPr>
                <w:sz w:val="14"/>
                <w:szCs w:val="24"/>
              </w:rPr>
              <w:t>105</w:t>
            </w:r>
          </w:p>
        </w:tc>
        <w:tc>
          <w:tcPr>
            <w:tcW w:w="126" w:type="dxa"/>
            <w:tcBorders>
              <w:top w:val="nil"/>
              <w:left w:val="nil"/>
              <w:bottom w:val="nil"/>
              <w:right w:val="nil"/>
              <w:tl2br w:val="nil"/>
              <w:tr2bl w:val="nil"/>
            </w:tcBorders>
            <w:vAlign w:val="bottom"/>
          </w:tcPr>
          <w:p w14:paraId="0B867D8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8A"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D8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8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8D"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D8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8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90"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D91"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D92" w14:textId="77777777" w:rsidR="00257EC7" w:rsidRDefault="00A064AC">
            <w:pPr>
              <w:ind w:left="12" w:right="4"/>
              <w:jc w:val="right"/>
              <w:rPr>
                <w:sz w:val="24"/>
                <w:szCs w:val="24"/>
              </w:rPr>
            </w:pPr>
            <w:r>
              <w:rPr>
                <w:sz w:val="14"/>
                <w:szCs w:val="24"/>
              </w:rPr>
              <w:t>105</w:t>
            </w:r>
          </w:p>
        </w:tc>
        <w:tc>
          <w:tcPr>
            <w:tcW w:w="126" w:type="dxa"/>
            <w:tcBorders>
              <w:top w:val="nil"/>
              <w:left w:val="nil"/>
              <w:bottom w:val="nil"/>
              <w:right w:val="nil"/>
              <w:tl2br w:val="nil"/>
              <w:tr2bl w:val="nil"/>
            </w:tcBorders>
            <w:vAlign w:val="bottom"/>
          </w:tcPr>
          <w:p w14:paraId="0B867D9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94"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D95"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D96"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D97"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98"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D99"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D9A" w14:textId="77777777" w:rsidR="00257EC7" w:rsidRDefault="00A064AC">
            <w:pPr>
              <w:ind w:left="12" w:right="4"/>
              <w:jc w:val="right"/>
              <w:rPr>
                <w:sz w:val="24"/>
                <w:szCs w:val="24"/>
              </w:rPr>
            </w:pPr>
            <w:r>
              <w:rPr>
                <w:sz w:val="14"/>
                <w:szCs w:val="24"/>
              </w:rPr>
              <w:t>106</w:t>
            </w:r>
          </w:p>
        </w:tc>
        <w:tc>
          <w:tcPr>
            <w:tcW w:w="126" w:type="dxa"/>
            <w:tcBorders>
              <w:top w:val="nil"/>
              <w:left w:val="nil"/>
              <w:bottom w:val="nil"/>
              <w:right w:val="nil"/>
              <w:tl2br w:val="nil"/>
              <w:tr2bl w:val="nil"/>
            </w:tcBorders>
            <w:vAlign w:val="bottom"/>
          </w:tcPr>
          <w:p w14:paraId="0B867D9B" w14:textId="77777777" w:rsidR="00257EC7" w:rsidRDefault="00A064AC">
            <w:pPr>
              <w:ind w:left="11" w:right="5"/>
              <w:jc w:val="left"/>
              <w:rPr>
                <w:sz w:val="24"/>
                <w:szCs w:val="24"/>
              </w:rPr>
            </w:pPr>
            <w:r>
              <w:rPr>
                <w:sz w:val="14"/>
                <w:szCs w:val="24"/>
              </w:rPr>
              <w:t> </w:t>
            </w:r>
          </w:p>
        </w:tc>
      </w:tr>
      <w:tr w:rsidR="00257EC7" w14:paraId="0B867DB9" w14:textId="77777777">
        <w:tc>
          <w:tcPr>
            <w:tcW w:w="1977" w:type="dxa"/>
            <w:tcBorders>
              <w:top w:val="nil"/>
              <w:left w:val="nil"/>
              <w:bottom w:val="nil"/>
              <w:right w:val="nil"/>
              <w:tl2br w:val="nil"/>
              <w:tr2bl w:val="nil"/>
            </w:tcBorders>
            <w:vAlign w:val="bottom"/>
          </w:tcPr>
          <w:p w14:paraId="0B867D9D" w14:textId="77777777" w:rsidR="00257EC7" w:rsidRDefault="00A064AC">
            <w:pPr>
              <w:ind w:left="11" w:right="5"/>
              <w:jc w:val="left"/>
              <w:rPr>
                <w:sz w:val="24"/>
                <w:szCs w:val="24"/>
              </w:rPr>
            </w:pPr>
            <w:r>
              <w:rPr>
                <w:sz w:val="14"/>
                <w:szCs w:val="24"/>
              </w:rPr>
              <w:t>       Foreign currency translation</w:t>
            </w:r>
            <w:r>
              <w:rPr>
                <w:sz w:val="14"/>
                <w:szCs w:val="24"/>
              </w:rPr>
              <w:br/>
              <w:t>         adjustment</w:t>
            </w:r>
          </w:p>
        </w:tc>
        <w:tc>
          <w:tcPr>
            <w:tcW w:w="746" w:type="dxa"/>
            <w:gridSpan w:val="2"/>
            <w:tcBorders>
              <w:top w:val="nil"/>
              <w:left w:val="nil"/>
              <w:bottom w:val="nil"/>
              <w:right w:val="nil"/>
              <w:tl2br w:val="nil"/>
              <w:tr2bl w:val="nil"/>
            </w:tcBorders>
            <w:vAlign w:val="bottom"/>
          </w:tcPr>
          <w:p w14:paraId="0B867D9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9F"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A0"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DA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A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A3"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DA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A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A6"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DA7"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DA8" w14:textId="77777777" w:rsidR="00257EC7" w:rsidRDefault="00A064AC">
            <w:pPr>
              <w:ind w:left="12" w:right="4"/>
              <w:jc w:val="right"/>
              <w:rPr>
                <w:sz w:val="24"/>
                <w:szCs w:val="24"/>
              </w:rPr>
            </w:pPr>
            <w:r>
              <w:rPr>
                <w:sz w:val="14"/>
                <w:szCs w:val="24"/>
              </w:rPr>
              <w:t>(98</w:t>
            </w:r>
          </w:p>
        </w:tc>
        <w:tc>
          <w:tcPr>
            <w:tcW w:w="126" w:type="dxa"/>
            <w:tcBorders>
              <w:top w:val="nil"/>
              <w:left w:val="nil"/>
              <w:bottom w:val="nil"/>
              <w:right w:val="nil"/>
              <w:tl2br w:val="nil"/>
              <w:tr2bl w:val="nil"/>
            </w:tcBorders>
            <w:vAlign w:val="bottom"/>
          </w:tcPr>
          <w:p w14:paraId="0B867DA9"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AA"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DA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DA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AD"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DAE"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DAF" w14:textId="77777777" w:rsidR="00257EC7" w:rsidRDefault="00A064AC">
            <w:pPr>
              <w:ind w:left="12" w:right="4"/>
              <w:jc w:val="right"/>
              <w:rPr>
                <w:sz w:val="24"/>
                <w:szCs w:val="24"/>
              </w:rPr>
            </w:pPr>
            <w:r>
              <w:rPr>
                <w:sz w:val="14"/>
                <w:szCs w:val="24"/>
              </w:rPr>
              <w:t>(98</w:t>
            </w:r>
          </w:p>
        </w:tc>
        <w:tc>
          <w:tcPr>
            <w:tcW w:w="126" w:type="dxa"/>
            <w:tcBorders>
              <w:top w:val="nil"/>
              <w:left w:val="nil"/>
              <w:bottom w:val="nil"/>
              <w:right w:val="nil"/>
              <w:tl2br w:val="nil"/>
              <w:tr2bl w:val="nil"/>
            </w:tcBorders>
            <w:vAlign w:val="bottom"/>
          </w:tcPr>
          <w:p w14:paraId="0B867DB0"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B1"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DB2"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DB3"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DB4"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B5"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DB6"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DB7" w14:textId="77777777" w:rsidR="00257EC7" w:rsidRDefault="00A064AC">
            <w:pPr>
              <w:ind w:left="12" w:right="4"/>
              <w:jc w:val="right"/>
              <w:rPr>
                <w:sz w:val="24"/>
                <w:szCs w:val="24"/>
              </w:rPr>
            </w:pPr>
            <w:r>
              <w:rPr>
                <w:sz w:val="14"/>
                <w:szCs w:val="24"/>
              </w:rPr>
              <w:t>(99</w:t>
            </w:r>
          </w:p>
        </w:tc>
        <w:tc>
          <w:tcPr>
            <w:tcW w:w="126" w:type="dxa"/>
            <w:tcBorders>
              <w:top w:val="nil"/>
              <w:left w:val="nil"/>
              <w:bottom w:val="nil"/>
              <w:right w:val="nil"/>
              <w:tl2br w:val="nil"/>
              <w:tr2bl w:val="nil"/>
            </w:tcBorders>
            <w:vAlign w:val="bottom"/>
          </w:tcPr>
          <w:p w14:paraId="0B867DB8" w14:textId="77777777" w:rsidR="00257EC7" w:rsidRDefault="00A064AC">
            <w:pPr>
              <w:ind w:left="11" w:right="5"/>
              <w:jc w:val="left"/>
              <w:rPr>
                <w:sz w:val="24"/>
                <w:szCs w:val="24"/>
              </w:rPr>
            </w:pPr>
            <w:r>
              <w:rPr>
                <w:sz w:val="14"/>
                <w:szCs w:val="24"/>
              </w:rPr>
              <w:t>)</w:t>
            </w:r>
          </w:p>
        </w:tc>
      </w:tr>
      <w:tr w:rsidR="00257EC7" w14:paraId="0B867DD5" w14:textId="77777777">
        <w:tc>
          <w:tcPr>
            <w:tcW w:w="1977" w:type="dxa"/>
            <w:tcBorders>
              <w:top w:val="nil"/>
              <w:left w:val="nil"/>
              <w:bottom w:val="nil"/>
              <w:right w:val="nil"/>
              <w:tl2br w:val="nil"/>
              <w:tr2bl w:val="nil"/>
            </w:tcBorders>
            <w:vAlign w:val="bottom"/>
          </w:tcPr>
          <w:p w14:paraId="0B867DBA" w14:textId="77777777" w:rsidR="00257EC7" w:rsidRDefault="00A064AC">
            <w:pPr>
              <w:ind w:left="11" w:right="5"/>
              <w:jc w:val="left"/>
              <w:rPr>
                <w:sz w:val="24"/>
                <w:szCs w:val="24"/>
              </w:rPr>
            </w:pPr>
            <w:r>
              <w:rPr>
                <w:sz w:val="14"/>
                <w:szCs w:val="24"/>
              </w:rPr>
              <w:t>       Pension liability</w:t>
            </w:r>
          </w:p>
        </w:tc>
        <w:tc>
          <w:tcPr>
            <w:tcW w:w="746" w:type="dxa"/>
            <w:gridSpan w:val="2"/>
            <w:tcBorders>
              <w:top w:val="nil"/>
              <w:left w:val="nil"/>
              <w:bottom w:val="single" w:sz="2" w:space="0" w:color="000000"/>
              <w:right w:val="nil"/>
              <w:tl2br w:val="nil"/>
              <w:tr2bl w:val="nil"/>
            </w:tcBorders>
            <w:vAlign w:val="bottom"/>
          </w:tcPr>
          <w:p w14:paraId="0B867DB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BC"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DBD"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DB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B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C0"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single" w:sz="2" w:space="0" w:color="000000"/>
              <w:right w:val="nil"/>
              <w:tl2br w:val="nil"/>
              <w:tr2bl w:val="nil"/>
            </w:tcBorders>
            <w:vAlign w:val="bottom"/>
          </w:tcPr>
          <w:p w14:paraId="0B867DC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C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C3"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7DC4" w14:textId="77777777" w:rsidR="00257EC7" w:rsidRDefault="00A064AC">
            <w:pPr>
              <w:ind w:left="11" w:right="5"/>
              <w:jc w:val="left"/>
              <w:rPr>
                <w:sz w:val="24"/>
                <w:szCs w:val="24"/>
              </w:rPr>
            </w:pPr>
            <w:r>
              <w:rPr>
                <w:sz w:val="14"/>
                <w:szCs w:val="24"/>
              </w:rPr>
              <w:t> </w:t>
            </w:r>
          </w:p>
        </w:tc>
        <w:tc>
          <w:tcPr>
            <w:tcW w:w="916" w:type="dxa"/>
            <w:tcBorders>
              <w:top w:val="nil"/>
              <w:left w:val="nil"/>
              <w:bottom w:val="single" w:sz="2" w:space="0" w:color="000000"/>
              <w:right w:val="nil"/>
              <w:tl2br w:val="nil"/>
              <w:tr2bl w:val="nil"/>
            </w:tcBorders>
            <w:vAlign w:val="bottom"/>
          </w:tcPr>
          <w:p w14:paraId="0B867DC5"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DC6"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C7"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DC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C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CA"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DCB"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DCC"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DCD"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CE"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DCF"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D0"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DD1"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DD2"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DD3"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DD4" w14:textId="77777777" w:rsidR="00257EC7" w:rsidRDefault="00A064AC">
            <w:pPr>
              <w:ind w:left="11" w:right="5"/>
              <w:jc w:val="left"/>
              <w:rPr>
                <w:sz w:val="24"/>
                <w:szCs w:val="24"/>
              </w:rPr>
            </w:pPr>
            <w:r>
              <w:rPr>
                <w:sz w:val="14"/>
                <w:szCs w:val="24"/>
              </w:rPr>
              <w:t>)</w:t>
            </w:r>
          </w:p>
        </w:tc>
      </w:tr>
      <w:tr w:rsidR="00257EC7" w14:paraId="0B867DF6" w14:textId="77777777">
        <w:tc>
          <w:tcPr>
            <w:tcW w:w="1977" w:type="dxa"/>
            <w:tcBorders>
              <w:top w:val="nil"/>
              <w:left w:val="nil"/>
              <w:bottom w:val="nil"/>
              <w:right w:val="nil"/>
              <w:tl2br w:val="nil"/>
              <w:tr2bl w:val="nil"/>
            </w:tcBorders>
            <w:vAlign w:val="bottom"/>
          </w:tcPr>
          <w:p w14:paraId="0B867DD6" w14:textId="77777777" w:rsidR="00257EC7" w:rsidRDefault="00A064AC">
            <w:pPr>
              <w:ind w:left="11" w:right="5"/>
              <w:jc w:val="left"/>
              <w:rPr>
                <w:sz w:val="24"/>
                <w:szCs w:val="24"/>
              </w:rPr>
            </w:pPr>
            <w:r>
              <w:rPr>
                <w:i/>
                <w:sz w:val="14"/>
                <w:szCs w:val="24"/>
              </w:rPr>
              <w:t>Total Comprehensive Income</w:t>
            </w:r>
          </w:p>
        </w:tc>
        <w:tc>
          <w:tcPr>
            <w:tcW w:w="172" w:type="dxa"/>
            <w:tcBorders>
              <w:top w:val="nil"/>
              <w:left w:val="nil"/>
              <w:bottom w:val="nil"/>
              <w:right w:val="nil"/>
              <w:tl2br w:val="nil"/>
              <w:tr2bl w:val="nil"/>
            </w:tcBorders>
            <w:vAlign w:val="bottom"/>
          </w:tcPr>
          <w:p w14:paraId="0B867DD7"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DD8"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DD9"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DDA"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DDB"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DDC"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DD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DE"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DDF"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DE0" w14:textId="77777777" w:rsidR="00257EC7" w:rsidRDefault="00A064AC">
            <w:pPr>
              <w:ind w:left="12" w:right="4"/>
              <w:jc w:val="right"/>
              <w:rPr>
                <w:sz w:val="24"/>
                <w:szCs w:val="24"/>
              </w:rPr>
            </w:pPr>
            <w:r>
              <w:rPr>
                <w:i/>
                <w:sz w:val="14"/>
                <w:szCs w:val="24"/>
              </w:rPr>
              <w:t>105</w:t>
            </w:r>
          </w:p>
        </w:tc>
        <w:tc>
          <w:tcPr>
            <w:tcW w:w="126" w:type="dxa"/>
            <w:tcBorders>
              <w:top w:val="nil"/>
              <w:left w:val="nil"/>
              <w:bottom w:val="nil"/>
              <w:right w:val="nil"/>
              <w:tl2br w:val="nil"/>
              <w:tr2bl w:val="nil"/>
            </w:tcBorders>
            <w:vAlign w:val="bottom"/>
          </w:tcPr>
          <w:p w14:paraId="0B867DE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E2"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DE3" w14:textId="77777777" w:rsidR="00257EC7" w:rsidRDefault="00A064AC">
            <w:pPr>
              <w:ind w:left="11" w:right="5"/>
              <w:jc w:val="left"/>
              <w:rPr>
                <w:sz w:val="24"/>
                <w:szCs w:val="24"/>
              </w:rPr>
            </w:pPr>
            <w:r>
              <w:rPr>
                <w:sz w:val="14"/>
                <w:szCs w:val="24"/>
              </w:rPr>
              <w:t> </w:t>
            </w:r>
          </w:p>
        </w:tc>
        <w:tc>
          <w:tcPr>
            <w:tcW w:w="916" w:type="dxa"/>
            <w:tcBorders>
              <w:top w:val="nil"/>
              <w:left w:val="nil"/>
              <w:bottom w:val="nil"/>
              <w:right w:val="nil"/>
              <w:tl2br w:val="nil"/>
              <w:tr2bl w:val="nil"/>
            </w:tcBorders>
            <w:vAlign w:val="bottom"/>
          </w:tcPr>
          <w:p w14:paraId="0B867DE4" w14:textId="77777777" w:rsidR="00257EC7" w:rsidRDefault="00A064AC">
            <w:pPr>
              <w:ind w:left="12" w:right="4"/>
              <w:jc w:val="right"/>
              <w:rPr>
                <w:sz w:val="24"/>
                <w:szCs w:val="24"/>
              </w:rPr>
            </w:pPr>
            <w:r>
              <w:rPr>
                <w:i/>
                <w:sz w:val="14"/>
                <w:szCs w:val="24"/>
              </w:rPr>
              <w:t>(98</w:t>
            </w:r>
          </w:p>
        </w:tc>
        <w:tc>
          <w:tcPr>
            <w:tcW w:w="126" w:type="dxa"/>
            <w:tcBorders>
              <w:top w:val="nil"/>
              <w:left w:val="nil"/>
              <w:bottom w:val="nil"/>
              <w:right w:val="nil"/>
              <w:tl2br w:val="nil"/>
              <w:tr2bl w:val="nil"/>
            </w:tcBorders>
            <w:vAlign w:val="bottom"/>
          </w:tcPr>
          <w:p w14:paraId="0B867DE5"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7DE6"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DE7"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DE8"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DE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EA"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DEB"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DEC" w14:textId="77777777" w:rsidR="00257EC7" w:rsidRDefault="00A064AC">
            <w:pPr>
              <w:ind w:left="12" w:right="4"/>
              <w:jc w:val="right"/>
              <w:rPr>
                <w:sz w:val="24"/>
                <w:szCs w:val="24"/>
              </w:rPr>
            </w:pPr>
            <w:r>
              <w:rPr>
                <w:i/>
                <w:sz w:val="14"/>
                <w:szCs w:val="24"/>
              </w:rPr>
              <w:t>7</w:t>
            </w:r>
          </w:p>
        </w:tc>
        <w:tc>
          <w:tcPr>
            <w:tcW w:w="126" w:type="dxa"/>
            <w:tcBorders>
              <w:top w:val="nil"/>
              <w:left w:val="nil"/>
              <w:bottom w:val="nil"/>
              <w:right w:val="nil"/>
              <w:tl2br w:val="nil"/>
              <w:tr2bl w:val="nil"/>
            </w:tcBorders>
            <w:vAlign w:val="bottom"/>
          </w:tcPr>
          <w:p w14:paraId="0B867DE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EE"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DEF"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DF0" w14:textId="77777777" w:rsidR="00257EC7" w:rsidRDefault="00A064AC">
            <w:pPr>
              <w:ind w:left="12" w:right="4"/>
              <w:jc w:val="right"/>
              <w:rPr>
                <w:sz w:val="24"/>
                <w:szCs w:val="24"/>
              </w:rPr>
            </w:pPr>
            <w:r>
              <w:rPr>
                <w:i/>
                <w:sz w:val="14"/>
                <w:szCs w:val="24"/>
              </w:rPr>
              <w:t>0</w:t>
            </w:r>
          </w:p>
        </w:tc>
        <w:tc>
          <w:tcPr>
            <w:tcW w:w="126" w:type="dxa"/>
            <w:tcBorders>
              <w:top w:val="nil"/>
              <w:left w:val="nil"/>
              <w:bottom w:val="nil"/>
              <w:right w:val="nil"/>
              <w:tl2br w:val="nil"/>
              <w:tr2bl w:val="nil"/>
            </w:tcBorders>
            <w:vAlign w:val="bottom"/>
          </w:tcPr>
          <w:p w14:paraId="0B867DF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DF2"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DF3"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DF4" w14:textId="77777777" w:rsidR="00257EC7" w:rsidRDefault="00A064AC">
            <w:pPr>
              <w:ind w:left="12" w:right="4"/>
              <w:jc w:val="right"/>
              <w:rPr>
                <w:sz w:val="24"/>
                <w:szCs w:val="24"/>
              </w:rPr>
            </w:pPr>
            <w:r>
              <w:rPr>
                <w:i/>
                <w:sz w:val="14"/>
                <w:szCs w:val="24"/>
              </w:rPr>
              <w:t>7</w:t>
            </w:r>
          </w:p>
        </w:tc>
        <w:tc>
          <w:tcPr>
            <w:tcW w:w="126" w:type="dxa"/>
            <w:tcBorders>
              <w:top w:val="nil"/>
              <w:left w:val="nil"/>
              <w:bottom w:val="nil"/>
              <w:right w:val="nil"/>
              <w:tl2br w:val="nil"/>
              <w:tr2bl w:val="nil"/>
            </w:tcBorders>
            <w:vAlign w:val="bottom"/>
          </w:tcPr>
          <w:p w14:paraId="0B867DF5" w14:textId="77777777" w:rsidR="00257EC7" w:rsidRDefault="00A064AC">
            <w:pPr>
              <w:ind w:left="11" w:right="5"/>
              <w:jc w:val="left"/>
              <w:rPr>
                <w:sz w:val="24"/>
                <w:szCs w:val="24"/>
              </w:rPr>
            </w:pPr>
            <w:r>
              <w:rPr>
                <w:sz w:val="14"/>
                <w:szCs w:val="24"/>
              </w:rPr>
              <w:t> </w:t>
            </w:r>
          </w:p>
        </w:tc>
      </w:tr>
      <w:tr w:rsidR="00257EC7" w14:paraId="0B867E14" w14:textId="77777777">
        <w:tc>
          <w:tcPr>
            <w:tcW w:w="1977" w:type="dxa"/>
            <w:tcBorders>
              <w:top w:val="nil"/>
              <w:left w:val="nil"/>
              <w:bottom w:val="nil"/>
              <w:right w:val="nil"/>
              <w:tl2br w:val="nil"/>
              <w:tr2bl w:val="nil"/>
            </w:tcBorders>
            <w:vAlign w:val="bottom"/>
          </w:tcPr>
          <w:p w14:paraId="0B867DF7" w14:textId="77777777" w:rsidR="00257EC7" w:rsidRDefault="00A064AC">
            <w:pPr>
              <w:ind w:left="11" w:right="5"/>
              <w:jc w:val="left"/>
              <w:rPr>
                <w:sz w:val="24"/>
                <w:szCs w:val="24"/>
              </w:rPr>
            </w:pPr>
            <w:r>
              <w:rPr>
                <w:sz w:val="14"/>
                <w:szCs w:val="24"/>
              </w:rPr>
              <w:t>Stock repurchased and retired</w:t>
            </w:r>
          </w:p>
        </w:tc>
        <w:tc>
          <w:tcPr>
            <w:tcW w:w="172" w:type="dxa"/>
            <w:tcBorders>
              <w:top w:val="nil"/>
              <w:left w:val="nil"/>
              <w:bottom w:val="nil"/>
              <w:right w:val="nil"/>
              <w:tl2br w:val="nil"/>
              <w:tr2bl w:val="nil"/>
            </w:tcBorders>
            <w:vAlign w:val="bottom"/>
          </w:tcPr>
          <w:p w14:paraId="0B867DF8" w14:textId="77777777" w:rsidR="00257EC7" w:rsidRDefault="00A064AC">
            <w:pPr>
              <w:ind w:left="11" w:right="5"/>
              <w:jc w:val="left"/>
              <w:rPr>
                <w:sz w:val="24"/>
                <w:szCs w:val="24"/>
              </w:rPr>
            </w:pPr>
            <w:r>
              <w:rPr>
                <w:sz w:val="14"/>
                <w:szCs w:val="24"/>
              </w:rPr>
              <w:t> </w:t>
            </w:r>
          </w:p>
        </w:tc>
        <w:tc>
          <w:tcPr>
            <w:tcW w:w="574" w:type="dxa"/>
            <w:tcBorders>
              <w:top w:val="nil"/>
              <w:left w:val="nil"/>
              <w:bottom w:val="nil"/>
              <w:right w:val="nil"/>
              <w:tl2br w:val="nil"/>
              <w:tr2bl w:val="nil"/>
            </w:tcBorders>
            <w:vAlign w:val="bottom"/>
          </w:tcPr>
          <w:p w14:paraId="0B867DF9"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DFA" w14:textId="77777777" w:rsidR="00257EC7" w:rsidRDefault="00A064AC">
            <w:pPr>
              <w:ind w:left="11" w:right="5"/>
              <w:jc w:val="left"/>
              <w:rPr>
                <w:sz w:val="24"/>
                <w:szCs w:val="24"/>
              </w:rPr>
            </w:pPr>
            <w:r>
              <w:rPr>
                <w:sz w:val="14"/>
                <w:szCs w:val="24"/>
              </w:rPr>
              <w:t>)</w:t>
            </w:r>
          </w:p>
        </w:tc>
        <w:tc>
          <w:tcPr>
            <w:tcW w:w="166" w:type="dxa"/>
            <w:tcBorders>
              <w:top w:val="nil"/>
              <w:left w:val="nil"/>
              <w:bottom w:val="nil"/>
              <w:right w:val="nil"/>
              <w:tl2br w:val="nil"/>
              <w:tr2bl w:val="nil"/>
            </w:tcBorders>
            <w:vAlign w:val="bottom"/>
          </w:tcPr>
          <w:p w14:paraId="0B867DFB"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DFC" w14:textId="77777777" w:rsidR="00257EC7" w:rsidRDefault="00A064AC">
            <w:pPr>
              <w:ind w:left="11" w:right="5"/>
              <w:jc w:val="left"/>
              <w:rPr>
                <w:sz w:val="24"/>
                <w:szCs w:val="24"/>
              </w:rPr>
            </w:pPr>
            <w:r>
              <w:rPr>
                <w:sz w:val="14"/>
                <w:szCs w:val="24"/>
              </w:rPr>
              <w:t> </w:t>
            </w:r>
          </w:p>
        </w:tc>
        <w:tc>
          <w:tcPr>
            <w:tcW w:w="702" w:type="dxa"/>
            <w:tcBorders>
              <w:top w:val="nil"/>
              <w:left w:val="nil"/>
              <w:bottom w:val="nil"/>
              <w:right w:val="nil"/>
              <w:tl2br w:val="nil"/>
              <w:tr2bl w:val="nil"/>
            </w:tcBorders>
            <w:vAlign w:val="bottom"/>
          </w:tcPr>
          <w:p w14:paraId="0B867DFD" w14:textId="77777777" w:rsidR="00257EC7" w:rsidRDefault="00A064AC">
            <w:pPr>
              <w:ind w:left="12" w:right="4"/>
              <w:jc w:val="right"/>
              <w:rPr>
                <w:sz w:val="24"/>
                <w:szCs w:val="24"/>
              </w:rPr>
            </w:pPr>
            <w:r>
              <w:rPr>
                <w:sz w:val="14"/>
                <w:szCs w:val="24"/>
              </w:rPr>
              <w:t>(4</w:t>
            </w:r>
          </w:p>
        </w:tc>
        <w:tc>
          <w:tcPr>
            <w:tcW w:w="126" w:type="dxa"/>
            <w:tcBorders>
              <w:top w:val="nil"/>
              <w:left w:val="nil"/>
              <w:bottom w:val="nil"/>
              <w:right w:val="nil"/>
              <w:tl2br w:val="nil"/>
              <w:tr2bl w:val="nil"/>
            </w:tcBorders>
            <w:vAlign w:val="bottom"/>
          </w:tcPr>
          <w:p w14:paraId="0B867DFE"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DFF"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E00" w14:textId="77777777" w:rsidR="00257EC7" w:rsidRDefault="00A064AC">
            <w:pPr>
              <w:ind w:left="11" w:right="5"/>
              <w:jc w:val="left"/>
              <w:rPr>
                <w:sz w:val="24"/>
                <w:szCs w:val="24"/>
              </w:rPr>
            </w:pPr>
            <w:r>
              <w:rPr>
                <w:sz w:val="14"/>
                <w:szCs w:val="24"/>
              </w:rPr>
              <w:t> </w:t>
            </w:r>
          </w:p>
        </w:tc>
        <w:tc>
          <w:tcPr>
            <w:tcW w:w="664" w:type="dxa"/>
            <w:tcBorders>
              <w:top w:val="nil"/>
              <w:left w:val="nil"/>
              <w:bottom w:val="nil"/>
              <w:right w:val="nil"/>
              <w:tl2br w:val="nil"/>
              <w:tr2bl w:val="nil"/>
            </w:tcBorders>
            <w:vAlign w:val="bottom"/>
          </w:tcPr>
          <w:p w14:paraId="0B867E01" w14:textId="77777777" w:rsidR="00257EC7" w:rsidRDefault="00A064AC">
            <w:pPr>
              <w:ind w:left="12" w:right="4"/>
              <w:jc w:val="right"/>
              <w:rPr>
                <w:sz w:val="24"/>
                <w:szCs w:val="24"/>
              </w:rPr>
            </w:pPr>
            <w:r>
              <w:rPr>
                <w:sz w:val="14"/>
                <w:szCs w:val="24"/>
              </w:rPr>
              <w:t>(15</w:t>
            </w:r>
          </w:p>
        </w:tc>
        <w:tc>
          <w:tcPr>
            <w:tcW w:w="126" w:type="dxa"/>
            <w:tcBorders>
              <w:top w:val="nil"/>
              <w:left w:val="nil"/>
              <w:bottom w:val="nil"/>
              <w:right w:val="nil"/>
              <w:tl2br w:val="nil"/>
              <w:tr2bl w:val="nil"/>
            </w:tcBorders>
            <w:vAlign w:val="bottom"/>
          </w:tcPr>
          <w:p w14:paraId="0B867E02"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E03"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E0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0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06"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E0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0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09"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E0A"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E0B" w14:textId="77777777" w:rsidR="00257EC7" w:rsidRDefault="00A064AC">
            <w:pPr>
              <w:ind w:left="12" w:right="4"/>
              <w:jc w:val="right"/>
              <w:rPr>
                <w:sz w:val="24"/>
                <w:szCs w:val="24"/>
              </w:rPr>
            </w:pPr>
            <w:r>
              <w:rPr>
                <w:sz w:val="14"/>
                <w:szCs w:val="24"/>
              </w:rPr>
              <w:t>(20</w:t>
            </w:r>
          </w:p>
        </w:tc>
        <w:tc>
          <w:tcPr>
            <w:tcW w:w="126" w:type="dxa"/>
            <w:tcBorders>
              <w:top w:val="nil"/>
              <w:left w:val="nil"/>
              <w:bottom w:val="nil"/>
              <w:right w:val="nil"/>
              <w:tl2br w:val="nil"/>
              <w:tr2bl w:val="nil"/>
            </w:tcBorders>
            <w:vAlign w:val="bottom"/>
          </w:tcPr>
          <w:p w14:paraId="0B867E0C"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E0D"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E0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0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10"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E11"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E12" w14:textId="77777777" w:rsidR="00257EC7" w:rsidRDefault="00A064AC">
            <w:pPr>
              <w:ind w:left="12" w:right="4"/>
              <w:jc w:val="right"/>
              <w:rPr>
                <w:sz w:val="24"/>
                <w:szCs w:val="24"/>
              </w:rPr>
            </w:pPr>
            <w:r>
              <w:rPr>
                <w:sz w:val="14"/>
                <w:szCs w:val="24"/>
              </w:rPr>
              <w:t>(20</w:t>
            </w:r>
          </w:p>
        </w:tc>
        <w:tc>
          <w:tcPr>
            <w:tcW w:w="126" w:type="dxa"/>
            <w:tcBorders>
              <w:top w:val="nil"/>
              <w:left w:val="nil"/>
              <w:bottom w:val="nil"/>
              <w:right w:val="nil"/>
              <w:tl2br w:val="nil"/>
              <w:tr2bl w:val="nil"/>
            </w:tcBorders>
            <w:vAlign w:val="bottom"/>
          </w:tcPr>
          <w:p w14:paraId="0B867E13" w14:textId="77777777" w:rsidR="00257EC7" w:rsidRDefault="00A064AC">
            <w:pPr>
              <w:ind w:left="11" w:right="5"/>
              <w:jc w:val="left"/>
              <w:rPr>
                <w:sz w:val="24"/>
                <w:szCs w:val="24"/>
              </w:rPr>
            </w:pPr>
            <w:r>
              <w:rPr>
                <w:sz w:val="14"/>
                <w:szCs w:val="24"/>
              </w:rPr>
              <w:t>)</w:t>
            </w:r>
          </w:p>
        </w:tc>
      </w:tr>
      <w:tr w:rsidR="00257EC7" w14:paraId="0B867E30" w14:textId="77777777">
        <w:tc>
          <w:tcPr>
            <w:tcW w:w="1977" w:type="dxa"/>
            <w:tcBorders>
              <w:top w:val="nil"/>
              <w:left w:val="nil"/>
              <w:bottom w:val="nil"/>
              <w:right w:val="nil"/>
              <w:tl2br w:val="nil"/>
              <w:tr2bl w:val="nil"/>
            </w:tcBorders>
            <w:vAlign w:val="bottom"/>
          </w:tcPr>
          <w:p w14:paraId="0B867E15" w14:textId="77777777" w:rsidR="00257EC7" w:rsidRDefault="00A064AC">
            <w:pPr>
              <w:ind w:left="11" w:right="5"/>
              <w:jc w:val="left"/>
              <w:rPr>
                <w:sz w:val="24"/>
                <w:szCs w:val="24"/>
              </w:rPr>
            </w:pPr>
            <w:r>
              <w:rPr>
                <w:sz w:val="14"/>
                <w:szCs w:val="24"/>
              </w:rPr>
              <w:t>Stock-based compensation</w:t>
            </w:r>
          </w:p>
        </w:tc>
        <w:tc>
          <w:tcPr>
            <w:tcW w:w="746" w:type="dxa"/>
            <w:gridSpan w:val="2"/>
            <w:tcBorders>
              <w:top w:val="nil"/>
              <w:left w:val="nil"/>
              <w:bottom w:val="nil"/>
              <w:right w:val="nil"/>
              <w:tl2br w:val="nil"/>
              <w:tr2bl w:val="nil"/>
            </w:tcBorders>
            <w:vAlign w:val="bottom"/>
          </w:tcPr>
          <w:p w14:paraId="0B867E1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17"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E18"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E19"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1A"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1B"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E1C"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1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1E"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E1F"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20"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21"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E22" w14:textId="77777777" w:rsidR="00257EC7" w:rsidRDefault="00A064AC">
            <w:pPr>
              <w:ind w:left="11" w:right="5"/>
              <w:jc w:val="left"/>
              <w:rPr>
                <w:sz w:val="24"/>
                <w:szCs w:val="24"/>
              </w:rPr>
            </w:pPr>
            <w:r>
              <w:rPr>
                <w:sz w:val="14"/>
                <w:szCs w:val="24"/>
              </w:rPr>
              <w:t> </w:t>
            </w:r>
          </w:p>
        </w:tc>
        <w:tc>
          <w:tcPr>
            <w:tcW w:w="594" w:type="dxa"/>
            <w:tcBorders>
              <w:top w:val="nil"/>
              <w:left w:val="nil"/>
              <w:bottom w:val="nil"/>
              <w:right w:val="nil"/>
              <w:tl2br w:val="nil"/>
              <w:tr2bl w:val="nil"/>
            </w:tcBorders>
            <w:vAlign w:val="bottom"/>
          </w:tcPr>
          <w:p w14:paraId="0B867E23"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7E24"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25"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E26" w14:textId="77777777" w:rsidR="00257EC7" w:rsidRDefault="00A064AC">
            <w:pPr>
              <w:ind w:left="11" w:right="5"/>
              <w:jc w:val="left"/>
              <w:rPr>
                <w:sz w:val="24"/>
                <w:szCs w:val="24"/>
              </w:rPr>
            </w:pPr>
            <w:r>
              <w:rPr>
                <w:sz w:val="14"/>
                <w:szCs w:val="24"/>
              </w:rPr>
              <w:t> </w:t>
            </w:r>
          </w:p>
        </w:tc>
        <w:tc>
          <w:tcPr>
            <w:tcW w:w="790" w:type="dxa"/>
            <w:tcBorders>
              <w:top w:val="nil"/>
              <w:left w:val="nil"/>
              <w:bottom w:val="nil"/>
              <w:right w:val="nil"/>
              <w:tl2br w:val="nil"/>
              <w:tr2bl w:val="nil"/>
            </w:tcBorders>
            <w:vAlign w:val="bottom"/>
          </w:tcPr>
          <w:p w14:paraId="0B867E27"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7E28"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29"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nil"/>
              <w:right w:val="nil"/>
              <w:tl2br w:val="nil"/>
              <w:tr2bl w:val="nil"/>
            </w:tcBorders>
            <w:vAlign w:val="bottom"/>
          </w:tcPr>
          <w:p w14:paraId="0B867E2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2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2C"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E2D"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E2E"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7E2F" w14:textId="77777777" w:rsidR="00257EC7" w:rsidRDefault="00A064AC">
            <w:pPr>
              <w:ind w:left="11" w:right="5"/>
              <w:jc w:val="left"/>
              <w:rPr>
                <w:sz w:val="24"/>
                <w:szCs w:val="24"/>
              </w:rPr>
            </w:pPr>
            <w:r>
              <w:rPr>
                <w:sz w:val="14"/>
                <w:szCs w:val="24"/>
              </w:rPr>
              <w:t> </w:t>
            </w:r>
          </w:p>
        </w:tc>
      </w:tr>
      <w:tr w:rsidR="00257EC7" w14:paraId="0B867E4B" w14:textId="77777777">
        <w:tc>
          <w:tcPr>
            <w:tcW w:w="1977" w:type="dxa"/>
            <w:tcBorders>
              <w:top w:val="nil"/>
              <w:left w:val="nil"/>
              <w:bottom w:val="nil"/>
              <w:right w:val="nil"/>
              <w:tl2br w:val="nil"/>
              <w:tr2bl w:val="nil"/>
            </w:tcBorders>
            <w:vAlign w:val="bottom"/>
          </w:tcPr>
          <w:p w14:paraId="0B867E31" w14:textId="77777777" w:rsidR="00257EC7" w:rsidRDefault="00A064AC">
            <w:pPr>
              <w:ind w:left="11" w:right="5"/>
              <w:jc w:val="left"/>
              <w:rPr>
                <w:sz w:val="24"/>
                <w:szCs w:val="24"/>
              </w:rPr>
            </w:pPr>
            <w:r>
              <w:rPr>
                <w:sz w:val="14"/>
                <w:szCs w:val="24"/>
              </w:rPr>
              <w:t>Dividends paid to non-controlling interest</w:t>
            </w:r>
            <w:r>
              <w:rPr>
                <w:sz w:val="14"/>
                <w:szCs w:val="24"/>
              </w:rPr>
              <w:br/>
              <w:t>   on subsidiary shares</w:t>
            </w:r>
          </w:p>
        </w:tc>
        <w:tc>
          <w:tcPr>
            <w:tcW w:w="746" w:type="dxa"/>
            <w:gridSpan w:val="2"/>
            <w:tcBorders>
              <w:top w:val="nil"/>
              <w:left w:val="nil"/>
              <w:bottom w:val="nil"/>
              <w:right w:val="nil"/>
              <w:tl2br w:val="nil"/>
              <w:tr2bl w:val="nil"/>
            </w:tcBorders>
            <w:vAlign w:val="bottom"/>
          </w:tcPr>
          <w:p w14:paraId="0B867E32"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33"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E34"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nil"/>
              <w:right w:val="nil"/>
              <w:tl2br w:val="nil"/>
              <w:tr2bl w:val="nil"/>
            </w:tcBorders>
            <w:vAlign w:val="bottom"/>
          </w:tcPr>
          <w:p w14:paraId="0B867E35"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36"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37" w14:textId="77777777" w:rsidR="00257EC7" w:rsidRDefault="00A064AC">
            <w:pPr>
              <w:ind w:left="11" w:right="5"/>
              <w:jc w:val="center"/>
              <w:rPr>
                <w:sz w:val="24"/>
                <w:szCs w:val="24"/>
              </w:rPr>
            </w:pPr>
            <w:r>
              <w:rPr>
                <w:sz w:val="14"/>
                <w:szCs w:val="24"/>
              </w:rPr>
              <w:t> </w:t>
            </w:r>
          </w:p>
        </w:tc>
        <w:tc>
          <w:tcPr>
            <w:tcW w:w="830" w:type="dxa"/>
            <w:gridSpan w:val="2"/>
            <w:tcBorders>
              <w:top w:val="nil"/>
              <w:left w:val="nil"/>
              <w:bottom w:val="nil"/>
              <w:right w:val="nil"/>
              <w:tl2br w:val="nil"/>
              <w:tr2bl w:val="nil"/>
            </w:tcBorders>
            <w:vAlign w:val="bottom"/>
          </w:tcPr>
          <w:p w14:paraId="0B867E3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3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3A"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nil"/>
              <w:right w:val="nil"/>
              <w:tl2br w:val="nil"/>
              <w:tr2bl w:val="nil"/>
            </w:tcBorders>
            <w:vAlign w:val="bottom"/>
          </w:tcPr>
          <w:p w14:paraId="0B867E3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3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3D"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nil"/>
              <w:right w:val="nil"/>
              <w:tl2br w:val="nil"/>
              <w:tr2bl w:val="nil"/>
            </w:tcBorders>
            <w:vAlign w:val="bottom"/>
          </w:tcPr>
          <w:p w14:paraId="0B867E3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3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40" w14:textId="77777777" w:rsidR="00257EC7" w:rsidRDefault="00A064AC">
            <w:pPr>
              <w:ind w:left="11" w:right="5"/>
              <w:jc w:val="center"/>
              <w:rPr>
                <w:sz w:val="24"/>
                <w:szCs w:val="24"/>
              </w:rPr>
            </w:pPr>
            <w:r>
              <w:rPr>
                <w:sz w:val="14"/>
                <w:szCs w:val="24"/>
              </w:rPr>
              <w:t> </w:t>
            </w:r>
          </w:p>
        </w:tc>
        <w:tc>
          <w:tcPr>
            <w:tcW w:w="1066" w:type="dxa"/>
            <w:gridSpan w:val="2"/>
            <w:tcBorders>
              <w:top w:val="nil"/>
              <w:left w:val="nil"/>
              <w:bottom w:val="nil"/>
              <w:right w:val="nil"/>
              <w:tl2br w:val="nil"/>
              <w:tr2bl w:val="nil"/>
            </w:tcBorders>
            <w:vAlign w:val="bottom"/>
          </w:tcPr>
          <w:p w14:paraId="0B867E4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4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43"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E44" w14:textId="77777777" w:rsidR="00257EC7" w:rsidRDefault="00A064AC">
            <w:pPr>
              <w:ind w:left="11" w:right="5"/>
              <w:jc w:val="left"/>
              <w:rPr>
                <w:sz w:val="24"/>
                <w:szCs w:val="24"/>
              </w:rPr>
            </w:pPr>
            <w:r>
              <w:rPr>
                <w:sz w:val="14"/>
                <w:szCs w:val="24"/>
              </w:rPr>
              <w:t> </w:t>
            </w:r>
          </w:p>
        </w:tc>
        <w:tc>
          <w:tcPr>
            <w:tcW w:w="830" w:type="dxa"/>
            <w:tcBorders>
              <w:top w:val="nil"/>
              <w:left w:val="nil"/>
              <w:bottom w:val="nil"/>
              <w:right w:val="nil"/>
              <w:tl2br w:val="nil"/>
              <w:tr2bl w:val="nil"/>
            </w:tcBorders>
            <w:vAlign w:val="bottom"/>
          </w:tcPr>
          <w:p w14:paraId="0B867E45"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E46"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E47"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E48" w14:textId="77777777" w:rsidR="00257EC7" w:rsidRDefault="00A064AC">
            <w:pPr>
              <w:ind w:left="11" w:right="5"/>
              <w:jc w:val="left"/>
              <w:rPr>
                <w:sz w:val="24"/>
                <w:szCs w:val="24"/>
              </w:rPr>
            </w:pPr>
            <w:r>
              <w:rPr>
                <w:sz w:val="14"/>
                <w:szCs w:val="24"/>
              </w:rPr>
              <w:t> </w:t>
            </w:r>
          </w:p>
        </w:tc>
        <w:tc>
          <w:tcPr>
            <w:tcW w:w="683" w:type="dxa"/>
            <w:tcBorders>
              <w:top w:val="nil"/>
              <w:left w:val="nil"/>
              <w:bottom w:val="nil"/>
              <w:right w:val="nil"/>
              <w:tl2br w:val="nil"/>
              <w:tr2bl w:val="nil"/>
            </w:tcBorders>
            <w:vAlign w:val="bottom"/>
          </w:tcPr>
          <w:p w14:paraId="0B867E49"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E4A" w14:textId="77777777" w:rsidR="00257EC7" w:rsidRDefault="00A064AC">
            <w:pPr>
              <w:ind w:left="11" w:right="5"/>
              <w:jc w:val="left"/>
              <w:rPr>
                <w:sz w:val="24"/>
                <w:szCs w:val="24"/>
              </w:rPr>
            </w:pPr>
            <w:r>
              <w:rPr>
                <w:sz w:val="14"/>
                <w:szCs w:val="24"/>
              </w:rPr>
              <w:t>)</w:t>
            </w:r>
          </w:p>
        </w:tc>
      </w:tr>
      <w:tr w:rsidR="00257EC7" w14:paraId="0B867E67" w14:textId="77777777">
        <w:tc>
          <w:tcPr>
            <w:tcW w:w="1977" w:type="dxa"/>
            <w:tcBorders>
              <w:top w:val="nil"/>
              <w:left w:val="nil"/>
              <w:bottom w:val="nil"/>
              <w:right w:val="nil"/>
              <w:tl2br w:val="nil"/>
              <w:tr2bl w:val="nil"/>
            </w:tcBorders>
            <w:vAlign w:val="bottom"/>
          </w:tcPr>
          <w:p w14:paraId="0B867E4C" w14:textId="77777777" w:rsidR="00257EC7" w:rsidRDefault="00A064AC">
            <w:pPr>
              <w:ind w:left="11" w:right="5"/>
              <w:jc w:val="left"/>
              <w:rPr>
                <w:sz w:val="24"/>
                <w:szCs w:val="24"/>
              </w:rPr>
            </w:pPr>
            <w:r>
              <w:rPr>
                <w:sz w:val="14"/>
                <w:szCs w:val="24"/>
              </w:rPr>
              <w:t>Cash dividends declared</w:t>
            </w:r>
          </w:p>
        </w:tc>
        <w:tc>
          <w:tcPr>
            <w:tcW w:w="746" w:type="dxa"/>
            <w:gridSpan w:val="2"/>
            <w:tcBorders>
              <w:top w:val="nil"/>
              <w:left w:val="nil"/>
              <w:bottom w:val="single" w:sz="2" w:space="0" w:color="000000"/>
              <w:right w:val="nil"/>
              <w:tl2br w:val="nil"/>
              <w:tr2bl w:val="nil"/>
            </w:tcBorders>
            <w:vAlign w:val="bottom"/>
          </w:tcPr>
          <w:p w14:paraId="0B867E4D"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4E"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E4F" w14:textId="77777777" w:rsidR="00257EC7" w:rsidRDefault="00A064AC">
            <w:pPr>
              <w:ind w:left="11" w:right="5"/>
              <w:jc w:val="center"/>
              <w:rPr>
                <w:sz w:val="24"/>
                <w:szCs w:val="24"/>
              </w:rPr>
            </w:pPr>
            <w:r>
              <w:rPr>
                <w:sz w:val="14"/>
                <w:szCs w:val="24"/>
              </w:rPr>
              <w:t> </w:t>
            </w:r>
          </w:p>
        </w:tc>
        <w:tc>
          <w:tcPr>
            <w:tcW w:w="941" w:type="dxa"/>
            <w:gridSpan w:val="2"/>
            <w:tcBorders>
              <w:top w:val="nil"/>
              <w:left w:val="nil"/>
              <w:bottom w:val="single" w:sz="2" w:space="0" w:color="000000"/>
              <w:right w:val="nil"/>
              <w:tl2br w:val="nil"/>
              <w:tr2bl w:val="nil"/>
            </w:tcBorders>
            <w:vAlign w:val="bottom"/>
          </w:tcPr>
          <w:p w14:paraId="0B867E50"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5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52" w14:textId="77777777" w:rsidR="00257EC7" w:rsidRDefault="00A064AC">
            <w:pPr>
              <w:ind w:left="11" w:right="5"/>
              <w:jc w:val="center"/>
              <w:rPr>
                <w:sz w:val="24"/>
                <w:szCs w:val="24"/>
              </w:rPr>
            </w:pPr>
            <w:r>
              <w:rPr>
                <w:sz w:val="14"/>
                <w:szCs w:val="24"/>
              </w:rPr>
              <w:t> </w:t>
            </w:r>
          </w:p>
        </w:tc>
        <w:tc>
          <w:tcPr>
            <w:tcW w:w="166" w:type="dxa"/>
            <w:tcBorders>
              <w:top w:val="nil"/>
              <w:left w:val="nil"/>
              <w:bottom w:val="single" w:sz="2" w:space="0" w:color="000000"/>
              <w:right w:val="nil"/>
              <w:tl2br w:val="nil"/>
              <w:tr2bl w:val="nil"/>
            </w:tcBorders>
            <w:vAlign w:val="bottom"/>
          </w:tcPr>
          <w:p w14:paraId="0B867E53" w14:textId="77777777" w:rsidR="00257EC7" w:rsidRDefault="00A064AC">
            <w:pPr>
              <w:ind w:left="11" w:right="5"/>
              <w:jc w:val="left"/>
              <w:rPr>
                <w:sz w:val="24"/>
                <w:szCs w:val="24"/>
              </w:rPr>
            </w:pPr>
            <w:r>
              <w:rPr>
                <w:sz w:val="14"/>
                <w:szCs w:val="24"/>
              </w:rPr>
              <w:t> </w:t>
            </w:r>
          </w:p>
        </w:tc>
        <w:tc>
          <w:tcPr>
            <w:tcW w:w="664" w:type="dxa"/>
            <w:tcBorders>
              <w:top w:val="nil"/>
              <w:left w:val="nil"/>
              <w:bottom w:val="single" w:sz="2" w:space="0" w:color="000000"/>
              <w:right w:val="nil"/>
              <w:tl2br w:val="nil"/>
              <w:tr2bl w:val="nil"/>
            </w:tcBorders>
            <w:vAlign w:val="bottom"/>
          </w:tcPr>
          <w:p w14:paraId="0B867E54"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E55"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E56" w14:textId="77777777" w:rsidR="00257EC7" w:rsidRDefault="00A064AC">
            <w:pPr>
              <w:ind w:left="11" w:right="5"/>
              <w:jc w:val="center"/>
              <w:rPr>
                <w:sz w:val="24"/>
                <w:szCs w:val="24"/>
              </w:rPr>
            </w:pPr>
            <w:r>
              <w:rPr>
                <w:sz w:val="14"/>
                <w:szCs w:val="24"/>
              </w:rPr>
              <w:t> </w:t>
            </w:r>
          </w:p>
        </w:tc>
        <w:tc>
          <w:tcPr>
            <w:tcW w:w="1305" w:type="dxa"/>
            <w:gridSpan w:val="2"/>
            <w:tcBorders>
              <w:top w:val="nil"/>
              <w:left w:val="nil"/>
              <w:bottom w:val="single" w:sz="2" w:space="0" w:color="000000"/>
              <w:right w:val="nil"/>
              <w:tl2br w:val="nil"/>
              <w:tr2bl w:val="nil"/>
            </w:tcBorders>
            <w:vAlign w:val="bottom"/>
          </w:tcPr>
          <w:p w14:paraId="0B867E57"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5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59" w14:textId="77777777" w:rsidR="00257EC7" w:rsidRDefault="00A064AC">
            <w:pPr>
              <w:ind w:left="11" w:right="5"/>
              <w:jc w:val="center"/>
              <w:rPr>
                <w:sz w:val="24"/>
                <w:szCs w:val="24"/>
              </w:rPr>
            </w:pPr>
            <w:r>
              <w:rPr>
                <w:sz w:val="14"/>
                <w:szCs w:val="24"/>
              </w:rPr>
              <w:t> </w:t>
            </w:r>
          </w:p>
        </w:tc>
        <w:tc>
          <w:tcPr>
            <w:tcW w:w="721" w:type="dxa"/>
            <w:gridSpan w:val="2"/>
            <w:tcBorders>
              <w:top w:val="nil"/>
              <w:left w:val="nil"/>
              <w:bottom w:val="single" w:sz="2" w:space="0" w:color="000000"/>
              <w:right w:val="nil"/>
              <w:tl2br w:val="nil"/>
              <w:tr2bl w:val="nil"/>
            </w:tcBorders>
            <w:vAlign w:val="bottom"/>
          </w:tcPr>
          <w:p w14:paraId="0B867E5A"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5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5C"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E5D" w14:textId="77777777" w:rsidR="00257EC7" w:rsidRDefault="00A064AC">
            <w:pPr>
              <w:ind w:left="11" w:right="5"/>
              <w:jc w:val="left"/>
              <w:rPr>
                <w:sz w:val="24"/>
                <w:szCs w:val="24"/>
              </w:rPr>
            </w:pPr>
            <w:r>
              <w:rPr>
                <w:sz w:val="14"/>
                <w:szCs w:val="24"/>
              </w:rPr>
              <w:t> </w:t>
            </w:r>
          </w:p>
        </w:tc>
        <w:tc>
          <w:tcPr>
            <w:tcW w:w="790" w:type="dxa"/>
            <w:tcBorders>
              <w:top w:val="nil"/>
              <w:left w:val="nil"/>
              <w:bottom w:val="single" w:sz="2" w:space="0" w:color="000000"/>
              <w:right w:val="nil"/>
              <w:tl2br w:val="nil"/>
              <w:tr2bl w:val="nil"/>
            </w:tcBorders>
            <w:vAlign w:val="bottom"/>
          </w:tcPr>
          <w:p w14:paraId="0B867E5E"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E5F"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E60" w14:textId="77777777" w:rsidR="00257EC7" w:rsidRDefault="00A064AC">
            <w:pPr>
              <w:ind w:left="11" w:right="5"/>
              <w:jc w:val="center"/>
              <w:rPr>
                <w:sz w:val="24"/>
                <w:szCs w:val="24"/>
              </w:rPr>
            </w:pPr>
            <w:r>
              <w:rPr>
                <w:sz w:val="14"/>
                <w:szCs w:val="24"/>
              </w:rPr>
              <w:t> </w:t>
            </w:r>
          </w:p>
        </w:tc>
        <w:tc>
          <w:tcPr>
            <w:tcW w:w="1225" w:type="dxa"/>
            <w:gridSpan w:val="2"/>
            <w:tcBorders>
              <w:top w:val="nil"/>
              <w:left w:val="nil"/>
              <w:bottom w:val="single" w:sz="2" w:space="0" w:color="000000"/>
              <w:right w:val="nil"/>
              <w:tl2br w:val="nil"/>
              <w:tr2bl w:val="nil"/>
            </w:tcBorders>
            <w:vAlign w:val="bottom"/>
          </w:tcPr>
          <w:p w14:paraId="0B867E6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6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63"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E64" w14:textId="77777777" w:rsidR="00257EC7" w:rsidRDefault="00A064AC">
            <w:pPr>
              <w:ind w:left="11" w:right="5"/>
              <w:jc w:val="left"/>
              <w:rPr>
                <w:sz w:val="24"/>
                <w:szCs w:val="24"/>
              </w:rPr>
            </w:pPr>
            <w:r>
              <w:rPr>
                <w:sz w:val="14"/>
                <w:szCs w:val="24"/>
              </w:rPr>
              <w:t> </w:t>
            </w:r>
          </w:p>
        </w:tc>
        <w:tc>
          <w:tcPr>
            <w:tcW w:w="683" w:type="dxa"/>
            <w:tcBorders>
              <w:top w:val="nil"/>
              <w:left w:val="nil"/>
              <w:bottom w:val="single" w:sz="2" w:space="0" w:color="000000"/>
              <w:right w:val="nil"/>
              <w:tl2br w:val="nil"/>
              <w:tr2bl w:val="nil"/>
            </w:tcBorders>
            <w:vAlign w:val="bottom"/>
          </w:tcPr>
          <w:p w14:paraId="0B867E65" w14:textId="77777777" w:rsidR="00257EC7" w:rsidRDefault="00A064AC">
            <w:pPr>
              <w:ind w:left="12" w:right="4"/>
              <w:jc w:val="right"/>
              <w:rPr>
                <w:sz w:val="24"/>
                <w:szCs w:val="24"/>
              </w:rPr>
            </w:pPr>
            <w:r>
              <w:rPr>
                <w:sz w:val="14"/>
                <w:szCs w:val="24"/>
              </w:rPr>
              <w:t>(56</w:t>
            </w:r>
          </w:p>
        </w:tc>
        <w:tc>
          <w:tcPr>
            <w:tcW w:w="126" w:type="dxa"/>
            <w:tcBorders>
              <w:top w:val="nil"/>
              <w:left w:val="nil"/>
              <w:bottom w:val="single" w:sz="2" w:space="0" w:color="000000"/>
              <w:right w:val="nil"/>
              <w:tl2br w:val="nil"/>
              <w:tr2bl w:val="nil"/>
            </w:tcBorders>
            <w:vAlign w:val="bottom"/>
          </w:tcPr>
          <w:p w14:paraId="0B867E66" w14:textId="77777777" w:rsidR="00257EC7" w:rsidRDefault="00A064AC">
            <w:pPr>
              <w:ind w:left="11" w:right="5"/>
              <w:jc w:val="left"/>
              <w:rPr>
                <w:sz w:val="24"/>
                <w:szCs w:val="24"/>
              </w:rPr>
            </w:pPr>
            <w:r>
              <w:rPr>
                <w:sz w:val="14"/>
                <w:szCs w:val="24"/>
              </w:rPr>
              <w:t>)</w:t>
            </w:r>
          </w:p>
        </w:tc>
      </w:tr>
      <w:tr w:rsidR="00257EC7" w14:paraId="0B867E88" w14:textId="77777777">
        <w:tc>
          <w:tcPr>
            <w:tcW w:w="1977" w:type="dxa"/>
            <w:tcBorders>
              <w:top w:val="nil"/>
              <w:left w:val="nil"/>
              <w:bottom w:val="nil"/>
              <w:right w:val="nil"/>
              <w:tl2br w:val="nil"/>
              <w:tr2bl w:val="nil"/>
            </w:tcBorders>
            <w:vAlign w:val="bottom"/>
          </w:tcPr>
          <w:p w14:paraId="0B867E68" w14:textId="77777777" w:rsidR="00257EC7" w:rsidRDefault="00A064AC">
            <w:pPr>
              <w:ind w:left="11" w:right="5"/>
              <w:jc w:val="left"/>
              <w:rPr>
                <w:sz w:val="24"/>
                <w:szCs w:val="24"/>
              </w:rPr>
            </w:pPr>
            <w:r>
              <w:rPr>
                <w:b/>
                <w:sz w:val="14"/>
                <w:szCs w:val="24"/>
              </w:rPr>
              <w:t>Balances at September 30, 2022</w:t>
            </w:r>
          </w:p>
        </w:tc>
        <w:tc>
          <w:tcPr>
            <w:tcW w:w="172" w:type="dxa"/>
            <w:tcBorders>
              <w:top w:val="nil"/>
              <w:left w:val="nil"/>
              <w:bottom w:val="nil"/>
              <w:right w:val="nil"/>
              <w:tl2br w:val="nil"/>
              <w:tr2bl w:val="nil"/>
            </w:tcBorders>
            <w:vAlign w:val="bottom"/>
          </w:tcPr>
          <w:p w14:paraId="0B867E69" w14:textId="77777777" w:rsidR="00257EC7" w:rsidRDefault="00A064AC">
            <w:pPr>
              <w:ind w:left="11" w:right="5"/>
              <w:jc w:val="left"/>
              <w:rPr>
                <w:sz w:val="24"/>
                <w:szCs w:val="24"/>
              </w:rPr>
            </w:pPr>
            <w:r>
              <w:rPr>
                <w:b/>
                <w:sz w:val="14"/>
                <w:szCs w:val="24"/>
              </w:rPr>
              <w:t>$</w:t>
            </w:r>
          </w:p>
        </w:tc>
        <w:tc>
          <w:tcPr>
            <w:tcW w:w="574" w:type="dxa"/>
            <w:tcBorders>
              <w:top w:val="nil"/>
              <w:left w:val="nil"/>
              <w:bottom w:val="nil"/>
              <w:right w:val="nil"/>
              <w:tl2br w:val="nil"/>
              <w:tr2bl w:val="nil"/>
            </w:tcBorders>
            <w:vAlign w:val="bottom"/>
          </w:tcPr>
          <w:p w14:paraId="0B867E6A" w14:textId="77777777" w:rsidR="00257EC7" w:rsidRDefault="00A064AC">
            <w:pPr>
              <w:ind w:left="12" w:right="4"/>
              <w:jc w:val="right"/>
              <w:rPr>
                <w:sz w:val="24"/>
                <w:szCs w:val="24"/>
              </w:rPr>
            </w:pPr>
            <w:r>
              <w:rPr>
                <w:b/>
                <w:sz w:val="14"/>
                <w:szCs w:val="24"/>
              </w:rPr>
              <w:t>102</w:t>
            </w:r>
          </w:p>
        </w:tc>
        <w:tc>
          <w:tcPr>
            <w:tcW w:w="126" w:type="dxa"/>
            <w:tcBorders>
              <w:top w:val="nil"/>
              <w:left w:val="nil"/>
              <w:bottom w:val="nil"/>
              <w:right w:val="nil"/>
              <w:tl2br w:val="nil"/>
              <w:tr2bl w:val="nil"/>
            </w:tcBorders>
            <w:vAlign w:val="bottom"/>
          </w:tcPr>
          <w:p w14:paraId="0B867E6B"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E6C" w14:textId="77777777" w:rsidR="00257EC7" w:rsidRDefault="00A064AC">
            <w:pPr>
              <w:ind w:left="11" w:right="5"/>
              <w:jc w:val="left"/>
              <w:rPr>
                <w:sz w:val="24"/>
                <w:szCs w:val="24"/>
              </w:rPr>
            </w:pPr>
            <w:r>
              <w:rPr>
                <w:sz w:val="14"/>
                <w:szCs w:val="24"/>
              </w:rPr>
              <w:t> </w:t>
            </w:r>
          </w:p>
        </w:tc>
        <w:tc>
          <w:tcPr>
            <w:tcW w:w="239" w:type="dxa"/>
            <w:tcBorders>
              <w:top w:val="nil"/>
              <w:left w:val="nil"/>
              <w:bottom w:val="nil"/>
              <w:right w:val="nil"/>
              <w:tl2br w:val="nil"/>
              <w:tr2bl w:val="nil"/>
            </w:tcBorders>
            <w:vAlign w:val="bottom"/>
          </w:tcPr>
          <w:p w14:paraId="0B867E6D" w14:textId="77777777" w:rsidR="00257EC7" w:rsidRDefault="00A064AC">
            <w:pPr>
              <w:ind w:left="11" w:right="5"/>
              <w:jc w:val="left"/>
              <w:rPr>
                <w:sz w:val="24"/>
                <w:szCs w:val="24"/>
              </w:rPr>
            </w:pPr>
            <w:r>
              <w:rPr>
                <w:b/>
                <w:sz w:val="14"/>
                <w:szCs w:val="24"/>
              </w:rPr>
              <w:t>$</w:t>
            </w:r>
          </w:p>
        </w:tc>
        <w:tc>
          <w:tcPr>
            <w:tcW w:w="702" w:type="dxa"/>
            <w:tcBorders>
              <w:top w:val="nil"/>
              <w:left w:val="nil"/>
              <w:bottom w:val="nil"/>
              <w:right w:val="nil"/>
              <w:tl2br w:val="nil"/>
              <w:tr2bl w:val="nil"/>
            </w:tcBorders>
            <w:vAlign w:val="bottom"/>
          </w:tcPr>
          <w:p w14:paraId="0B867E6E" w14:textId="77777777" w:rsidR="00257EC7" w:rsidRDefault="00A064AC">
            <w:pPr>
              <w:ind w:left="12" w:right="4"/>
              <w:jc w:val="right"/>
              <w:rPr>
                <w:sz w:val="24"/>
                <w:szCs w:val="24"/>
              </w:rPr>
            </w:pPr>
            <w:r>
              <w:rPr>
                <w:b/>
                <w:sz w:val="14"/>
                <w:szCs w:val="24"/>
              </w:rPr>
              <w:t>1,315</w:t>
            </w:r>
          </w:p>
        </w:tc>
        <w:tc>
          <w:tcPr>
            <w:tcW w:w="126" w:type="dxa"/>
            <w:tcBorders>
              <w:top w:val="nil"/>
              <w:left w:val="nil"/>
              <w:bottom w:val="nil"/>
              <w:right w:val="nil"/>
              <w:tl2br w:val="nil"/>
              <w:tr2bl w:val="nil"/>
            </w:tcBorders>
            <w:vAlign w:val="bottom"/>
          </w:tcPr>
          <w:p w14:paraId="0B867E6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70"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7E71" w14:textId="77777777" w:rsidR="00257EC7" w:rsidRDefault="00A064AC">
            <w:pPr>
              <w:ind w:left="11" w:right="5"/>
              <w:jc w:val="left"/>
              <w:rPr>
                <w:sz w:val="24"/>
                <w:szCs w:val="24"/>
              </w:rPr>
            </w:pPr>
            <w:r>
              <w:rPr>
                <w:b/>
                <w:sz w:val="14"/>
                <w:szCs w:val="24"/>
              </w:rPr>
              <w:t>$</w:t>
            </w:r>
          </w:p>
        </w:tc>
        <w:tc>
          <w:tcPr>
            <w:tcW w:w="664" w:type="dxa"/>
            <w:tcBorders>
              <w:top w:val="nil"/>
              <w:left w:val="nil"/>
              <w:bottom w:val="nil"/>
              <w:right w:val="nil"/>
              <w:tl2br w:val="nil"/>
              <w:tr2bl w:val="nil"/>
            </w:tcBorders>
            <w:vAlign w:val="bottom"/>
          </w:tcPr>
          <w:p w14:paraId="0B867E72" w14:textId="77777777" w:rsidR="00257EC7" w:rsidRDefault="00A064AC">
            <w:pPr>
              <w:ind w:left="12" w:right="4"/>
              <w:jc w:val="right"/>
              <w:rPr>
                <w:sz w:val="24"/>
                <w:szCs w:val="24"/>
              </w:rPr>
            </w:pPr>
            <w:r>
              <w:rPr>
                <w:b/>
                <w:sz w:val="14"/>
                <w:szCs w:val="24"/>
              </w:rPr>
              <w:t>2,797</w:t>
            </w:r>
          </w:p>
        </w:tc>
        <w:tc>
          <w:tcPr>
            <w:tcW w:w="126" w:type="dxa"/>
            <w:tcBorders>
              <w:top w:val="nil"/>
              <w:left w:val="nil"/>
              <w:bottom w:val="nil"/>
              <w:right w:val="nil"/>
              <w:tl2br w:val="nil"/>
              <w:tr2bl w:val="nil"/>
            </w:tcBorders>
            <w:vAlign w:val="bottom"/>
          </w:tcPr>
          <w:p w14:paraId="0B867E7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74" w14:textId="77777777" w:rsidR="00257EC7" w:rsidRDefault="00A064AC">
            <w:pPr>
              <w:ind w:left="11" w:right="5"/>
              <w:jc w:val="left"/>
              <w:rPr>
                <w:sz w:val="24"/>
                <w:szCs w:val="24"/>
              </w:rPr>
            </w:pPr>
            <w:r>
              <w:rPr>
                <w:sz w:val="14"/>
                <w:szCs w:val="24"/>
              </w:rPr>
              <w:t> </w:t>
            </w:r>
          </w:p>
        </w:tc>
        <w:tc>
          <w:tcPr>
            <w:tcW w:w="389" w:type="dxa"/>
            <w:tcBorders>
              <w:top w:val="nil"/>
              <w:left w:val="nil"/>
              <w:bottom w:val="nil"/>
              <w:right w:val="nil"/>
              <w:tl2br w:val="nil"/>
              <w:tr2bl w:val="nil"/>
            </w:tcBorders>
            <w:vAlign w:val="bottom"/>
          </w:tcPr>
          <w:p w14:paraId="0B867E75" w14:textId="77777777" w:rsidR="00257EC7" w:rsidRDefault="00A064AC">
            <w:pPr>
              <w:ind w:left="11" w:right="5"/>
              <w:jc w:val="left"/>
              <w:rPr>
                <w:sz w:val="24"/>
                <w:szCs w:val="24"/>
              </w:rPr>
            </w:pPr>
            <w:r>
              <w:rPr>
                <w:b/>
                <w:sz w:val="14"/>
                <w:szCs w:val="24"/>
              </w:rPr>
              <w:t>$</w:t>
            </w:r>
          </w:p>
        </w:tc>
        <w:tc>
          <w:tcPr>
            <w:tcW w:w="916" w:type="dxa"/>
            <w:tcBorders>
              <w:top w:val="nil"/>
              <w:left w:val="nil"/>
              <w:bottom w:val="nil"/>
              <w:right w:val="nil"/>
              <w:tl2br w:val="nil"/>
              <w:tr2bl w:val="nil"/>
            </w:tcBorders>
            <w:vAlign w:val="bottom"/>
          </w:tcPr>
          <w:p w14:paraId="0B867E76" w14:textId="77777777" w:rsidR="00257EC7" w:rsidRDefault="00A064AC">
            <w:pPr>
              <w:ind w:left="12" w:right="4"/>
              <w:jc w:val="right"/>
              <w:rPr>
                <w:sz w:val="24"/>
                <w:szCs w:val="24"/>
              </w:rPr>
            </w:pPr>
            <w:r>
              <w:rPr>
                <w:b/>
                <w:sz w:val="14"/>
                <w:szCs w:val="24"/>
              </w:rPr>
              <w:t>(610</w:t>
            </w:r>
          </w:p>
        </w:tc>
        <w:tc>
          <w:tcPr>
            <w:tcW w:w="126" w:type="dxa"/>
            <w:tcBorders>
              <w:top w:val="nil"/>
              <w:left w:val="nil"/>
              <w:bottom w:val="nil"/>
              <w:right w:val="nil"/>
              <w:tl2br w:val="nil"/>
              <w:tr2bl w:val="nil"/>
            </w:tcBorders>
            <w:vAlign w:val="bottom"/>
          </w:tcPr>
          <w:p w14:paraId="0B867E77"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E78" w14:textId="77777777" w:rsidR="00257EC7" w:rsidRDefault="00A064AC">
            <w:pPr>
              <w:ind w:left="11" w:right="5"/>
              <w:jc w:val="left"/>
              <w:rPr>
                <w:sz w:val="24"/>
                <w:szCs w:val="24"/>
              </w:rPr>
            </w:pPr>
            <w:r>
              <w:rPr>
                <w:sz w:val="14"/>
                <w:szCs w:val="24"/>
              </w:rPr>
              <w:t> </w:t>
            </w:r>
          </w:p>
        </w:tc>
        <w:tc>
          <w:tcPr>
            <w:tcW w:w="127" w:type="dxa"/>
            <w:tcBorders>
              <w:top w:val="nil"/>
              <w:left w:val="nil"/>
              <w:bottom w:val="nil"/>
              <w:right w:val="nil"/>
              <w:tl2br w:val="nil"/>
              <w:tr2bl w:val="nil"/>
            </w:tcBorders>
            <w:vAlign w:val="bottom"/>
          </w:tcPr>
          <w:p w14:paraId="0B867E79" w14:textId="77777777" w:rsidR="00257EC7" w:rsidRDefault="00A064AC">
            <w:pPr>
              <w:ind w:left="11" w:right="5"/>
              <w:jc w:val="left"/>
              <w:rPr>
                <w:sz w:val="24"/>
                <w:szCs w:val="24"/>
              </w:rPr>
            </w:pPr>
            <w:r>
              <w:rPr>
                <w:b/>
                <w:sz w:val="14"/>
                <w:szCs w:val="24"/>
              </w:rPr>
              <w:t>$</w:t>
            </w:r>
          </w:p>
        </w:tc>
        <w:tc>
          <w:tcPr>
            <w:tcW w:w="594" w:type="dxa"/>
            <w:tcBorders>
              <w:top w:val="nil"/>
              <w:left w:val="nil"/>
              <w:bottom w:val="nil"/>
              <w:right w:val="nil"/>
              <w:tl2br w:val="nil"/>
              <w:tr2bl w:val="nil"/>
            </w:tcBorders>
            <w:vAlign w:val="bottom"/>
          </w:tcPr>
          <w:p w14:paraId="0B867E7A" w14:textId="77777777" w:rsidR="00257EC7" w:rsidRDefault="00A064AC">
            <w:pPr>
              <w:ind w:left="12" w:right="4"/>
              <w:jc w:val="right"/>
              <w:rPr>
                <w:sz w:val="24"/>
                <w:szCs w:val="24"/>
              </w:rPr>
            </w:pPr>
            <w:r>
              <w:rPr>
                <w:b/>
                <w:sz w:val="14"/>
                <w:szCs w:val="24"/>
              </w:rPr>
              <w:t>(1,125</w:t>
            </w:r>
          </w:p>
        </w:tc>
        <w:tc>
          <w:tcPr>
            <w:tcW w:w="126" w:type="dxa"/>
            <w:tcBorders>
              <w:top w:val="nil"/>
              <w:left w:val="nil"/>
              <w:bottom w:val="nil"/>
              <w:right w:val="nil"/>
              <w:tl2br w:val="nil"/>
              <w:tr2bl w:val="nil"/>
            </w:tcBorders>
            <w:vAlign w:val="bottom"/>
          </w:tcPr>
          <w:p w14:paraId="0B867E7B"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E7C" w14:textId="77777777" w:rsidR="00257EC7" w:rsidRDefault="00A064AC">
            <w:pPr>
              <w:ind w:left="11" w:right="5"/>
              <w:jc w:val="left"/>
              <w:rPr>
                <w:sz w:val="24"/>
                <w:szCs w:val="24"/>
              </w:rPr>
            </w:pPr>
            <w:r>
              <w:rPr>
                <w:sz w:val="14"/>
                <w:szCs w:val="24"/>
              </w:rPr>
              <w:t> </w:t>
            </w:r>
          </w:p>
        </w:tc>
        <w:tc>
          <w:tcPr>
            <w:tcW w:w="276" w:type="dxa"/>
            <w:tcBorders>
              <w:top w:val="nil"/>
              <w:left w:val="nil"/>
              <w:bottom w:val="nil"/>
              <w:right w:val="nil"/>
              <w:tl2br w:val="nil"/>
              <w:tr2bl w:val="nil"/>
            </w:tcBorders>
            <w:vAlign w:val="bottom"/>
          </w:tcPr>
          <w:p w14:paraId="0B867E7D" w14:textId="77777777" w:rsidR="00257EC7" w:rsidRDefault="00A064AC">
            <w:pPr>
              <w:ind w:left="11" w:right="5"/>
              <w:jc w:val="left"/>
              <w:rPr>
                <w:sz w:val="24"/>
                <w:szCs w:val="24"/>
              </w:rPr>
            </w:pPr>
            <w:r>
              <w:rPr>
                <w:b/>
                <w:sz w:val="14"/>
                <w:szCs w:val="24"/>
              </w:rPr>
              <w:t>$</w:t>
            </w:r>
          </w:p>
        </w:tc>
        <w:tc>
          <w:tcPr>
            <w:tcW w:w="790" w:type="dxa"/>
            <w:tcBorders>
              <w:top w:val="nil"/>
              <w:left w:val="nil"/>
              <w:bottom w:val="nil"/>
              <w:right w:val="nil"/>
              <w:tl2br w:val="nil"/>
              <w:tr2bl w:val="nil"/>
            </w:tcBorders>
            <w:vAlign w:val="bottom"/>
          </w:tcPr>
          <w:p w14:paraId="0B867E7E" w14:textId="77777777" w:rsidR="00257EC7" w:rsidRDefault="00A064AC">
            <w:pPr>
              <w:ind w:left="12" w:right="4"/>
              <w:jc w:val="right"/>
              <w:rPr>
                <w:sz w:val="24"/>
                <w:szCs w:val="24"/>
              </w:rPr>
            </w:pPr>
            <w:r>
              <w:rPr>
                <w:b/>
                <w:sz w:val="14"/>
                <w:szCs w:val="24"/>
              </w:rPr>
              <w:t>2,478</w:t>
            </w:r>
          </w:p>
        </w:tc>
        <w:tc>
          <w:tcPr>
            <w:tcW w:w="126" w:type="dxa"/>
            <w:tcBorders>
              <w:top w:val="nil"/>
              <w:left w:val="nil"/>
              <w:bottom w:val="nil"/>
              <w:right w:val="nil"/>
              <w:tl2br w:val="nil"/>
              <w:tr2bl w:val="nil"/>
            </w:tcBorders>
            <w:vAlign w:val="bottom"/>
          </w:tcPr>
          <w:p w14:paraId="0B867E7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80" w14:textId="77777777" w:rsidR="00257EC7" w:rsidRDefault="00A064AC">
            <w:pPr>
              <w:ind w:left="11" w:right="5"/>
              <w:jc w:val="left"/>
              <w:rPr>
                <w:sz w:val="24"/>
                <w:szCs w:val="24"/>
              </w:rPr>
            </w:pPr>
            <w:r>
              <w:rPr>
                <w:sz w:val="14"/>
                <w:szCs w:val="24"/>
              </w:rPr>
              <w:t> </w:t>
            </w:r>
          </w:p>
        </w:tc>
        <w:tc>
          <w:tcPr>
            <w:tcW w:w="395" w:type="dxa"/>
            <w:tcBorders>
              <w:top w:val="nil"/>
              <w:left w:val="nil"/>
              <w:bottom w:val="nil"/>
              <w:right w:val="nil"/>
              <w:tl2br w:val="nil"/>
              <w:tr2bl w:val="nil"/>
            </w:tcBorders>
            <w:vAlign w:val="bottom"/>
          </w:tcPr>
          <w:p w14:paraId="0B867E81" w14:textId="77777777" w:rsidR="00257EC7" w:rsidRDefault="00A064AC">
            <w:pPr>
              <w:ind w:left="11" w:right="5"/>
              <w:jc w:val="left"/>
              <w:rPr>
                <w:sz w:val="24"/>
                <w:szCs w:val="24"/>
              </w:rPr>
            </w:pPr>
            <w:r>
              <w:rPr>
                <w:b/>
                <w:sz w:val="14"/>
                <w:szCs w:val="24"/>
              </w:rPr>
              <w:t>$</w:t>
            </w:r>
          </w:p>
        </w:tc>
        <w:tc>
          <w:tcPr>
            <w:tcW w:w="830" w:type="dxa"/>
            <w:tcBorders>
              <w:top w:val="nil"/>
              <w:left w:val="nil"/>
              <w:bottom w:val="nil"/>
              <w:right w:val="nil"/>
              <w:tl2br w:val="nil"/>
              <w:tr2bl w:val="nil"/>
            </w:tcBorders>
            <w:vAlign w:val="bottom"/>
          </w:tcPr>
          <w:p w14:paraId="0B867E82" w14:textId="77777777" w:rsidR="00257EC7" w:rsidRDefault="00A064AC">
            <w:pPr>
              <w:ind w:left="12" w:right="4"/>
              <w:jc w:val="right"/>
              <w:rPr>
                <w:sz w:val="24"/>
                <w:szCs w:val="24"/>
              </w:rPr>
            </w:pPr>
            <w:r>
              <w:rPr>
                <w:b/>
                <w:sz w:val="14"/>
                <w:szCs w:val="24"/>
              </w:rPr>
              <w:t>13</w:t>
            </w:r>
          </w:p>
        </w:tc>
        <w:tc>
          <w:tcPr>
            <w:tcW w:w="126" w:type="dxa"/>
            <w:tcBorders>
              <w:top w:val="nil"/>
              <w:left w:val="nil"/>
              <w:bottom w:val="nil"/>
              <w:right w:val="nil"/>
              <w:tl2br w:val="nil"/>
              <w:tr2bl w:val="nil"/>
            </w:tcBorders>
            <w:vAlign w:val="bottom"/>
          </w:tcPr>
          <w:p w14:paraId="0B867E8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84" w14:textId="77777777" w:rsidR="00257EC7" w:rsidRDefault="00A064AC">
            <w:pPr>
              <w:ind w:left="11" w:right="5"/>
              <w:jc w:val="left"/>
              <w:rPr>
                <w:sz w:val="24"/>
                <w:szCs w:val="24"/>
              </w:rPr>
            </w:pPr>
            <w:r>
              <w:rPr>
                <w:sz w:val="14"/>
                <w:szCs w:val="24"/>
              </w:rPr>
              <w:t> </w:t>
            </w:r>
          </w:p>
        </w:tc>
        <w:tc>
          <w:tcPr>
            <w:tcW w:w="126" w:type="dxa"/>
            <w:tcBorders>
              <w:top w:val="nil"/>
              <w:left w:val="nil"/>
              <w:bottom w:val="nil"/>
              <w:right w:val="nil"/>
              <w:tl2br w:val="nil"/>
              <w:tr2bl w:val="nil"/>
            </w:tcBorders>
            <w:vAlign w:val="bottom"/>
          </w:tcPr>
          <w:p w14:paraId="0B867E85" w14:textId="77777777" w:rsidR="00257EC7" w:rsidRDefault="00A064AC">
            <w:pPr>
              <w:ind w:left="11" w:right="5"/>
              <w:jc w:val="left"/>
              <w:rPr>
                <w:sz w:val="24"/>
                <w:szCs w:val="24"/>
              </w:rPr>
            </w:pPr>
            <w:r>
              <w:rPr>
                <w:b/>
                <w:sz w:val="14"/>
                <w:szCs w:val="24"/>
              </w:rPr>
              <w:t>$</w:t>
            </w:r>
          </w:p>
        </w:tc>
        <w:tc>
          <w:tcPr>
            <w:tcW w:w="683" w:type="dxa"/>
            <w:tcBorders>
              <w:top w:val="nil"/>
              <w:left w:val="nil"/>
              <w:bottom w:val="nil"/>
              <w:right w:val="nil"/>
              <w:tl2br w:val="nil"/>
              <w:tr2bl w:val="nil"/>
            </w:tcBorders>
            <w:vAlign w:val="bottom"/>
          </w:tcPr>
          <w:p w14:paraId="0B867E86" w14:textId="77777777" w:rsidR="00257EC7" w:rsidRDefault="00A064AC">
            <w:pPr>
              <w:ind w:left="12" w:right="4"/>
              <w:jc w:val="right"/>
              <w:rPr>
                <w:sz w:val="24"/>
                <w:szCs w:val="24"/>
              </w:rPr>
            </w:pPr>
            <w:r>
              <w:rPr>
                <w:b/>
                <w:sz w:val="14"/>
                <w:szCs w:val="24"/>
              </w:rPr>
              <w:t>2,491</w:t>
            </w:r>
          </w:p>
        </w:tc>
        <w:tc>
          <w:tcPr>
            <w:tcW w:w="126" w:type="dxa"/>
            <w:tcBorders>
              <w:top w:val="nil"/>
              <w:left w:val="nil"/>
              <w:bottom w:val="nil"/>
              <w:right w:val="nil"/>
              <w:tl2br w:val="nil"/>
              <w:tr2bl w:val="nil"/>
            </w:tcBorders>
            <w:vAlign w:val="bottom"/>
          </w:tcPr>
          <w:p w14:paraId="0B867E87" w14:textId="77777777" w:rsidR="00257EC7" w:rsidRDefault="00A064AC">
            <w:pPr>
              <w:ind w:left="11" w:right="5"/>
              <w:jc w:val="left"/>
              <w:rPr>
                <w:sz w:val="24"/>
                <w:szCs w:val="24"/>
              </w:rPr>
            </w:pPr>
            <w:r>
              <w:rPr>
                <w:sz w:val="14"/>
                <w:szCs w:val="24"/>
              </w:rPr>
              <w:t> </w:t>
            </w:r>
          </w:p>
        </w:tc>
      </w:tr>
    </w:tbl>
    <w:p w14:paraId="0B867E89" w14:textId="77777777" w:rsidR="00257EC7" w:rsidRDefault="00A064AC">
      <w:pPr>
        <w:ind w:left="383"/>
        <w:jc w:val="left"/>
        <w:rPr>
          <w:sz w:val="24"/>
          <w:szCs w:val="24"/>
        </w:rPr>
      </w:pPr>
      <w:r>
        <w:rPr>
          <w:sz w:val="18"/>
          <w:szCs w:val="24"/>
        </w:rPr>
        <w:t> </w:t>
      </w:r>
    </w:p>
    <w:p w14:paraId="0B867E8A" w14:textId="77777777" w:rsidR="00257EC7" w:rsidRDefault="00A064AC">
      <w:pPr>
        <w:jc w:val="left"/>
        <w:rPr>
          <w:sz w:val="24"/>
          <w:szCs w:val="24"/>
        </w:rPr>
      </w:pPr>
      <w:r>
        <w:rPr>
          <w:sz w:val="18"/>
          <w:szCs w:val="24"/>
        </w:rPr>
        <w:t> </w:t>
      </w:r>
    </w:p>
    <w:p w14:paraId="0B867E8B" w14:textId="77777777" w:rsidR="00257EC7" w:rsidRDefault="00A064AC">
      <w:pPr>
        <w:jc w:val="left"/>
        <w:rPr>
          <w:sz w:val="24"/>
          <w:szCs w:val="24"/>
        </w:rPr>
      </w:pPr>
      <w:r>
        <w:rPr>
          <w:sz w:val="18"/>
          <w:szCs w:val="24"/>
        </w:rPr>
        <w:t> </w:t>
      </w:r>
    </w:p>
    <w:p w14:paraId="0B867E8C" w14:textId="77777777" w:rsidR="00257EC7" w:rsidRDefault="00A064AC">
      <w:pPr>
        <w:spacing w:before="216"/>
        <w:jc w:val="center"/>
        <w:rPr>
          <w:sz w:val="24"/>
          <w:szCs w:val="24"/>
        </w:rPr>
      </w:pPr>
      <w:r>
        <w:rPr>
          <w:sz w:val="18"/>
          <w:szCs w:val="24"/>
        </w:rPr>
        <w:t>8</w:t>
      </w:r>
    </w:p>
    <w:p w14:paraId="0B867E8D"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22" w:name="BKMK_48"/>
      <w:bookmarkEnd w:id="22"/>
    </w:p>
    <w:p w14:paraId="0B867E8E" w14:textId="77777777" w:rsidR="00257EC7" w:rsidRDefault="00A064AC">
      <w:pPr>
        <w:pageBreakBefore/>
        <w:jc w:val="left"/>
        <w:rPr>
          <w:sz w:val="24"/>
          <w:szCs w:val="24"/>
        </w:rPr>
      </w:pPr>
      <w:r>
        <w:rPr>
          <w:sz w:val="18"/>
          <w:szCs w:val="24"/>
        </w:rPr>
        <w:t> </w:t>
      </w:r>
      <w:bookmarkStart w:id="23" w:name="BKMK_49"/>
      <w:bookmarkEnd w:id="23"/>
    </w:p>
    <w:tbl>
      <w:tblPr>
        <w:tblW w:w="0" w:type="auto"/>
        <w:tblLayout w:type="fixed"/>
        <w:tblCellMar>
          <w:left w:w="0" w:type="dxa"/>
          <w:right w:w="0" w:type="dxa"/>
        </w:tblCellMar>
        <w:tblLook w:val="04A0" w:firstRow="1" w:lastRow="0" w:firstColumn="1" w:lastColumn="0" w:noHBand="0" w:noVBand="1"/>
      </w:tblPr>
      <w:tblGrid>
        <w:gridCol w:w="1810"/>
        <w:gridCol w:w="172"/>
        <w:gridCol w:w="621"/>
        <w:gridCol w:w="126"/>
        <w:gridCol w:w="121"/>
        <w:gridCol w:w="239"/>
        <w:gridCol w:w="760"/>
        <w:gridCol w:w="126"/>
        <w:gridCol w:w="121"/>
        <w:gridCol w:w="166"/>
        <w:gridCol w:w="711"/>
        <w:gridCol w:w="126"/>
        <w:gridCol w:w="121"/>
        <w:gridCol w:w="389"/>
        <w:gridCol w:w="979"/>
        <w:gridCol w:w="126"/>
        <w:gridCol w:w="121"/>
        <w:gridCol w:w="127"/>
        <w:gridCol w:w="660"/>
        <w:gridCol w:w="126"/>
        <w:gridCol w:w="121"/>
        <w:gridCol w:w="276"/>
        <w:gridCol w:w="767"/>
        <w:gridCol w:w="126"/>
        <w:gridCol w:w="121"/>
        <w:gridCol w:w="395"/>
        <w:gridCol w:w="807"/>
        <w:gridCol w:w="126"/>
        <w:gridCol w:w="121"/>
        <w:gridCol w:w="126"/>
        <w:gridCol w:w="660"/>
        <w:gridCol w:w="126"/>
      </w:tblGrid>
      <w:tr w:rsidR="00257EC7" w14:paraId="0B867EAF" w14:textId="77777777">
        <w:tc>
          <w:tcPr>
            <w:tcW w:w="1810" w:type="dxa"/>
            <w:tcBorders>
              <w:top w:val="nil"/>
              <w:left w:val="nil"/>
              <w:bottom w:val="nil"/>
              <w:right w:val="nil"/>
              <w:tl2br w:val="nil"/>
              <w:tr2bl w:val="nil"/>
            </w:tcBorders>
            <w:vAlign w:val="center"/>
          </w:tcPr>
          <w:p w14:paraId="0B867E8F" w14:textId="77777777" w:rsidR="00257EC7" w:rsidRDefault="00257EC7">
            <w:pPr>
              <w:spacing w:line="1" w:lineRule="exact"/>
              <w:jc w:val="left"/>
              <w:rPr>
                <w:sz w:val="24"/>
                <w:szCs w:val="24"/>
              </w:rPr>
            </w:pPr>
          </w:p>
        </w:tc>
        <w:tc>
          <w:tcPr>
            <w:tcW w:w="172" w:type="dxa"/>
            <w:tcBorders>
              <w:top w:val="nil"/>
              <w:left w:val="nil"/>
              <w:bottom w:val="nil"/>
              <w:right w:val="nil"/>
              <w:tl2br w:val="nil"/>
              <w:tr2bl w:val="nil"/>
            </w:tcBorders>
            <w:vAlign w:val="center"/>
          </w:tcPr>
          <w:p w14:paraId="0B867E90" w14:textId="77777777" w:rsidR="00257EC7" w:rsidRDefault="00257EC7">
            <w:pPr>
              <w:spacing w:line="1" w:lineRule="exact"/>
              <w:jc w:val="left"/>
              <w:rPr>
                <w:sz w:val="24"/>
                <w:szCs w:val="24"/>
              </w:rPr>
            </w:pPr>
          </w:p>
        </w:tc>
        <w:tc>
          <w:tcPr>
            <w:tcW w:w="621" w:type="dxa"/>
            <w:tcBorders>
              <w:top w:val="nil"/>
              <w:left w:val="nil"/>
              <w:bottom w:val="nil"/>
              <w:right w:val="nil"/>
              <w:tl2br w:val="nil"/>
              <w:tr2bl w:val="nil"/>
            </w:tcBorders>
            <w:vAlign w:val="center"/>
          </w:tcPr>
          <w:p w14:paraId="0B867E91"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92"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93" w14:textId="77777777" w:rsidR="00257EC7" w:rsidRDefault="00257EC7">
            <w:pPr>
              <w:spacing w:line="1" w:lineRule="exact"/>
              <w:jc w:val="left"/>
              <w:rPr>
                <w:sz w:val="24"/>
                <w:szCs w:val="24"/>
              </w:rPr>
            </w:pPr>
          </w:p>
        </w:tc>
        <w:tc>
          <w:tcPr>
            <w:tcW w:w="239" w:type="dxa"/>
            <w:tcBorders>
              <w:top w:val="nil"/>
              <w:left w:val="nil"/>
              <w:bottom w:val="nil"/>
              <w:right w:val="nil"/>
              <w:tl2br w:val="nil"/>
              <w:tr2bl w:val="nil"/>
            </w:tcBorders>
            <w:vAlign w:val="center"/>
          </w:tcPr>
          <w:p w14:paraId="0B867E94" w14:textId="77777777" w:rsidR="00257EC7" w:rsidRDefault="00257EC7">
            <w:pPr>
              <w:spacing w:line="1" w:lineRule="exact"/>
              <w:jc w:val="left"/>
              <w:rPr>
                <w:sz w:val="24"/>
                <w:szCs w:val="24"/>
              </w:rPr>
            </w:pPr>
          </w:p>
        </w:tc>
        <w:tc>
          <w:tcPr>
            <w:tcW w:w="760" w:type="dxa"/>
            <w:tcBorders>
              <w:top w:val="nil"/>
              <w:left w:val="nil"/>
              <w:bottom w:val="nil"/>
              <w:right w:val="nil"/>
              <w:tl2br w:val="nil"/>
              <w:tr2bl w:val="nil"/>
            </w:tcBorders>
            <w:vAlign w:val="center"/>
          </w:tcPr>
          <w:p w14:paraId="0B867E95"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96"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97" w14:textId="77777777" w:rsidR="00257EC7" w:rsidRDefault="00257EC7">
            <w:pPr>
              <w:spacing w:line="1" w:lineRule="exact"/>
              <w:jc w:val="left"/>
              <w:rPr>
                <w:sz w:val="24"/>
                <w:szCs w:val="24"/>
              </w:rPr>
            </w:pPr>
          </w:p>
        </w:tc>
        <w:tc>
          <w:tcPr>
            <w:tcW w:w="166" w:type="dxa"/>
            <w:tcBorders>
              <w:top w:val="nil"/>
              <w:left w:val="nil"/>
              <w:bottom w:val="nil"/>
              <w:right w:val="nil"/>
              <w:tl2br w:val="nil"/>
              <w:tr2bl w:val="nil"/>
            </w:tcBorders>
            <w:vAlign w:val="center"/>
          </w:tcPr>
          <w:p w14:paraId="0B867E98" w14:textId="77777777" w:rsidR="00257EC7" w:rsidRDefault="00257EC7">
            <w:pPr>
              <w:spacing w:line="1" w:lineRule="exact"/>
              <w:jc w:val="left"/>
              <w:rPr>
                <w:sz w:val="24"/>
                <w:szCs w:val="24"/>
              </w:rPr>
            </w:pPr>
          </w:p>
        </w:tc>
        <w:tc>
          <w:tcPr>
            <w:tcW w:w="711" w:type="dxa"/>
            <w:tcBorders>
              <w:top w:val="nil"/>
              <w:left w:val="nil"/>
              <w:bottom w:val="nil"/>
              <w:right w:val="nil"/>
              <w:tl2br w:val="nil"/>
              <w:tr2bl w:val="nil"/>
            </w:tcBorders>
            <w:vAlign w:val="center"/>
          </w:tcPr>
          <w:p w14:paraId="0B867E99"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9A"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9B" w14:textId="77777777" w:rsidR="00257EC7" w:rsidRDefault="00257EC7">
            <w:pPr>
              <w:spacing w:line="1" w:lineRule="exact"/>
              <w:jc w:val="left"/>
              <w:rPr>
                <w:sz w:val="24"/>
                <w:szCs w:val="24"/>
              </w:rPr>
            </w:pPr>
          </w:p>
        </w:tc>
        <w:tc>
          <w:tcPr>
            <w:tcW w:w="389" w:type="dxa"/>
            <w:tcBorders>
              <w:top w:val="nil"/>
              <w:left w:val="nil"/>
              <w:bottom w:val="nil"/>
              <w:right w:val="nil"/>
              <w:tl2br w:val="nil"/>
              <w:tr2bl w:val="nil"/>
            </w:tcBorders>
            <w:vAlign w:val="center"/>
          </w:tcPr>
          <w:p w14:paraId="0B867E9C" w14:textId="77777777" w:rsidR="00257EC7" w:rsidRDefault="00257EC7">
            <w:pPr>
              <w:spacing w:line="1" w:lineRule="exact"/>
              <w:jc w:val="left"/>
              <w:rPr>
                <w:sz w:val="24"/>
                <w:szCs w:val="24"/>
              </w:rPr>
            </w:pPr>
          </w:p>
        </w:tc>
        <w:tc>
          <w:tcPr>
            <w:tcW w:w="979" w:type="dxa"/>
            <w:tcBorders>
              <w:top w:val="nil"/>
              <w:left w:val="nil"/>
              <w:bottom w:val="nil"/>
              <w:right w:val="nil"/>
              <w:tl2br w:val="nil"/>
              <w:tr2bl w:val="nil"/>
            </w:tcBorders>
            <w:vAlign w:val="center"/>
          </w:tcPr>
          <w:p w14:paraId="0B867E9D"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9E"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9F" w14:textId="77777777" w:rsidR="00257EC7" w:rsidRDefault="00257EC7">
            <w:pPr>
              <w:spacing w:line="1" w:lineRule="exact"/>
              <w:jc w:val="left"/>
              <w:rPr>
                <w:sz w:val="24"/>
                <w:szCs w:val="24"/>
              </w:rPr>
            </w:pPr>
          </w:p>
        </w:tc>
        <w:tc>
          <w:tcPr>
            <w:tcW w:w="127" w:type="dxa"/>
            <w:tcBorders>
              <w:top w:val="nil"/>
              <w:left w:val="nil"/>
              <w:bottom w:val="nil"/>
              <w:right w:val="nil"/>
              <w:tl2br w:val="nil"/>
              <w:tr2bl w:val="nil"/>
            </w:tcBorders>
            <w:vAlign w:val="center"/>
          </w:tcPr>
          <w:p w14:paraId="0B867EA0" w14:textId="77777777" w:rsidR="00257EC7" w:rsidRDefault="00257EC7">
            <w:pPr>
              <w:spacing w:line="1" w:lineRule="exact"/>
              <w:jc w:val="left"/>
              <w:rPr>
                <w:sz w:val="24"/>
                <w:szCs w:val="24"/>
              </w:rPr>
            </w:pPr>
          </w:p>
        </w:tc>
        <w:tc>
          <w:tcPr>
            <w:tcW w:w="660" w:type="dxa"/>
            <w:tcBorders>
              <w:top w:val="nil"/>
              <w:left w:val="nil"/>
              <w:bottom w:val="nil"/>
              <w:right w:val="nil"/>
              <w:tl2br w:val="nil"/>
              <w:tr2bl w:val="nil"/>
            </w:tcBorders>
            <w:vAlign w:val="center"/>
          </w:tcPr>
          <w:p w14:paraId="0B867EA1"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A2"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A3" w14:textId="77777777" w:rsidR="00257EC7" w:rsidRDefault="00257EC7">
            <w:pPr>
              <w:spacing w:line="1" w:lineRule="exact"/>
              <w:jc w:val="left"/>
              <w:rPr>
                <w:sz w:val="24"/>
                <w:szCs w:val="24"/>
              </w:rPr>
            </w:pPr>
          </w:p>
        </w:tc>
        <w:tc>
          <w:tcPr>
            <w:tcW w:w="276" w:type="dxa"/>
            <w:tcBorders>
              <w:top w:val="nil"/>
              <w:left w:val="nil"/>
              <w:bottom w:val="nil"/>
              <w:right w:val="nil"/>
              <w:tl2br w:val="nil"/>
              <w:tr2bl w:val="nil"/>
            </w:tcBorders>
            <w:vAlign w:val="center"/>
          </w:tcPr>
          <w:p w14:paraId="0B867EA4" w14:textId="77777777" w:rsidR="00257EC7" w:rsidRDefault="00257EC7">
            <w:pPr>
              <w:spacing w:line="1" w:lineRule="exact"/>
              <w:jc w:val="left"/>
              <w:rPr>
                <w:sz w:val="24"/>
                <w:szCs w:val="24"/>
              </w:rPr>
            </w:pPr>
          </w:p>
        </w:tc>
        <w:tc>
          <w:tcPr>
            <w:tcW w:w="767" w:type="dxa"/>
            <w:tcBorders>
              <w:top w:val="nil"/>
              <w:left w:val="nil"/>
              <w:bottom w:val="nil"/>
              <w:right w:val="nil"/>
              <w:tl2br w:val="nil"/>
              <w:tr2bl w:val="nil"/>
            </w:tcBorders>
            <w:vAlign w:val="center"/>
          </w:tcPr>
          <w:p w14:paraId="0B867EA5"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A6"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A7" w14:textId="77777777" w:rsidR="00257EC7" w:rsidRDefault="00257EC7">
            <w:pPr>
              <w:spacing w:line="1" w:lineRule="exact"/>
              <w:jc w:val="left"/>
              <w:rPr>
                <w:sz w:val="24"/>
                <w:szCs w:val="24"/>
              </w:rPr>
            </w:pPr>
          </w:p>
        </w:tc>
        <w:tc>
          <w:tcPr>
            <w:tcW w:w="395" w:type="dxa"/>
            <w:tcBorders>
              <w:top w:val="nil"/>
              <w:left w:val="nil"/>
              <w:bottom w:val="nil"/>
              <w:right w:val="nil"/>
              <w:tl2br w:val="nil"/>
              <w:tr2bl w:val="nil"/>
            </w:tcBorders>
            <w:vAlign w:val="center"/>
          </w:tcPr>
          <w:p w14:paraId="0B867EA8" w14:textId="77777777" w:rsidR="00257EC7" w:rsidRDefault="00257EC7">
            <w:pPr>
              <w:spacing w:line="1" w:lineRule="exact"/>
              <w:jc w:val="left"/>
              <w:rPr>
                <w:sz w:val="24"/>
                <w:szCs w:val="24"/>
              </w:rPr>
            </w:pPr>
          </w:p>
        </w:tc>
        <w:tc>
          <w:tcPr>
            <w:tcW w:w="807" w:type="dxa"/>
            <w:tcBorders>
              <w:top w:val="nil"/>
              <w:left w:val="nil"/>
              <w:bottom w:val="nil"/>
              <w:right w:val="nil"/>
              <w:tl2br w:val="nil"/>
              <w:tr2bl w:val="nil"/>
            </w:tcBorders>
            <w:vAlign w:val="center"/>
          </w:tcPr>
          <w:p w14:paraId="0B867EA9"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AA" w14:textId="77777777" w:rsidR="00257EC7" w:rsidRDefault="00257EC7">
            <w:pPr>
              <w:spacing w:line="1" w:lineRule="exact"/>
              <w:jc w:val="left"/>
              <w:rPr>
                <w:sz w:val="24"/>
                <w:szCs w:val="24"/>
              </w:rPr>
            </w:pPr>
          </w:p>
        </w:tc>
        <w:tc>
          <w:tcPr>
            <w:tcW w:w="121" w:type="dxa"/>
            <w:tcBorders>
              <w:top w:val="nil"/>
              <w:left w:val="nil"/>
              <w:bottom w:val="nil"/>
              <w:right w:val="nil"/>
              <w:tl2br w:val="nil"/>
              <w:tr2bl w:val="nil"/>
            </w:tcBorders>
            <w:vAlign w:val="center"/>
          </w:tcPr>
          <w:p w14:paraId="0B867EAB"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AC" w14:textId="77777777" w:rsidR="00257EC7" w:rsidRDefault="00257EC7">
            <w:pPr>
              <w:spacing w:line="1" w:lineRule="exact"/>
              <w:jc w:val="left"/>
              <w:rPr>
                <w:sz w:val="24"/>
                <w:szCs w:val="24"/>
              </w:rPr>
            </w:pPr>
          </w:p>
        </w:tc>
        <w:tc>
          <w:tcPr>
            <w:tcW w:w="660" w:type="dxa"/>
            <w:tcBorders>
              <w:top w:val="nil"/>
              <w:left w:val="nil"/>
              <w:bottom w:val="nil"/>
              <w:right w:val="nil"/>
              <w:tl2br w:val="nil"/>
              <w:tr2bl w:val="nil"/>
            </w:tcBorders>
            <w:vAlign w:val="center"/>
          </w:tcPr>
          <w:p w14:paraId="0B867EAD" w14:textId="77777777" w:rsidR="00257EC7" w:rsidRDefault="00257EC7">
            <w:pPr>
              <w:spacing w:line="1" w:lineRule="exact"/>
              <w:jc w:val="left"/>
              <w:rPr>
                <w:sz w:val="24"/>
                <w:szCs w:val="24"/>
              </w:rPr>
            </w:pPr>
          </w:p>
        </w:tc>
        <w:tc>
          <w:tcPr>
            <w:tcW w:w="126" w:type="dxa"/>
            <w:tcBorders>
              <w:top w:val="nil"/>
              <w:left w:val="nil"/>
              <w:bottom w:val="nil"/>
              <w:right w:val="nil"/>
              <w:tl2br w:val="nil"/>
              <w:tr2bl w:val="nil"/>
            </w:tcBorders>
            <w:vAlign w:val="center"/>
          </w:tcPr>
          <w:p w14:paraId="0B867EAE" w14:textId="77777777" w:rsidR="00257EC7" w:rsidRDefault="00257EC7">
            <w:pPr>
              <w:spacing w:line="1" w:lineRule="exact"/>
              <w:jc w:val="left"/>
              <w:rPr>
                <w:sz w:val="24"/>
                <w:szCs w:val="24"/>
              </w:rPr>
            </w:pPr>
          </w:p>
        </w:tc>
      </w:tr>
      <w:tr w:rsidR="00257EC7" w14:paraId="0B867EC8" w14:textId="77777777">
        <w:tc>
          <w:tcPr>
            <w:tcW w:w="1810" w:type="dxa"/>
            <w:tcBorders>
              <w:top w:val="nil"/>
              <w:left w:val="nil"/>
              <w:bottom w:val="nil"/>
              <w:right w:val="nil"/>
              <w:tl2br w:val="nil"/>
              <w:tr2bl w:val="nil"/>
            </w:tcBorders>
            <w:vAlign w:val="bottom"/>
          </w:tcPr>
          <w:p w14:paraId="0B867EB0" w14:textId="77777777" w:rsidR="00257EC7" w:rsidRDefault="00A064AC">
            <w:pPr>
              <w:ind w:left="11" w:right="5"/>
              <w:jc w:val="left"/>
              <w:rPr>
                <w:sz w:val="24"/>
                <w:szCs w:val="24"/>
              </w:rPr>
            </w:pPr>
            <w:r>
              <w:rPr>
                <w:sz w:val="13"/>
                <w:szCs w:val="24"/>
              </w:rPr>
              <w:t> </w:t>
            </w:r>
          </w:p>
        </w:tc>
        <w:tc>
          <w:tcPr>
            <w:tcW w:w="793" w:type="dxa"/>
            <w:gridSpan w:val="2"/>
            <w:tcBorders>
              <w:top w:val="nil"/>
              <w:left w:val="nil"/>
              <w:bottom w:val="single" w:sz="2" w:space="0" w:color="000000"/>
              <w:right w:val="nil"/>
              <w:tl2br w:val="nil"/>
              <w:tr2bl w:val="nil"/>
            </w:tcBorders>
            <w:vAlign w:val="bottom"/>
          </w:tcPr>
          <w:p w14:paraId="0B867EB1" w14:textId="77777777" w:rsidR="00257EC7" w:rsidRDefault="00A064AC">
            <w:pPr>
              <w:ind w:left="11" w:right="25"/>
              <w:jc w:val="center"/>
              <w:rPr>
                <w:sz w:val="24"/>
                <w:szCs w:val="24"/>
              </w:rPr>
            </w:pPr>
            <w:r>
              <w:rPr>
                <w:b/>
                <w:sz w:val="13"/>
                <w:szCs w:val="24"/>
              </w:rPr>
              <w:t>Common</w:t>
            </w:r>
            <w:r>
              <w:rPr>
                <w:b/>
                <w:sz w:val="13"/>
                <w:szCs w:val="24"/>
              </w:rPr>
              <w:br/>
              <w:t>stock</w:t>
            </w:r>
          </w:p>
        </w:tc>
        <w:tc>
          <w:tcPr>
            <w:tcW w:w="126" w:type="dxa"/>
            <w:tcBorders>
              <w:top w:val="nil"/>
              <w:left w:val="nil"/>
              <w:bottom w:val="single" w:sz="2" w:space="0" w:color="000000"/>
              <w:right w:val="nil"/>
              <w:tl2br w:val="nil"/>
              <w:tr2bl w:val="nil"/>
            </w:tcBorders>
            <w:vAlign w:val="bottom"/>
          </w:tcPr>
          <w:p w14:paraId="0B867EB2"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B3" w14:textId="77777777" w:rsidR="00257EC7" w:rsidRDefault="00A064AC">
            <w:pPr>
              <w:ind w:left="11" w:right="5"/>
              <w:jc w:val="center"/>
              <w:rPr>
                <w:sz w:val="24"/>
                <w:szCs w:val="24"/>
              </w:rPr>
            </w:pPr>
            <w:r>
              <w:rPr>
                <w:sz w:val="13"/>
                <w:szCs w:val="24"/>
              </w:rPr>
              <w:t> </w:t>
            </w:r>
          </w:p>
        </w:tc>
        <w:tc>
          <w:tcPr>
            <w:tcW w:w="999" w:type="dxa"/>
            <w:gridSpan w:val="2"/>
            <w:tcBorders>
              <w:top w:val="nil"/>
              <w:left w:val="nil"/>
              <w:bottom w:val="single" w:sz="2" w:space="0" w:color="000000"/>
              <w:right w:val="nil"/>
              <w:tl2br w:val="nil"/>
              <w:tr2bl w:val="nil"/>
            </w:tcBorders>
            <w:vAlign w:val="bottom"/>
          </w:tcPr>
          <w:p w14:paraId="0B867EB4" w14:textId="77777777" w:rsidR="00257EC7" w:rsidRDefault="00A064AC">
            <w:pPr>
              <w:ind w:left="11" w:right="25"/>
              <w:jc w:val="center"/>
              <w:rPr>
                <w:sz w:val="24"/>
                <w:szCs w:val="24"/>
              </w:rPr>
            </w:pPr>
            <w:r>
              <w:rPr>
                <w:b/>
                <w:sz w:val="13"/>
                <w:szCs w:val="24"/>
              </w:rPr>
              <w:t>Additional</w:t>
            </w:r>
            <w:r>
              <w:rPr>
                <w:b/>
                <w:sz w:val="13"/>
                <w:szCs w:val="24"/>
              </w:rPr>
              <w:br/>
              <w:t>paid-in</w:t>
            </w:r>
            <w:r>
              <w:rPr>
                <w:b/>
                <w:sz w:val="13"/>
                <w:szCs w:val="24"/>
              </w:rPr>
              <w:br/>
              <w:t>capital</w:t>
            </w:r>
          </w:p>
        </w:tc>
        <w:tc>
          <w:tcPr>
            <w:tcW w:w="126" w:type="dxa"/>
            <w:tcBorders>
              <w:top w:val="nil"/>
              <w:left w:val="nil"/>
              <w:bottom w:val="single" w:sz="2" w:space="0" w:color="000000"/>
              <w:right w:val="nil"/>
              <w:tl2br w:val="nil"/>
              <w:tr2bl w:val="nil"/>
            </w:tcBorders>
            <w:vAlign w:val="bottom"/>
          </w:tcPr>
          <w:p w14:paraId="0B867EB5"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B6" w14:textId="77777777" w:rsidR="00257EC7" w:rsidRDefault="00A064AC">
            <w:pPr>
              <w:ind w:left="11" w:right="5"/>
              <w:jc w:val="center"/>
              <w:rPr>
                <w:sz w:val="24"/>
                <w:szCs w:val="24"/>
              </w:rPr>
            </w:pPr>
            <w:r>
              <w:rPr>
                <w:sz w:val="13"/>
                <w:szCs w:val="24"/>
              </w:rPr>
              <w:t> </w:t>
            </w:r>
          </w:p>
        </w:tc>
        <w:tc>
          <w:tcPr>
            <w:tcW w:w="877" w:type="dxa"/>
            <w:gridSpan w:val="2"/>
            <w:tcBorders>
              <w:top w:val="nil"/>
              <w:left w:val="nil"/>
              <w:bottom w:val="single" w:sz="2" w:space="0" w:color="000000"/>
              <w:right w:val="nil"/>
              <w:tl2br w:val="nil"/>
              <w:tr2bl w:val="nil"/>
            </w:tcBorders>
            <w:vAlign w:val="bottom"/>
          </w:tcPr>
          <w:p w14:paraId="0B867EB7" w14:textId="77777777" w:rsidR="00257EC7" w:rsidRDefault="00A064AC">
            <w:pPr>
              <w:ind w:left="11" w:right="25"/>
              <w:jc w:val="center"/>
              <w:rPr>
                <w:sz w:val="24"/>
                <w:szCs w:val="24"/>
              </w:rPr>
            </w:pPr>
            <w:r>
              <w:rPr>
                <w:b/>
                <w:sz w:val="13"/>
                <w:szCs w:val="24"/>
              </w:rPr>
              <w:t>Retained</w:t>
            </w:r>
            <w:r>
              <w:rPr>
                <w:b/>
                <w:sz w:val="13"/>
                <w:szCs w:val="24"/>
              </w:rPr>
              <w:br/>
              <w:t>earnings</w:t>
            </w:r>
          </w:p>
        </w:tc>
        <w:tc>
          <w:tcPr>
            <w:tcW w:w="126" w:type="dxa"/>
            <w:tcBorders>
              <w:top w:val="nil"/>
              <w:left w:val="nil"/>
              <w:bottom w:val="single" w:sz="2" w:space="0" w:color="000000"/>
              <w:right w:val="nil"/>
              <w:tl2br w:val="nil"/>
              <w:tr2bl w:val="nil"/>
            </w:tcBorders>
            <w:vAlign w:val="bottom"/>
          </w:tcPr>
          <w:p w14:paraId="0B867EB8"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B9" w14:textId="77777777" w:rsidR="00257EC7" w:rsidRDefault="00A064AC">
            <w:pPr>
              <w:ind w:left="11" w:right="5"/>
              <w:jc w:val="center"/>
              <w:rPr>
                <w:sz w:val="24"/>
                <w:szCs w:val="24"/>
              </w:rPr>
            </w:pPr>
            <w:r>
              <w:rPr>
                <w:sz w:val="13"/>
                <w:szCs w:val="24"/>
              </w:rPr>
              <w:t> </w:t>
            </w:r>
          </w:p>
        </w:tc>
        <w:tc>
          <w:tcPr>
            <w:tcW w:w="1368" w:type="dxa"/>
            <w:gridSpan w:val="2"/>
            <w:tcBorders>
              <w:top w:val="nil"/>
              <w:left w:val="nil"/>
              <w:bottom w:val="single" w:sz="2" w:space="0" w:color="000000"/>
              <w:right w:val="nil"/>
              <w:tl2br w:val="nil"/>
              <w:tr2bl w:val="nil"/>
            </w:tcBorders>
            <w:vAlign w:val="bottom"/>
          </w:tcPr>
          <w:p w14:paraId="0B867EBA" w14:textId="77777777" w:rsidR="00257EC7" w:rsidRDefault="00A064AC">
            <w:pPr>
              <w:ind w:left="11" w:right="25"/>
              <w:jc w:val="center"/>
              <w:rPr>
                <w:sz w:val="24"/>
                <w:szCs w:val="24"/>
              </w:rPr>
            </w:pPr>
            <w:r>
              <w:rPr>
                <w:b/>
                <w:sz w:val="13"/>
                <w:szCs w:val="24"/>
              </w:rPr>
              <w:t>Accumulated</w:t>
            </w:r>
            <w:r>
              <w:rPr>
                <w:b/>
                <w:sz w:val="13"/>
                <w:szCs w:val="24"/>
              </w:rPr>
              <w:br/>
              <w:t>other</w:t>
            </w:r>
            <w:r>
              <w:rPr>
                <w:b/>
                <w:sz w:val="13"/>
                <w:szCs w:val="24"/>
              </w:rPr>
              <w:br/>
              <w:t>comprehensive</w:t>
            </w:r>
            <w:r>
              <w:rPr>
                <w:b/>
                <w:sz w:val="13"/>
                <w:szCs w:val="24"/>
              </w:rPr>
              <w:br/>
              <w:t>loss</w:t>
            </w:r>
          </w:p>
        </w:tc>
        <w:tc>
          <w:tcPr>
            <w:tcW w:w="126" w:type="dxa"/>
            <w:tcBorders>
              <w:top w:val="nil"/>
              <w:left w:val="nil"/>
              <w:bottom w:val="single" w:sz="2" w:space="0" w:color="000000"/>
              <w:right w:val="nil"/>
              <w:tl2br w:val="nil"/>
              <w:tr2bl w:val="nil"/>
            </w:tcBorders>
            <w:vAlign w:val="bottom"/>
          </w:tcPr>
          <w:p w14:paraId="0B867EBB"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BC" w14:textId="77777777" w:rsidR="00257EC7" w:rsidRDefault="00A064AC">
            <w:pPr>
              <w:ind w:left="11" w:right="5"/>
              <w:jc w:val="center"/>
              <w:rPr>
                <w:sz w:val="24"/>
                <w:szCs w:val="24"/>
              </w:rPr>
            </w:pPr>
            <w:r>
              <w:rPr>
                <w:sz w:val="13"/>
                <w:szCs w:val="24"/>
              </w:rPr>
              <w:t> </w:t>
            </w:r>
          </w:p>
        </w:tc>
        <w:tc>
          <w:tcPr>
            <w:tcW w:w="787" w:type="dxa"/>
            <w:gridSpan w:val="2"/>
            <w:tcBorders>
              <w:top w:val="nil"/>
              <w:left w:val="nil"/>
              <w:bottom w:val="single" w:sz="2" w:space="0" w:color="000000"/>
              <w:right w:val="nil"/>
              <w:tl2br w:val="nil"/>
              <w:tr2bl w:val="nil"/>
            </w:tcBorders>
            <w:vAlign w:val="bottom"/>
          </w:tcPr>
          <w:p w14:paraId="0B867EBD" w14:textId="77777777" w:rsidR="00257EC7" w:rsidRDefault="00A064AC">
            <w:pPr>
              <w:ind w:left="11" w:right="25"/>
              <w:jc w:val="center"/>
              <w:rPr>
                <w:sz w:val="24"/>
                <w:szCs w:val="24"/>
              </w:rPr>
            </w:pPr>
            <w:r>
              <w:rPr>
                <w:b/>
                <w:sz w:val="13"/>
                <w:szCs w:val="24"/>
              </w:rPr>
              <w:t>Treasury</w:t>
            </w:r>
            <w:r>
              <w:rPr>
                <w:b/>
                <w:sz w:val="13"/>
                <w:szCs w:val="24"/>
              </w:rPr>
              <w:br/>
              <w:t>stock</w:t>
            </w:r>
          </w:p>
        </w:tc>
        <w:tc>
          <w:tcPr>
            <w:tcW w:w="126" w:type="dxa"/>
            <w:tcBorders>
              <w:top w:val="nil"/>
              <w:left w:val="nil"/>
              <w:bottom w:val="single" w:sz="2" w:space="0" w:color="000000"/>
              <w:right w:val="nil"/>
              <w:tl2br w:val="nil"/>
              <w:tr2bl w:val="nil"/>
            </w:tcBorders>
            <w:vAlign w:val="bottom"/>
          </w:tcPr>
          <w:p w14:paraId="0B867EBE"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BF" w14:textId="77777777" w:rsidR="00257EC7" w:rsidRDefault="00A064AC">
            <w:pPr>
              <w:ind w:left="11" w:right="5"/>
              <w:jc w:val="center"/>
              <w:rPr>
                <w:sz w:val="24"/>
                <w:szCs w:val="24"/>
              </w:rPr>
            </w:pPr>
            <w:r>
              <w:rPr>
                <w:sz w:val="13"/>
                <w:szCs w:val="24"/>
              </w:rPr>
              <w:t> </w:t>
            </w:r>
          </w:p>
        </w:tc>
        <w:tc>
          <w:tcPr>
            <w:tcW w:w="1043" w:type="dxa"/>
            <w:gridSpan w:val="2"/>
            <w:tcBorders>
              <w:top w:val="nil"/>
              <w:left w:val="nil"/>
              <w:bottom w:val="single" w:sz="2" w:space="0" w:color="000000"/>
              <w:right w:val="nil"/>
              <w:tl2br w:val="nil"/>
              <w:tr2bl w:val="nil"/>
            </w:tcBorders>
            <w:vAlign w:val="bottom"/>
          </w:tcPr>
          <w:p w14:paraId="0B867EC0" w14:textId="77777777" w:rsidR="00257EC7" w:rsidRDefault="00A064AC">
            <w:pPr>
              <w:ind w:left="11" w:right="25"/>
              <w:jc w:val="center"/>
              <w:rPr>
                <w:sz w:val="24"/>
                <w:szCs w:val="24"/>
              </w:rPr>
            </w:pPr>
            <w:r>
              <w:rPr>
                <w:b/>
                <w:sz w:val="13"/>
                <w:szCs w:val="24"/>
              </w:rPr>
              <w:t>Total</w:t>
            </w:r>
            <w:r>
              <w:rPr>
                <w:b/>
                <w:sz w:val="13"/>
                <w:szCs w:val="24"/>
              </w:rPr>
              <w:br/>
              <w:t>controlling</w:t>
            </w:r>
            <w:r>
              <w:rPr>
                <w:b/>
                <w:sz w:val="13"/>
                <w:szCs w:val="24"/>
              </w:rPr>
              <w:br/>
              <w:t>interest's</w:t>
            </w:r>
            <w:r>
              <w:rPr>
                <w:b/>
                <w:sz w:val="13"/>
                <w:szCs w:val="24"/>
              </w:rPr>
              <w:br/>
              <w:t>equity</w:t>
            </w:r>
          </w:p>
        </w:tc>
        <w:tc>
          <w:tcPr>
            <w:tcW w:w="126" w:type="dxa"/>
            <w:tcBorders>
              <w:top w:val="nil"/>
              <w:left w:val="nil"/>
              <w:bottom w:val="single" w:sz="2" w:space="0" w:color="000000"/>
              <w:right w:val="nil"/>
              <w:tl2br w:val="nil"/>
              <w:tr2bl w:val="nil"/>
            </w:tcBorders>
            <w:vAlign w:val="bottom"/>
          </w:tcPr>
          <w:p w14:paraId="0B867EC1"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C2" w14:textId="77777777" w:rsidR="00257EC7" w:rsidRDefault="00A064AC">
            <w:pPr>
              <w:ind w:left="11" w:right="5"/>
              <w:jc w:val="center"/>
              <w:rPr>
                <w:sz w:val="24"/>
                <w:szCs w:val="24"/>
              </w:rPr>
            </w:pPr>
            <w:r>
              <w:rPr>
                <w:sz w:val="13"/>
                <w:szCs w:val="24"/>
              </w:rPr>
              <w:t> </w:t>
            </w:r>
          </w:p>
        </w:tc>
        <w:tc>
          <w:tcPr>
            <w:tcW w:w="1202" w:type="dxa"/>
            <w:gridSpan w:val="2"/>
            <w:tcBorders>
              <w:top w:val="nil"/>
              <w:left w:val="nil"/>
              <w:bottom w:val="single" w:sz="2" w:space="0" w:color="000000"/>
              <w:right w:val="nil"/>
              <w:tl2br w:val="nil"/>
              <w:tr2bl w:val="nil"/>
            </w:tcBorders>
            <w:vAlign w:val="bottom"/>
          </w:tcPr>
          <w:p w14:paraId="0B867EC3" w14:textId="77777777" w:rsidR="00257EC7" w:rsidRDefault="00A064AC">
            <w:pPr>
              <w:ind w:left="11" w:right="25"/>
              <w:jc w:val="center"/>
              <w:rPr>
                <w:sz w:val="24"/>
                <w:szCs w:val="24"/>
              </w:rPr>
            </w:pPr>
            <w:r>
              <w:rPr>
                <w:b/>
                <w:sz w:val="13"/>
                <w:szCs w:val="24"/>
              </w:rPr>
              <w:t>Non-</w:t>
            </w:r>
            <w:r>
              <w:rPr>
                <w:b/>
                <w:sz w:val="13"/>
                <w:szCs w:val="24"/>
              </w:rPr>
              <w:br/>
              <w:t>controlling</w:t>
            </w:r>
            <w:r>
              <w:rPr>
                <w:b/>
                <w:sz w:val="13"/>
                <w:szCs w:val="24"/>
              </w:rPr>
              <w:br/>
              <w:t>interest</w:t>
            </w:r>
          </w:p>
        </w:tc>
        <w:tc>
          <w:tcPr>
            <w:tcW w:w="126" w:type="dxa"/>
            <w:tcBorders>
              <w:top w:val="nil"/>
              <w:left w:val="nil"/>
              <w:bottom w:val="single" w:sz="2" w:space="0" w:color="000000"/>
              <w:right w:val="nil"/>
              <w:tl2br w:val="nil"/>
              <w:tr2bl w:val="nil"/>
            </w:tcBorders>
            <w:vAlign w:val="bottom"/>
          </w:tcPr>
          <w:p w14:paraId="0B867EC4" w14:textId="77777777" w:rsidR="00257EC7" w:rsidRDefault="00A064AC">
            <w:pPr>
              <w:ind w:left="11" w:right="5"/>
              <w:jc w:val="center"/>
              <w:rPr>
                <w:sz w:val="24"/>
                <w:szCs w:val="24"/>
              </w:rPr>
            </w:pPr>
            <w:r>
              <w:rPr>
                <w:sz w:val="13"/>
                <w:szCs w:val="24"/>
              </w:rPr>
              <w:t> </w:t>
            </w:r>
          </w:p>
        </w:tc>
        <w:tc>
          <w:tcPr>
            <w:tcW w:w="121" w:type="dxa"/>
            <w:tcBorders>
              <w:top w:val="nil"/>
              <w:left w:val="nil"/>
              <w:bottom w:val="nil"/>
              <w:right w:val="nil"/>
              <w:tl2br w:val="nil"/>
              <w:tr2bl w:val="nil"/>
            </w:tcBorders>
            <w:vAlign w:val="bottom"/>
          </w:tcPr>
          <w:p w14:paraId="0B867EC5" w14:textId="77777777" w:rsidR="00257EC7" w:rsidRDefault="00A064AC">
            <w:pPr>
              <w:ind w:left="11" w:right="5"/>
              <w:jc w:val="center"/>
              <w:rPr>
                <w:sz w:val="24"/>
                <w:szCs w:val="24"/>
              </w:rPr>
            </w:pPr>
            <w:r>
              <w:rPr>
                <w:sz w:val="13"/>
                <w:szCs w:val="24"/>
              </w:rPr>
              <w:t> </w:t>
            </w:r>
          </w:p>
        </w:tc>
        <w:tc>
          <w:tcPr>
            <w:tcW w:w="786" w:type="dxa"/>
            <w:gridSpan w:val="2"/>
            <w:tcBorders>
              <w:top w:val="nil"/>
              <w:left w:val="nil"/>
              <w:bottom w:val="single" w:sz="2" w:space="0" w:color="000000"/>
              <w:right w:val="nil"/>
              <w:tl2br w:val="nil"/>
              <w:tr2bl w:val="nil"/>
            </w:tcBorders>
            <w:vAlign w:val="bottom"/>
          </w:tcPr>
          <w:p w14:paraId="0B867EC6" w14:textId="77777777" w:rsidR="00257EC7" w:rsidRDefault="00A064AC">
            <w:pPr>
              <w:ind w:left="11" w:right="25"/>
              <w:jc w:val="center"/>
              <w:rPr>
                <w:sz w:val="24"/>
                <w:szCs w:val="24"/>
              </w:rPr>
            </w:pPr>
            <w:r>
              <w:rPr>
                <w:b/>
                <w:sz w:val="13"/>
                <w:szCs w:val="24"/>
              </w:rPr>
              <w:t>Total</w:t>
            </w:r>
            <w:r>
              <w:rPr>
                <w:b/>
                <w:sz w:val="13"/>
                <w:szCs w:val="24"/>
              </w:rPr>
              <w:br/>
              <w:t>equity</w:t>
            </w:r>
          </w:p>
        </w:tc>
        <w:tc>
          <w:tcPr>
            <w:tcW w:w="126" w:type="dxa"/>
            <w:tcBorders>
              <w:top w:val="nil"/>
              <w:left w:val="nil"/>
              <w:bottom w:val="single" w:sz="2" w:space="0" w:color="000000"/>
              <w:right w:val="nil"/>
              <w:tl2br w:val="nil"/>
              <w:tr2bl w:val="nil"/>
            </w:tcBorders>
            <w:vAlign w:val="bottom"/>
          </w:tcPr>
          <w:p w14:paraId="0B867EC7" w14:textId="77777777" w:rsidR="00257EC7" w:rsidRDefault="00A064AC">
            <w:pPr>
              <w:ind w:left="11" w:right="5"/>
              <w:jc w:val="center"/>
              <w:rPr>
                <w:sz w:val="24"/>
                <w:szCs w:val="24"/>
              </w:rPr>
            </w:pPr>
            <w:r>
              <w:rPr>
                <w:sz w:val="13"/>
                <w:szCs w:val="24"/>
              </w:rPr>
              <w:t> </w:t>
            </w:r>
          </w:p>
        </w:tc>
      </w:tr>
      <w:tr w:rsidR="00257EC7" w14:paraId="0B867EE9" w14:textId="77777777">
        <w:tc>
          <w:tcPr>
            <w:tcW w:w="1810" w:type="dxa"/>
            <w:tcBorders>
              <w:top w:val="nil"/>
              <w:left w:val="nil"/>
              <w:bottom w:val="nil"/>
              <w:right w:val="nil"/>
              <w:tl2br w:val="nil"/>
              <w:tr2bl w:val="nil"/>
            </w:tcBorders>
            <w:vAlign w:val="bottom"/>
          </w:tcPr>
          <w:p w14:paraId="0B867EC9" w14:textId="77777777" w:rsidR="00257EC7" w:rsidRDefault="00A064AC">
            <w:pPr>
              <w:ind w:left="11" w:right="5"/>
              <w:jc w:val="left"/>
              <w:rPr>
                <w:sz w:val="24"/>
                <w:szCs w:val="24"/>
              </w:rPr>
            </w:pPr>
            <w:r>
              <w:rPr>
                <w:b/>
                <w:sz w:val="14"/>
                <w:szCs w:val="24"/>
              </w:rPr>
              <w:t>Balances at December 31, 2020</w:t>
            </w:r>
          </w:p>
        </w:tc>
        <w:tc>
          <w:tcPr>
            <w:tcW w:w="172" w:type="dxa"/>
            <w:tcBorders>
              <w:top w:val="nil"/>
              <w:left w:val="nil"/>
              <w:bottom w:val="nil"/>
              <w:right w:val="nil"/>
              <w:tl2br w:val="nil"/>
              <w:tr2bl w:val="nil"/>
            </w:tcBorders>
            <w:vAlign w:val="bottom"/>
          </w:tcPr>
          <w:p w14:paraId="0B867ECA" w14:textId="77777777" w:rsidR="00257EC7" w:rsidRDefault="00A064AC">
            <w:pPr>
              <w:ind w:left="11" w:right="5"/>
              <w:jc w:val="left"/>
              <w:rPr>
                <w:sz w:val="24"/>
                <w:szCs w:val="24"/>
              </w:rPr>
            </w:pPr>
            <w:r>
              <w:rPr>
                <w:b/>
                <w:sz w:val="14"/>
                <w:szCs w:val="24"/>
              </w:rPr>
              <w:t>$</w:t>
            </w:r>
          </w:p>
        </w:tc>
        <w:tc>
          <w:tcPr>
            <w:tcW w:w="621" w:type="dxa"/>
            <w:tcBorders>
              <w:top w:val="nil"/>
              <w:left w:val="nil"/>
              <w:bottom w:val="nil"/>
              <w:right w:val="nil"/>
              <w:tl2br w:val="nil"/>
              <w:tr2bl w:val="nil"/>
            </w:tcBorders>
            <w:vAlign w:val="bottom"/>
          </w:tcPr>
          <w:p w14:paraId="0B867ECB"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7EC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CD"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ECE" w14:textId="77777777" w:rsidR="00257EC7" w:rsidRDefault="00A064AC">
            <w:pPr>
              <w:ind w:left="11" w:right="5"/>
              <w:jc w:val="left"/>
              <w:rPr>
                <w:sz w:val="24"/>
                <w:szCs w:val="24"/>
              </w:rPr>
            </w:pPr>
            <w:r>
              <w:rPr>
                <w:b/>
                <w:sz w:val="14"/>
                <w:szCs w:val="24"/>
              </w:rPr>
              <w:t>$</w:t>
            </w:r>
          </w:p>
        </w:tc>
        <w:tc>
          <w:tcPr>
            <w:tcW w:w="760" w:type="dxa"/>
            <w:tcBorders>
              <w:top w:val="nil"/>
              <w:left w:val="nil"/>
              <w:bottom w:val="nil"/>
              <w:right w:val="nil"/>
              <w:tl2br w:val="nil"/>
              <w:tr2bl w:val="nil"/>
            </w:tcBorders>
            <w:vAlign w:val="bottom"/>
          </w:tcPr>
          <w:p w14:paraId="0B867ECF" w14:textId="77777777" w:rsidR="00257EC7" w:rsidRDefault="00A064AC">
            <w:pPr>
              <w:ind w:left="12" w:right="4"/>
              <w:jc w:val="right"/>
              <w:rPr>
                <w:sz w:val="24"/>
                <w:szCs w:val="24"/>
              </w:rPr>
            </w:pPr>
            <w:r>
              <w:rPr>
                <w:b/>
                <w:sz w:val="14"/>
                <w:szCs w:val="24"/>
              </w:rPr>
              <w:t>1,329</w:t>
            </w:r>
          </w:p>
        </w:tc>
        <w:tc>
          <w:tcPr>
            <w:tcW w:w="126" w:type="dxa"/>
            <w:tcBorders>
              <w:top w:val="nil"/>
              <w:left w:val="nil"/>
              <w:bottom w:val="nil"/>
              <w:right w:val="nil"/>
              <w:tl2br w:val="nil"/>
              <w:tr2bl w:val="nil"/>
            </w:tcBorders>
            <w:vAlign w:val="bottom"/>
          </w:tcPr>
          <w:p w14:paraId="0B867ED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D1"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ED2" w14:textId="77777777" w:rsidR="00257EC7" w:rsidRDefault="00A064AC">
            <w:pPr>
              <w:ind w:left="11" w:right="5"/>
              <w:jc w:val="left"/>
              <w:rPr>
                <w:sz w:val="24"/>
                <w:szCs w:val="24"/>
              </w:rPr>
            </w:pPr>
            <w:r>
              <w:rPr>
                <w:b/>
                <w:sz w:val="14"/>
                <w:szCs w:val="24"/>
              </w:rPr>
              <w:t>$</w:t>
            </w:r>
          </w:p>
        </w:tc>
        <w:tc>
          <w:tcPr>
            <w:tcW w:w="711" w:type="dxa"/>
            <w:tcBorders>
              <w:top w:val="nil"/>
              <w:left w:val="nil"/>
              <w:bottom w:val="nil"/>
              <w:right w:val="nil"/>
              <w:tl2br w:val="nil"/>
              <w:tr2bl w:val="nil"/>
            </w:tcBorders>
            <w:vAlign w:val="bottom"/>
          </w:tcPr>
          <w:p w14:paraId="0B867ED3" w14:textId="77777777" w:rsidR="00257EC7" w:rsidRDefault="00A064AC">
            <w:pPr>
              <w:ind w:left="12" w:right="4"/>
              <w:jc w:val="right"/>
              <w:rPr>
                <w:sz w:val="24"/>
                <w:szCs w:val="24"/>
              </w:rPr>
            </w:pPr>
            <w:r>
              <w:rPr>
                <w:b/>
                <w:sz w:val="14"/>
                <w:szCs w:val="24"/>
              </w:rPr>
              <w:t>2,471</w:t>
            </w:r>
          </w:p>
        </w:tc>
        <w:tc>
          <w:tcPr>
            <w:tcW w:w="126" w:type="dxa"/>
            <w:tcBorders>
              <w:top w:val="nil"/>
              <w:left w:val="nil"/>
              <w:bottom w:val="nil"/>
              <w:right w:val="nil"/>
              <w:tl2br w:val="nil"/>
              <w:tr2bl w:val="nil"/>
            </w:tcBorders>
            <w:vAlign w:val="bottom"/>
          </w:tcPr>
          <w:p w14:paraId="0B867ED4"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D5"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ED6" w14:textId="77777777" w:rsidR="00257EC7" w:rsidRDefault="00A064AC">
            <w:pPr>
              <w:ind w:left="11" w:right="5"/>
              <w:jc w:val="left"/>
              <w:rPr>
                <w:sz w:val="24"/>
                <w:szCs w:val="24"/>
              </w:rPr>
            </w:pPr>
            <w:r>
              <w:rPr>
                <w:b/>
                <w:sz w:val="14"/>
                <w:szCs w:val="24"/>
              </w:rPr>
              <w:t>$</w:t>
            </w:r>
          </w:p>
        </w:tc>
        <w:tc>
          <w:tcPr>
            <w:tcW w:w="979" w:type="dxa"/>
            <w:tcBorders>
              <w:top w:val="nil"/>
              <w:left w:val="nil"/>
              <w:bottom w:val="nil"/>
              <w:right w:val="nil"/>
              <w:tl2br w:val="nil"/>
              <w:tr2bl w:val="nil"/>
            </w:tcBorders>
            <w:vAlign w:val="bottom"/>
          </w:tcPr>
          <w:p w14:paraId="0B867ED7" w14:textId="77777777" w:rsidR="00257EC7" w:rsidRDefault="00A064AC">
            <w:pPr>
              <w:ind w:left="12" w:right="4"/>
              <w:jc w:val="right"/>
              <w:rPr>
                <w:sz w:val="24"/>
                <w:szCs w:val="24"/>
              </w:rPr>
            </w:pPr>
            <w:r>
              <w:rPr>
                <w:b/>
                <w:sz w:val="14"/>
                <w:szCs w:val="24"/>
              </w:rPr>
              <w:t>(347</w:t>
            </w:r>
          </w:p>
        </w:tc>
        <w:tc>
          <w:tcPr>
            <w:tcW w:w="126" w:type="dxa"/>
            <w:tcBorders>
              <w:top w:val="nil"/>
              <w:left w:val="nil"/>
              <w:bottom w:val="nil"/>
              <w:right w:val="nil"/>
              <w:tl2br w:val="nil"/>
              <w:tr2bl w:val="nil"/>
            </w:tcBorders>
            <w:vAlign w:val="bottom"/>
          </w:tcPr>
          <w:p w14:paraId="0B867ED8"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ED9"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EDA"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7EDB" w14:textId="77777777" w:rsidR="00257EC7" w:rsidRDefault="00A064AC">
            <w:pPr>
              <w:ind w:left="12" w:right="4"/>
              <w:jc w:val="right"/>
              <w:rPr>
                <w:sz w:val="24"/>
                <w:szCs w:val="24"/>
              </w:rPr>
            </w:pPr>
            <w:r>
              <w:rPr>
                <w:b/>
                <w:sz w:val="14"/>
                <w:szCs w:val="24"/>
              </w:rPr>
              <w:t>(1,147</w:t>
            </w:r>
          </w:p>
        </w:tc>
        <w:tc>
          <w:tcPr>
            <w:tcW w:w="126" w:type="dxa"/>
            <w:tcBorders>
              <w:top w:val="nil"/>
              <w:left w:val="nil"/>
              <w:bottom w:val="nil"/>
              <w:right w:val="nil"/>
              <w:tl2br w:val="nil"/>
              <w:tr2bl w:val="nil"/>
            </w:tcBorders>
            <w:vAlign w:val="bottom"/>
          </w:tcPr>
          <w:p w14:paraId="0B867EDC"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EDD"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EDE" w14:textId="77777777" w:rsidR="00257EC7" w:rsidRDefault="00A064AC">
            <w:pPr>
              <w:ind w:left="11" w:right="5"/>
              <w:jc w:val="left"/>
              <w:rPr>
                <w:sz w:val="24"/>
                <w:szCs w:val="24"/>
              </w:rPr>
            </w:pPr>
            <w:r>
              <w:rPr>
                <w:b/>
                <w:sz w:val="14"/>
                <w:szCs w:val="24"/>
              </w:rPr>
              <w:t>$</w:t>
            </w:r>
          </w:p>
        </w:tc>
        <w:tc>
          <w:tcPr>
            <w:tcW w:w="767" w:type="dxa"/>
            <w:tcBorders>
              <w:top w:val="nil"/>
              <w:left w:val="nil"/>
              <w:bottom w:val="nil"/>
              <w:right w:val="nil"/>
              <w:tl2br w:val="nil"/>
              <w:tr2bl w:val="nil"/>
            </w:tcBorders>
            <w:vAlign w:val="bottom"/>
          </w:tcPr>
          <w:p w14:paraId="0B867EDF" w14:textId="77777777" w:rsidR="00257EC7" w:rsidRDefault="00A064AC">
            <w:pPr>
              <w:ind w:left="12" w:right="4"/>
              <w:jc w:val="right"/>
              <w:rPr>
                <w:sz w:val="24"/>
                <w:szCs w:val="24"/>
              </w:rPr>
            </w:pPr>
            <w:r>
              <w:rPr>
                <w:b/>
                <w:sz w:val="14"/>
                <w:szCs w:val="24"/>
              </w:rPr>
              <w:t>2,409</w:t>
            </w:r>
          </w:p>
        </w:tc>
        <w:tc>
          <w:tcPr>
            <w:tcW w:w="126" w:type="dxa"/>
            <w:tcBorders>
              <w:top w:val="nil"/>
              <w:left w:val="nil"/>
              <w:bottom w:val="nil"/>
              <w:right w:val="nil"/>
              <w:tl2br w:val="nil"/>
              <w:tr2bl w:val="nil"/>
            </w:tcBorders>
            <w:vAlign w:val="bottom"/>
          </w:tcPr>
          <w:p w14:paraId="0B867EE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E1"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EE2" w14:textId="77777777" w:rsidR="00257EC7" w:rsidRDefault="00A064AC">
            <w:pPr>
              <w:ind w:left="11" w:right="5"/>
              <w:jc w:val="left"/>
              <w:rPr>
                <w:sz w:val="24"/>
                <w:szCs w:val="24"/>
              </w:rPr>
            </w:pPr>
            <w:r>
              <w:rPr>
                <w:b/>
                <w:sz w:val="14"/>
                <w:szCs w:val="24"/>
              </w:rPr>
              <w:t>$</w:t>
            </w:r>
          </w:p>
        </w:tc>
        <w:tc>
          <w:tcPr>
            <w:tcW w:w="807" w:type="dxa"/>
            <w:tcBorders>
              <w:top w:val="nil"/>
              <w:left w:val="nil"/>
              <w:bottom w:val="nil"/>
              <w:right w:val="nil"/>
              <w:tl2br w:val="nil"/>
              <w:tr2bl w:val="nil"/>
            </w:tcBorders>
            <w:vAlign w:val="bottom"/>
          </w:tcPr>
          <w:p w14:paraId="0B867EE3" w14:textId="77777777" w:rsidR="00257EC7" w:rsidRDefault="00A064AC">
            <w:pPr>
              <w:ind w:left="12" w:right="4"/>
              <w:jc w:val="right"/>
              <w:rPr>
                <w:sz w:val="24"/>
                <w:szCs w:val="24"/>
              </w:rPr>
            </w:pPr>
            <w:r>
              <w:rPr>
                <w:b/>
                <w:sz w:val="14"/>
                <w:szCs w:val="24"/>
              </w:rPr>
              <w:t>14</w:t>
            </w:r>
          </w:p>
        </w:tc>
        <w:tc>
          <w:tcPr>
            <w:tcW w:w="126" w:type="dxa"/>
            <w:tcBorders>
              <w:top w:val="nil"/>
              <w:left w:val="nil"/>
              <w:bottom w:val="nil"/>
              <w:right w:val="nil"/>
              <w:tl2br w:val="nil"/>
              <w:tr2bl w:val="nil"/>
            </w:tcBorders>
            <w:vAlign w:val="bottom"/>
          </w:tcPr>
          <w:p w14:paraId="0B867EE4"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EE5"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EE6"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7EE7" w14:textId="77777777" w:rsidR="00257EC7" w:rsidRDefault="00A064AC">
            <w:pPr>
              <w:ind w:left="12" w:right="4"/>
              <w:jc w:val="right"/>
              <w:rPr>
                <w:sz w:val="24"/>
                <w:szCs w:val="24"/>
              </w:rPr>
            </w:pPr>
            <w:r>
              <w:rPr>
                <w:b/>
                <w:sz w:val="14"/>
                <w:szCs w:val="24"/>
              </w:rPr>
              <w:t>2,423</w:t>
            </w:r>
          </w:p>
        </w:tc>
        <w:tc>
          <w:tcPr>
            <w:tcW w:w="126" w:type="dxa"/>
            <w:tcBorders>
              <w:top w:val="nil"/>
              <w:left w:val="nil"/>
              <w:bottom w:val="nil"/>
              <w:right w:val="nil"/>
              <w:tl2br w:val="nil"/>
              <w:tr2bl w:val="nil"/>
            </w:tcBorders>
            <w:vAlign w:val="bottom"/>
          </w:tcPr>
          <w:p w14:paraId="0B867EE8" w14:textId="77777777" w:rsidR="00257EC7" w:rsidRDefault="00A064AC">
            <w:pPr>
              <w:ind w:left="11" w:right="5"/>
              <w:jc w:val="left"/>
              <w:rPr>
                <w:sz w:val="24"/>
                <w:szCs w:val="24"/>
              </w:rPr>
            </w:pPr>
            <w:r>
              <w:rPr>
                <w:sz w:val="14"/>
                <w:szCs w:val="24"/>
              </w:rPr>
              <w:t> </w:t>
            </w:r>
          </w:p>
        </w:tc>
      </w:tr>
      <w:tr w:rsidR="00257EC7" w14:paraId="0B867F02" w14:textId="77777777">
        <w:tc>
          <w:tcPr>
            <w:tcW w:w="1810" w:type="dxa"/>
            <w:tcBorders>
              <w:top w:val="nil"/>
              <w:left w:val="nil"/>
              <w:bottom w:val="nil"/>
              <w:right w:val="nil"/>
              <w:tl2br w:val="nil"/>
              <w:tr2bl w:val="nil"/>
            </w:tcBorders>
            <w:vAlign w:val="bottom"/>
          </w:tcPr>
          <w:p w14:paraId="0B867EEA" w14:textId="77777777" w:rsidR="00257EC7" w:rsidRDefault="00A064AC">
            <w:pPr>
              <w:ind w:left="11" w:right="5"/>
              <w:jc w:val="left"/>
              <w:rPr>
                <w:sz w:val="24"/>
                <w:szCs w:val="24"/>
              </w:rPr>
            </w:pPr>
            <w:r>
              <w:rPr>
                <w:i/>
                <w:sz w:val="14"/>
                <w:szCs w:val="24"/>
              </w:rPr>
              <w:t>Comprehensive Loss:</w:t>
            </w:r>
          </w:p>
        </w:tc>
        <w:tc>
          <w:tcPr>
            <w:tcW w:w="793" w:type="dxa"/>
            <w:gridSpan w:val="2"/>
            <w:tcBorders>
              <w:top w:val="nil"/>
              <w:left w:val="nil"/>
              <w:bottom w:val="nil"/>
              <w:right w:val="nil"/>
              <w:tl2br w:val="nil"/>
              <w:tr2bl w:val="nil"/>
            </w:tcBorders>
            <w:vAlign w:val="bottom"/>
          </w:tcPr>
          <w:p w14:paraId="0B867EE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E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ED"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EE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E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0"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7EF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F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3"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7EF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F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6"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EF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F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9" w14:textId="77777777" w:rsidR="00257EC7" w:rsidRDefault="00A064AC">
            <w:pPr>
              <w:ind w:left="11" w:right="5"/>
              <w:jc w:val="center"/>
              <w:rPr>
                <w:sz w:val="24"/>
                <w:szCs w:val="24"/>
              </w:rPr>
            </w:pPr>
            <w:r>
              <w:rPr>
                <w:sz w:val="14"/>
                <w:szCs w:val="24"/>
              </w:rPr>
              <w:t> </w:t>
            </w:r>
          </w:p>
        </w:tc>
        <w:tc>
          <w:tcPr>
            <w:tcW w:w="1043" w:type="dxa"/>
            <w:gridSpan w:val="2"/>
            <w:tcBorders>
              <w:top w:val="nil"/>
              <w:left w:val="nil"/>
              <w:bottom w:val="nil"/>
              <w:right w:val="nil"/>
              <w:tl2br w:val="nil"/>
              <w:tr2bl w:val="nil"/>
            </w:tcBorders>
            <w:vAlign w:val="bottom"/>
          </w:tcPr>
          <w:p w14:paraId="0B867EF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F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C"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nil"/>
              <w:right w:val="nil"/>
              <w:tl2br w:val="nil"/>
              <w:tr2bl w:val="nil"/>
            </w:tcBorders>
            <w:vAlign w:val="bottom"/>
          </w:tcPr>
          <w:p w14:paraId="0B867EF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EF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EFF" w14:textId="77777777" w:rsidR="00257EC7" w:rsidRDefault="00A064AC">
            <w:pPr>
              <w:ind w:left="11" w:right="5"/>
              <w:jc w:val="center"/>
              <w:rPr>
                <w:sz w:val="24"/>
                <w:szCs w:val="24"/>
              </w:rPr>
            </w:pPr>
            <w:r>
              <w:rPr>
                <w:sz w:val="14"/>
                <w:szCs w:val="24"/>
              </w:rPr>
              <w:t> </w:t>
            </w:r>
          </w:p>
        </w:tc>
        <w:tc>
          <w:tcPr>
            <w:tcW w:w="786" w:type="dxa"/>
            <w:gridSpan w:val="2"/>
            <w:tcBorders>
              <w:top w:val="nil"/>
              <w:left w:val="nil"/>
              <w:bottom w:val="nil"/>
              <w:right w:val="nil"/>
              <w:tl2br w:val="nil"/>
              <w:tr2bl w:val="nil"/>
            </w:tcBorders>
            <w:vAlign w:val="bottom"/>
          </w:tcPr>
          <w:p w14:paraId="0B867F0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01" w14:textId="77777777" w:rsidR="00257EC7" w:rsidRDefault="00A064AC">
            <w:pPr>
              <w:ind w:left="12" w:right="4"/>
              <w:jc w:val="right"/>
              <w:rPr>
                <w:sz w:val="24"/>
                <w:szCs w:val="24"/>
              </w:rPr>
            </w:pPr>
            <w:r>
              <w:rPr>
                <w:sz w:val="14"/>
                <w:szCs w:val="24"/>
              </w:rPr>
              <w:t> </w:t>
            </w:r>
          </w:p>
        </w:tc>
      </w:tr>
      <w:tr w:rsidR="00257EC7" w14:paraId="0B867F1F" w14:textId="77777777">
        <w:tc>
          <w:tcPr>
            <w:tcW w:w="1810" w:type="dxa"/>
            <w:tcBorders>
              <w:top w:val="nil"/>
              <w:left w:val="nil"/>
              <w:bottom w:val="nil"/>
              <w:right w:val="nil"/>
              <w:tl2br w:val="nil"/>
              <w:tr2bl w:val="nil"/>
            </w:tcBorders>
            <w:vAlign w:val="bottom"/>
          </w:tcPr>
          <w:p w14:paraId="0B867F03" w14:textId="77777777" w:rsidR="00257EC7" w:rsidRDefault="00A064AC">
            <w:pPr>
              <w:ind w:left="191" w:right="5"/>
              <w:jc w:val="left"/>
              <w:rPr>
                <w:sz w:val="24"/>
                <w:szCs w:val="24"/>
              </w:rPr>
            </w:pPr>
            <w:r>
              <w:rPr>
                <w:sz w:val="14"/>
                <w:szCs w:val="24"/>
              </w:rPr>
              <w:t>Net income</w:t>
            </w:r>
          </w:p>
        </w:tc>
        <w:tc>
          <w:tcPr>
            <w:tcW w:w="793" w:type="dxa"/>
            <w:gridSpan w:val="2"/>
            <w:tcBorders>
              <w:top w:val="nil"/>
              <w:left w:val="nil"/>
              <w:bottom w:val="nil"/>
              <w:right w:val="nil"/>
              <w:tl2br w:val="nil"/>
              <w:tr2bl w:val="nil"/>
            </w:tcBorders>
            <w:vAlign w:val="bottom"/>
          </w:tcPr>
          <w:p w14:paraId="0B867F0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0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06"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F0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0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09"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F0A"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7F0B" w14:textId="77777777" w:rsidR="00257EC7" w:rsidRDefault="00A064AC">
            <w:pPr>
              <w:ind w:left="12" w:right="4"/>
              <w:jc w:val="right"/>
              <w:rPr>
                <w:sz w:val="24"/>
                <w:szCs w:val="24"/>
              </w:rPr>
            </w:pPr>
            <w:r>
              <w:rPr>
                <w:sz w:val="14"/>
                <w:szCs w:val="24"/>
              </w:rPr>
              <w:t>157</w:t>
            </w:r>
          </w:p>
        </w:tc>
        <w:tc>
          <w:tcPr>
            <w:tcW w:w="126" w:type="dxa"/>
            <w:tcBorders>
              <w:top w:val="nil"/>
              <w:left w:val="nil"/>
              <w:bottom w:val="nil"/>
              <w:right w:val="nil"/>
              <w:tl2br w:val="nil"/>
              <w:tr2bl w:val="nil"/>
            </w:tcBorders>
            <w:vAlign w:val="bottom"/>
          </w:tcPr>
          <w:p w14:paraId="0B867F0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0D"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7F0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0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10"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F1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1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13"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F14"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7F15" w14:textId="77777777" w:rsidR="00257EC7" w:rsidRDefault="00A064AC">
            <w:pPr>
              <w:ind w:left="12" w:right="4"/>
              <w:jc w:val="right"/>
              <w:rPr>
                <w:sz w:val="24"/>
                <w:szCs w:val="24"/>
              </w:rPr>
            </w:pPr>
            <w:r>
              <w:rPr>
                <w:sz w:val="14"/>
                <w:szCs w:val="24"/>
              </w:rPr>
              <w:t>157</w:t>
            </w:r>
          </w:p>
        </w:tc>
        <w:tc>
          <w:tcPr>
            <w:tcW w:w="126" w:type="dxa"/>
            <w:tcBorders>
              <w:top w:val="nil"/>
              <w:left w:val="nil"/>
              <w:bottom w:val="nil"/>
              <w:right w:val="nil"/>
              <w:tl2br w:val="nil"/>
              <w:tr2bl w:val="nil"/>
            </w:tcBorders>
            <w:vAlign w:val="bottom"/>
          </w:tcPr>
          <w:p w14:paraId="0B867F1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17"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F18"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7F19"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F1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1B"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F1C"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7F1D" w14:textId="77777777" w:rsidR="00257EC7" w:rsidRDefault="00A064AC">
            <w:pPr>
              <w:ind w:left="12" w:right="4"/>
              <w:jc w:val="right"/>
              <w:rPr>
                <w:sz w:val="24"/>
                <w:szCs w:val="24"/>
              </w:rPr>
            </w:pPr>
            <w:r>
              <w:rPr>
                <w:sz w:val="14"/>
                <w:szCs w:val="24"/>
              </w:rPr>
              <w:t>157</w:t>
            </w:r>
          </w:p>
        </w:tc>
        <w:tc>
          <w:tcPr>
            <w:tcW w:w="126" w:type="dxa"/>
            <w:tcBorders>
              <w:top w:val="nil"/>
              <w:left w:val="nil"/>
              <w:bottom w:val="nil"/>
              <w:right w:val="nil"/>
              <w:tl2br w:val="nil"/>
              <w:tr2bl w:val="nil"/>
            </w:tcBorders>
            <w:vAlign w:val="bottom"/>
          </w:tcPr>
          <w:p w14:paraId="0B867F1E" w14:textId="77777777" w:rsidR="00257EC7" w:rsidRDefault="00A064AC">
            <w:pPr>
              <w:ind w:left="11" w:right="5"/>
              <w:jc w:val="left"/>
              <w:rPr>
                <w:sz w:val="24"/>
                <w:szCs w:val="24"/>
              </w:rPr>
            </w:pPr>
            <w:r>
              <w:rPr>
                <w:sz w:val="14"/>
                <w:szCs w:val="24"/>
              </w:rPr>
              <w:t> </w:t>
            </w:r>
          </w:p>
        </w:tc>
      </w:tr>
      <w:tr w:rsidR="00257EC7" w14:paraId="0B867F3C" w14:textId="77777777">
        <w:tc>
          <w:tcPr>
            <w:tcW w:w="1810" w:type="dxa"/>
            <w:tcBorders>
              <w:top w:val="nil"/>
              <w:left w:val="nil"/>
              <w:bottom w:val="nil"/>
              <w:right w:val="nil"/>
              <w:tl2br w:val="nil"/>
              <w:tr2bl w:val="nil"/>
            </w:tcBorders>
            <w:vAlign w:val="bottom"/>
          </w:tcPr>
          <w:p w14:paraId="0B867F20" w14:textId="77777777" w:rsidR="00257EC7" w:rsidRDefault="00A064AC">
            <w:pPr>
              <w:ind w:left="191" w:right="5"/>
              <w:jc w:val="left"/>
              <w:rPr>
                <w:sz w:val="24"/>
                <w:szCs w:val="24"/>
              </w:rPr>
            </w:pPr>
            <w:r>
              <w:rPr>
                <w:sz w:val="14"/>
                <w:szCs w:val="24"/>
              </w:rPr>
              <w:t>Foreign currency translation</w:t>
            </w:r>
            <w:r>
              <w:rPr>
                <w:sz w:val="14"/>
                <w:szCs w:val="24"/>
              </w:rPr>
              <w:br/>
              <w:t>  adjustment</w:t>
            </w:r>
          </w:p>
        </w:tc>
        <w:tc>
          <w:tcPr>
            <w:tcW w:w="793" w:type="dxa"/>
            <w:gridSpan w:val="2"/>
            <w:tcBorders>
              <w:top w:val="nil"/>
              <w:left w:val="nil"/>
              <w:bottom w:val="nil"/>
              <w:right w:val="nil"/>
              <w:tl2br w:val="nil"/>
              <w:tr2bl w:val="nil"/>
            </w:tcBorders>
            <w:vAlign w:val="bottom"/>
          </w:tcPr>
          <w:p w14:paraId="0B867F2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2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23"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F2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2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26"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7F2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2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29"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F2A"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7F2B" w14:textId="77777777" w:rsidR="00257EC7" w:rsidRDefault="00A064AC">
            <w:pPr>
              <w:ind w:left="12" w:right="4"/>
              <w:jc w:val="right"/>
              <w:rPr>
                <w:sz w:val="24"/>
                <w:szCs w:val="24"/>
              </w:rPr>
            </w:pPr>
            <w:r>
              <w:rPr>
                <w:sz w:val="14"/>
                <w:szCs w:val="24"/>
              </w:rPr>
              <w:t>(64</w:t>
            </w:r>
          </w:p>
        </w:tc>
        <w:tc>
          <w:tcPr>
            <w:tcW w:w="126" w:type="dxa"/>
            <w:tcBorders>
              <w:top w:val="nil"/>
              <w:left w:val="nil"/>
              <w:bottom w:val="nil"/>
              <w:right w:val="nil"/>
              <w:tl2br w:val="nil"/>
              <w:tr2bl w:val="nil"/>
            </w:tcBorders>
            <w:vAlign w:val="bottom"/>
          </w:tcPr>
          <w:p w14:paraId="0B867F2C"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F2D"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F2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2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30"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F31"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7F32" w14:textId="77777777" w:rsidR="00257EC7" w:rsidRDefault="00A064AC">
            <w:pPr>
              <w:ind w:left="12" w:right="4"/>
              <w:jc w:val="right"/>
              <w:rPr>
                <w:sz w:val="24"/>
                <w:szCs w:val="24"/>
              </w:rPr>
            </w:pPr>
            <w:r>
              <w:rPr>
                <w:sz w:val="14"/>
                <w:szCs w:val="24"/>
              </w:rPr>
              <w:t>(64</w:t>
            </w:r>
          </w:p>
        </w:tc>
        <w:tc>
          <w:tcPr>
            <w:tcW w:w="126" w:type="dxa"/>
            <w:tcBorders>
              <w:top w:val="nil"/>
              <w:left w:val="nil"/>
              <w:bottom w:val="nil"/>
              <w:right w:val="nil"/>
              <w:tl2br w:val="nil"/>
              <w:tr2bl w:val="nil"/>
            </w:tcBorders>
            <w:vAlign w:val="bottom"/>
          </w:tcPr>
          <w:p w14:paraId="0B867F33"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F34"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F35"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7F36"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7F37"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7F38"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F39"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7F3A" w14:textId="77777777" w:rsidR="00257EC7" w:rsidRDefault="00A064AC">
            <w:pPr>
              <w:ind w:left="12" w:right="4"/>
              <w:jc w:val="right"/>
              <w:rPr>
                <w:sz w:val="24"/>
                <w:szCs w:val="24"/>
              </w:rPr>
            </w:pPr>
            <w:r>
              <w:rPr>
                <w:sz w:val="14"/>
                <w:szCs w:val="24"/>
              </w:rPr>
              <w:t>(64</w:t>
            </w:r>
          </w:p>
        </w:tc>
        <w:tc>
          <w:tcPr>
            <w:tcW w:w="126" w:type="dxa"/>
            <w:tcBorders>
              <w:top w:val="nil"/>
              <w:left w:val="nil"/>
              <w:bottom w:val="nil"/>
              <w:right w:val="nil"/>
              <w:tl2br w:val="nil"/>
              <w:tr2bl w:val="nil"/>
            </w:tcBorders>
            <w:vAlign w:val="bottom"/>
          </w:tcPr>
          <w:p w14:paraId="0B867F3B" w14:textId="77777777" w:rsidR="00257EC7" w:rsidRDefault="00A064AC">
            <w:pPr>
              <w:ind w:left="11" w:right="5"/>
              <w:jc w:val="left"/>
              <w:rPr>
                <w:sz w:val="24"/>
                <w:szCs w:val="24"/>
              </w:rPr>
            </w:pPr>
            <w:r>
              <w:rPr>
                <w:sz w:val="14"/>
                <w:szCs w:val="24"/>
              </w:rPr>
              <w:t>)</w:t>
            </w:r>
          </w:p>
        </w:tc>
      </w:tr>
      <w:tr w:rsidR="00257EC7" w14:paraId="0B867F58" w14:textId="77777777">
        <w:tc>
          <w:tcPr>
            <w:tcW w:w="1810" w:type="dxa"/>
            <w:tcBorders>
              <w:top w:val="nil"/>
              <w:left w:val="nil"/>
              <w:bottom w:val="nil"/>
              <w:right w:val="nil"/>
              <w:tl2br w:val="nil"/>
              <w:tr2bl w:val="nil"/>
            </w:tcBorders>
            <w:vAlign w:val="bottom"/>
          </w:tcPr>
          <w:p w14:paraId="0B867F3D" w14:textId="77777777" w:rsidR="00257EC7" w:rsidRDefault="00A064AC">
            <w:pPr>
              <w:ind w:left="191" w:right="5"/>
              <w:jc w:val="left"/>
              <w:rPr>
                <w:sz w:val="24"/>
                <w:szCs w:val="24"/>
              </w:rPr>
            </w:pPr>
            <w:r>
              <w:rPr>
                <w:sz w:val="14"/>
                <w:szCs w:val="24"/>
              </w:rPr>
              <w:t>Pension liability</w:t>
            </w:r>
          </w:p>
        </w:tc>
        <w:tc>
          <w:tcPr>
            <w:tcW w:w="793" w:type="dxa"/>
            <w:gridSpan w:val="2"/>
            <w:tcBorders>
              <w:top w:val="nil"/>
              <w:left w:val="nil"/>
              <w:bottom w:val="single" w:sz="2" w:space="0" w:color="000000"/>
              <w:right w:val="nil"/>
              <w:tl2br w:val="nil"/>
              <w:tr2bl w:val="nil"/>
            </w:tcBorders>
            <w:vAlign w:val="bottom"/>
          </w:tcPr>
          <w:p w14:paraId="0B867F3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3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40"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7F4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4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43"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single" w:sz="2" w:space="0" w:color="000000"/>
              <w:right w:val="nil"/>
              <w:tl2br w:val="nil"/>
              <w:tr2bl w:val="nil"/>
            </w:tcBorders>
            <w:vAlign w:val="bottom"/>
          </w:tcPr>
          <w:p w14:paraId="0B867F4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4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46"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7F47" w14:textId="77777777" w:rsidR="00257EC7" w:rsidRDefault="00A064AC">
            <w:pPr>
              <w:ind w:left="11" w:right="5"/>
              <w:jc w:val="left"/>
              <w:rPr>
                <w:sz w:val="24"/>
                <w:szCs w:val="24"/>
              </w:rPr>
            </w:pPr>
            <w:r>
              <w:rPr>
                <w:sz w:val="14"/>
                <w:szCs w:val="24"/>
              </w:rPr>
              <w:t> </w:t>
            </w:r>
          </w:p>
        </w:tc>
        <w:tc>
          <w:tcPr>
            <w:tcW w:w="979" w:type="dxa"/>
            <w:tcBorders>
              <w:top w:val="nil"/>
              <w:left w:val="nil"/>
              <w:bottom w:val="single" w:sz="2" w:space="0" w:color="000000"/>
              <w:right w:val="nil"/>
              <w:tl2br w:val="nil"/>
              <w:tr2bl w:val="nil"/>
            </w:tcBorders>
            <w:vAlign w:val="bottom"/>
          </w:tcPr>
          <w:p w14:paraId="0B867F48"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F4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4A"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single" w:sz="2" w:space="0" w:color="000000"/>
              <w:right w:val="nil"/>
              <w:tl2br w:val="nil"/>
              <w:tr2bl w:val="nil"/>
            </w:tcBorders>
            <w:vAlign w:val="bottom"/>
          </w:tcPr>
          <w:p w14:paraId="0B867F4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4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4D"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F4E"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7F4F"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F5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51"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7F52"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53"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54"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55"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7F56"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7F57" w14:textId="77777777" w:rsidR="00257EC7" w:rsidRDefault="00A064AC">
            <w:pPr>
              <w:ind w:left="11" w:right="5"/>
              <w:jc w:val="left"/>
              <w:rPr>
                <w:sz w:val="24"/>
                <w:szCs w:val="24"/>
              </w:rPr>
            </w:pPr>
            <w:r>
              <w:rPr>
                <w:sz w:val="14"/>
                <w:szCs w:val="24"/>
              </w:rPr>
              <w:t> </w:t>
            </w:r>
          </w:p>
        </w:tc>
      </w:tr>
      <w:tr w:rsidR="00257EC7" w14:paraId="0B867F79" w14:textId="77777777">
        <w:tc>
          <w:tcPr>
            <w:tcW w:w="1810" w:type="dxa"/>
            <w:tcBorders>
              <w:top w:val="nil"/>
              <w:left w:val="nil"/>
              <w:bottom w:val="nil"/>
              <w:right w:val="nil"/>
              <w:tl2br w:val="nil"/>
              <w:tr2bl w:val="nil"/>
            </w:tcBorders>
            <w:vAlign w:val="bottom"/>
          </w:tcPr>
          <w:p w14:paraId="0B867F59" w14:textId="77777777" w:rsidR="00257EC7" w:rsidRDefault="00A064AC">
            <w:pPr>
              <w:ind w:left="11" w:right="5"/>
              <w:jc w:val="left"/>
              <w:rPr>
                <w:sz w:val="24"/>
                <w:szCs w:val="24"/>
              </w:rPr>
            </w:pPr>
            <w:r>
              <w:rPr>
                <w:i/>
                <w:sz w:val="14"/>
                <w:szCs w:val="24"/>
              </w:rPr>
              <w:t>Total Comprehensive Income</w:t>
            </w:r>
          </w:p>
        </w:tc>
        <w:tc>
          <w:tcPr>
            <w:tcW w:w="172" w:type="dxa"/>
            <w:tcBorders>
              <w:top w:val="nil"/>
              <w:left w:val="nil"/>
              <w:bottom w:val="nil"/>
              <w:right w:val="nil"/>
              <w:tl2br w:val="nil"/>
              <w:tr2bl w:val="nil"/>
            </w:tcBorders>
            <w:vAlign w:val="bottom"/>
          </w:tcPr>
          <w:p w14:paraId="0B867F5A" w14:textId="77777777" w:rsidR="00257EC7" w:rsidRDefault="00A064AC">
            <w:pPr>
              <w:ind w:left="11" w:right="5"/>
              <w:jc w:val="left"/>
              <w:rPr>
                <w:sz w:val="24"/>
                <w:szCs w:val="24"/>
              </w:rPr>
            </w:pPr>
            <w:r>
              <w:rPr>
                <w:sz w:val="14"/>
                <w:szCs w:val="24"/>
              </w:rPr>
              <w:t> </w:t>
            </w:r>
          </w:p>
        </w:tc>
        <w:tc>
          <w:tcPr>
            <w:tcW w:w="621" w:type="dxa"/>
            <w:tcBorders>
              <w:top w:val="nil"/>
              <w:left w:val="nil"/>
              <w:bottom w:val="nil"/>
              <w:right w:val="nil"/>
              <w:tl2br w:val="nil"/>
              <w:tr2bl w:val="nil"/>
            </w:tcBorders>
            <w:vAlign w:val="bottom"/>
          </w:tcPr>
          <w:p w14:paraId="0B867F5B"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F5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5D"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7F5E" w14:textId="77777777" w:rsidR="00257EC7" w:rsidRDefault="00A064AC">
            <w:pPr>
              <w:ind w:left="11" w:right="5"/>
              <w:jc w:val="left"/>
              <w:rPr>
                <w:sz w:val="24"/>
                <w:szCs w:val="24"/>
              </w:rPr>
            </w:pPr>
            <w:r>
              <w:rPr>
                <w:sz w:val="14"/>
                <w:szCs w:val="24"/>
              </w:rPr>
              <w:t> </w:t>
            </w:r>
          </w:p>
        </w:tc>
        <w:tc>
          <w:tcPr>
            <w:tcW w:w="760" w:type="dxa"/>
            <w:tcBorders>
              <w:top w:val="nil"/>
              <w:left w:val="nil"/>
              <w:bottom w:val="nil"/>
              <w:right w:val="nil"/>
              <w:tl2br w:val="nil"/>
              <w:tr2bl w:val="nil"/>
            </w:tcBorders>
            <w:vAlign w:val="bottom"/>
          </w:tcPr>
          <w:p w14:paraId="0B867F5F"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F6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61"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F62"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7F63" w14:textId="77777777" w:rsidR="00257EC7" w:rsidRDefault="00A064AC">
            <w:pPr>
              <w:ind w:left="12" w:right="4"/>
              <w:jc w:val="right"/>
              <w:rPr>
                <w:sz w:val="24"/>
                <w:szCs w:val="24"/>
              </w:rPr>
            </w:pPr>
            <w:r>
              <w:rPr>
                <w:i/>
                <w:sz w:val="14"/>
                <w:szCs w:val="24"/>
              </w:rPr>
              <w:t>157</w:t>
            </w:r>
          </w:p>
        </w:tc>
        <w:tc>
          <w:tcPr>
            <w:tcW w:w="126" w:type="dxa"/>
            <w:tcBorders>
              <w:top w:val="nil"/>
              <w:left w:val="nil"/>
              <w:bottom w:val="nil"/>
              <w:right w:val="nil"/>
              <w:tl2br w:val="nil"/>
              <w:tr2bl w:val="nil"/>
            </w:tcBorders>
            <w:vAlign w:val="bottom"/>
          </w:tcPr>
          <w:p w14:paraId="0B867F64"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65"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F66"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7F67" w14:textId="77777777" w:rsidR="00257EC7" w:rsidRDefault="00A064AC">
            <w:pPr>
              <w:ind w:left="12" w:right="4"/>
              <w:jc w:val="right"/>
              <w:rPr>
                <w:sz w:val="24"/>
                <w:szCs w:val="24"/>
              </w:rPr>
            </w:pPr>
            <w:r>
              <w:rPr>
                <w:i/>
                <w:sz w:val="14"/>
                <w:szCs w:val="24"/>
              </w:rPr>
              <w:t>(63</w:t>
            </w:r>
          </w:p>
        </w:tc>
        <w:tc>
          <w:tcPr>
            <w:tcW w:w="126" w:type="dxa"/>
            <w:tcBorders>
              <w:top w:val="nil"/>
              <w:left w:val="nil"/>
              <w:bottom w:val="nil"/>
              <w:right w:val="nil"/>
              <w:tl2br w:val="nil"/>
              <w:tr2bl w:val="nil"/>
            </w:tcBorders>
            <w:vAlign w:val="bottom"/>
          </w:tcPr>
          <w:p w14:paraId="0B867F68"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7F69"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7F6A"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7F6B"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7F6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6D"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F6E"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7F6F" w14:textId="77777777" w:rsidR="00257EC7" w:rsidRDefault="00A064AC">
            <w:pPr>
              <w:ind w:left="12" w:right="4"/>
              <w:jc w:val="right"/>
              <w:rPr>
                <w:sz w:val="24"/>
                <w:szCs w:val="24"/>
              </w:rPr>
            </w:pPr>
            <w:r>
              <w:rPr>
                <w:i/>
                <w:sz w:val="14"/>
                <w:szCs w:val="24"/>
              </w:rPr>
              <w:t>94</w:t>
            </w:r>
          </w:p>
        </w:tc>
        <w:tc>
          <w:tcPr>
            <w:tcW w:w="126" w:type="dxa"/>
            <w:tcBorders>
              <w:top w:val="nil"/>
              <w:left w:val="nil"/>
              <w:bottom w:val="nil"/>
              <w:right w:val="nil"/>
              <w:tl2br w:val="nil"/>
              <w:tr2bl w:val="nil"/>
            </w:tcBorders>
            <w:vAlign w:val="bottom"/>
          </w:tcPr>
          <w:p w14:paraId="0B867F7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71"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F72"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7F73" w14:textId="77777777" w:rsidR="00257EC7" w:rsidRDefault="00A064AC">
            <w:pPr>
              <w:ind w:left="12" w:right="4"/>
              <w:jc w:val="right"/>
              <w:rPr>
                <w:sz w:val="24"/>
                <w:szCs w:val="24"/>
              </w:rPr>
            </w:pPr>
            <w:r>
              <w:rPr>
                <w:i/>
                <w:sz w:val="14"/>
                <w:szCs w:val="24"/>
              </w:rPr>
              <w:t>0</w:t>
            </w:r>
          </w:p>
        </w:tc>
        <w:tc>
          <w:tcPr>
            <w:tcW w:w="126" w:type="dxa"/>
            <w:tcBorders>
              <w:top w:val="nil"/>
              <w:left w:val="nil"/>
              <w:bottom w:val="nil"/>
              <w:right w:val="nil"/>
              <w:tl2br w:val="nil"/>
              <w:tr2bl w:val="nil"/>
            </w:tcBorders>
            <w:vAlign w:val="bottom"/>
          </w:tcPr>
          <w:p w14:paraId="0B867F74"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75"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F76"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7F77" w14:textId="77777777" w:rsidR="00257EC7" w:rsidRDefault="00A064AC">
            <w:pPr>
              <w:ind w:left="12" w:right="4"/>
              <w:jc w:val="right"/>
              <w:rPr>
                <w:sz w:val="24"/>
                <w:szCs w:val="24"/>
              </w:rPr>
            </w:pPr>
            <w:r>
              <w:rPr>
                <w:i/>
                <w:sz w:val="14"/>
                <w:szCs w:val="24"/>
              </w:rPr>
              <w:t>94</w:t>
            </w:r>
          </w:p>
        </w:tc>
        <w:tc>
          <w:tcPr>
            <w:tcW w:w="126" w:type="dxa"/>
            <w:tcBorders>
              <w:top w:val="nil"/>
              <w:left w:val="nil"/>
              <w:bottom w:val="nil"/>
              <w:right w:val="nil"/>
              <w:tl2br w:val="nil"/>
              <w:tr2bl w:val="nil"/>
            </w:tcBorders>
            <w:vAlign w:val="bottom"/>
          </w:tcPr>
          <w:p w14:paraId="0B867F78" w14:textId="77777777" w:rsidR="00257EC7" w:rsidRDefault="00A064AC">
            <w:pPr>
              <w:ind w:left="11" w:right="5"/>
              <w:jc w:val="left"/>
              <w:rPr>
                <w:sz w:val="24"/>
                <w:szCs w:val="24"/>
              </w:rPr>
            </w:pPr>
            <w:r>
              <w:rPr>
                <w:sz w:val="14"/>
                <w:szCs w:val="24"/>
              </w:rPr>
              <w:t> </w:t>
            </w:r>
          </w:p>
        </w:tc>
      </w:tr>
      <w:tr w:rsidR="00257EC7" w14:paraId="0B867F95" w14:textId="77777777">
        <w:tc>
          <w:tcPr>
            <w:tcW w:w="1810" w:type="dxa"/>
            <w:tcBorders>
              <w:top w:val="nil"/>
              <w:left w:val="nil"/>
              <w:bottom w:val="nil"/>
              <w:right w:val="nil"/>
              <w:tl2br w:val="nil"/>
              <w:tr2bl w:val="nil"/>
            </w:tcBorders>
            <w:vAlign w:val="bottom"/>
          </w:tcPr>
          <w:p w14:paraId="0B867F7A" w14:textId="77777777" w:rsidR="00257EC7" w:rsidRDefault="00A064AC">
            <w:pPr>
              <w:ind w:left="11" w:right="5"/>
              <w:jc w:val="left"/>
              <w:rPr>
                <w:sz w:val="24"/>
                <w:szCs w:val="24"/>
              </w:rPr>
            </w:pPr>
            <w:r>
              <w:rPr>
                <w:sz w:val="14"/>
                <w:szCs w:val="24"/>
              </w:rPr>
              <w:t>Stock-based compensation</w:t>
            </w:r>
          </w:p>
        </w:tc>
        <w:tc>
          <w:tcPr>
            <w:tcW w:w="793" w:type="dxa"/>
            <w:gridSpan w:val="2"/>
            <w:tcBorders>
              <w:top w:val="nil"/>
              <w:left w:val="nil"/>
              <w:bottom w:val="single" w:sz="2" w:space="0" w:color="000000"/>
              <w:right w:val="nil"/>
              <w:tl2br w:val="nil"/>
              <w:tr2bl w:val="nil"/>
            </w:tcBorders>
            <w:vAlign w:val="bottom"/>
          </w:tcPr>
          <w:p w14:paraId="0B867F7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7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7D"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7F7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7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80"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single" w:sz="2" w:space="0" w:color="000000"/>
              <w:right w:val="nil"/>
              <w:tl2br w:val="nil"/>
              <w:tr2bl w:val="nil"/>
            </w:tcBorders>
            <w:vAlign w:val="bottom"/>
          </w:tcPr>
          <w:p w14:paraId="0B867F8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8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83"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single" w:sz="2" w:space="0" w:color="000000"/>
              <w:right w:val="nil"/>
              <w:tl2br w:val="nil"/>
              <w:tr2bl w:val="nil"/>
            </w:tcBorders>
            <w:vAlign w:val="bottom"/>
          </w:tcPr>
          <w:p w14:paraId="0B867F8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8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86" w14:textId="77777777" w:rsidR="00257EC7" w:rsidRDefault="00A064AC">
            <w:pPr>
              <w:ind w:left="11" w:right="5"/>
              <w:jc w:val="center"/>
              <w:rPr>
                <w:sz w:val="24"/>
                <w:szCs w:val="24"/>
              </w:rPr>
            </w:pPr>
            <w:r>
              <w:rPr>
                <w:sz w:val="14"/>
                <w:szCs w:val="24"/>
              </w:rPr>
              <w:t> </w:t>
            </w:r>
          </w:p>
        </w:tc>
        <w:tc>
          <w:tcPr>
            <w:tcW w:w="127" w:type="dxa"/>
            <w:tcBorders>
              <w:top w:val="nil"/>
              <w:left w:val="nil"/>
              <w:bottom w:val="single" w:sz="2" w:space="0" w:color="000000"/>
              <w:right w:val="nil"/>
              <w:tl2br w:val="nil"/>
              <w:tr2bl w:val="nil"/>
            </w:tcBorders>
            <w:vAlign w:val="bottom"/>
          </w:tcPr>
          <w:p w14:paraId="0B867F87"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7F88" w14:textId="77777777" w:rsidR="00257EC7" w:rsidRDefault="00A064AC">
            <w:pPr>
              <w:ind w:left="12" w:right="4"/>
              <w:jc w:val="right"/>
              <w:rPr>
                <w:sz w:val="24"/>
                <w:szCs w:val="24"/>
              </w:rPr>
            </w:pPr>
            <w:r>
              <w:rPr>
                <w:sz w:val="14"/>
                <w:szCs w:val="24"/>
              </w:rPr>
              <w:t>4</w:t>
            </w:r>
          </w:p>
        </w:tc>
        <w:tc>
          <w:tcPr>
            <w:tcW w:w="126" w:type="dxa"/>
            <w:tcBorders>
              <w:top w:val="nil"/>
              <w:left w:val="nil"/>
              <w:bottom w:val="single" w:sz="2" w:space="0" w:color="000000"/>
              <w:right w:val="nil"/>
              <w:tl2br w:val="nil"/>
              <w:tr2bl w:val="nil"/>
            </w:tcBorders>
            <w:vAlign w:val="bottom"/>
          </w:tcPr>
          <w:p w14:paraId="0B867F8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8A"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7F8B"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7F8C" w14:textId="77777777" w:rsidR="00257EC7" w:rsidRDefault="00A064AC">
            <w:pPr>
              <w:ind w:left="12" w:right="4"/>
              <w:jc w:val="right"/>
              <w:rPr>
                <w:sz w:val="24"/>
                <w:szCs w:val="24"/>
              </w:rPr>
            </w:pPr>
            <w:r>
              <w:rPr>
                <w:sz w:val="14"/>
                <w:szCs w:val="24"/>
              </w:rPr>
              <w:t>4</w:t>
            </w:r>
          </w:p>
        </w:tc>
        <w:tc>
          <w:tcPr>
            <w:tcW w:w="126" w:type="dxa"/>
            <w:tcBorders>
              <w:top w:val="nil"/>
              <w:left w:val="nil"/>
              <w:bottom w:val="single" w:sz="2" w:space="0" w:color="000000"/>
              <w:right w:val="nil"/>
              <w:tl2br w:val="nil"/>
              <w:tr2bl w:val="nil"/>
            </w:tcBorders>
            <w:vAlign w:val="bottom"/>
          </w:tcPr>
          <w:p w14:paraId="0B867F8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8E"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7F8F"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90"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91"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7F92"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7F93" w14:textId="77777777" w:rsidR="00257EC7" w:rsidRDefault="00A064AC">
            <w:pPr>
              <w:ind w:left="12" w:right="4"/>
              <w:jc w:val="right"/>
              <w:rPr>
                <w:sz w:val="24"/>
                <w:szCs w:val="24"/>
              </w:rPr>
            </w:pPr>
            <w:r>
              <w:rPr>
                <w:sz w:val="14"/>
                <w:szCs w:val="24"/>
              </w:rPr>
              <w:t>4</w:t>
            </w:r>
          </w:p>
        </w:tc>
        <w:tc>
          <w:tcPr>
            <w:tcW w:w="126" w:type="dxa"/>
            <w:tcBorders>
              <w:top w:val="nil"/>
              <w:left w:val="nil"/>
              <w:bottom w:val="single" w:sz="2" w:space="0" w:color="000000"/>
              <w:right w:val="nil"/>
              <w:tl2br w:val="nil"/>
              <w:tr2bl w:val="nil"/>
            </w:tcBorders>
            <w:vAlign w:val="bottom"/>
          </w:tcPr>
          <w:p w14:paraId="0B867F94" w14:textId="77777777" w:rsidR="00257EC7" w:rsidRDefault="00A064AC">
            <w:pPr>
              <w:ind w:left="11" w:right="5"/>
              <w:jc w:val="left"/>
              <w:rPr>
                <w:sz w:val="24"/>
                <w:szCs w:val="24"/>
              </w:rPr>
            </w:pPr>
            <w:r>
              <w:rPr>
                <w:sz w:val="14"/>
                <w:szCs w:val="24"/>
              </w:rPr>
              <w:t> </w:t>
            </w:r>
          </w:p>
        </w:tc>
      </w:tr>
      <w:tr w:rsidR="00257EC7" w14:paraId="0B867FB6" w14:textId="77777777">
        <w:tc>
          <w:tcPr>
            <w:tcW w:w="1810" w:type="dxa"/>
            <w:tcBorders>
              <w:top w:val="nil"/>
              <w:left w:val="nil"/>
              <w:bottom w:val="nil"/>
              <w:right w:val="nil"/>
              <w:tl2br w:val="nil"/>
              <w:tr2bl w:val="nil"/>
            </w:tcBorders>
            <w:vAlign w:val="bottom"/>
          </w:tcPr>
          <w:p w14:paraId="0B867F96" w14:textId="77777777" w:rsidR="00257EC7" w:rsidRDefault="00A064AC">
            <w:pPr>
              <w:ind w:left="11" w:right="5"/>
              <w:jc w:val="left"/>
              <w:rPr>
                <w:sz w:val="24"/>
                <w:szCs w:val="24"/>
              </w:rPr>
            </w:pPr>
            <w:r>
              <w:rPr>
                <w:b/>
                <w:sz w:val="14"/>
                <w:szCs w:val="24"/>
              </w:rPr>
              <w:t>Balances at March 31, 2021</w:t>
            </w:r>
          </w:p>
        </w:tc>
        <w:tc>
          <w:tcPr>
            <w:tcW w:w="172" w:type="dxa"/>
            <w:tcBorders>
              <w:top w:val="nil"/>
              <w:left w:val="nil"/>
              <w:bottom w:val="nil"/>
              <w:right w:val="nil"/>
              <w:tl2br w:val="nil"/>
              <w:tr2bl w:val="nil"/>
            </w:tcBorders>
            <w:vAlign w:val="bottom"/>
          </w:tcPr>
          <w:p w14:paraId="0B867F97" w14:textId="77777777" w:rsidR="00257EC7" w:rsidRDefault="00A064AC">
            <w:pPr>
              <w:ind w:left="11" w:right="5"/>
              <w:jc w:val="left"/>
              <w:rPr>
                <w:sz w:val="24"/>
                <w:szCs w:val="24"/>
              </w:rPr>
            </w:pPr>
            <w:r>
              <w:rPr>
                <w:b/>
                <w:sz w:val="14"/>
                <w:szCs w:val="24"/>
              </w:rPr>
              <w:t>$</w:t>
            </w:r>
          </w:p>
        </w:tc>
        <w:tc>
          <w:tcPr>
            <w:tcW w:w="621" w:type="dxa"/>
            <w:tcBorders>
              <w:top w:val="nil"/>
              <w:left w:val="nil"/>
              <w:bottom w:val="nil"/>
              <w:right w:val="nil"/>
              <w:tl2br w:val="nil"/>
              <w:tr2bl w:val="nil"/>
            </w:tcBorders>
            <w:vAlign w:val="bottom"/>
          </w:tcPr>
          <w:p w14:paraId="0B867F98"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7F9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9A" w14:textId="77777777" w:rsidR="00257EC7" w:rsidRDefault="00A064AC">
            <w:pPr>
              <w:ind w:left="12" w:right="4"/>
              <w:jc w:val="right"/>
              <w:rPr>
                <w:sz w:val="24"/>
                <w:szCs w:val="24"/>
              </w:rPr>
            </w:pPr>
            <w:r>
              <w:rPr>
                <w:sz w:val="14"/>
                <w:szCs w:val="24"/>
              </w:rPr>
              <w:t> </w:t>
            </w:r>
          </w:p>
        </w:tc>
        <w:tc>
          <w:tcPr>
            <w:tcW w:w="239" w:type="dxa"/>
            <w:tcBorders>
              <w:top w:val="nil"/>
              <w:left w:val="nil"/>
              <w:bottom w:val="nil"/>
              <w:right w:val="nil"/>
              <w:tl2br w:val="nil"/>
              <w:tr2bl w:val="nil"/>
            </w:tcBorders>
            <w:vAlign w:val="bottom"/>
          </w:tcPr>
          <w:p w14:paraId="0B867F9B" w14:textId="77777777" w:rsidR="00257EC7" w:rsidRDefault="00A064AC">
            <w:pPr>
              <w:ind w:left="11" w:right="5"/>
              <w:jc w:val="left"/>
              <w:rPr>
                <w:sz w:val="24"/>
                <w:szCs w:val="24"/>
              </w:rPr>
            </w:pPr>
            <w:r>
              <w:rPr>
                <w:b/>
                <w:sz w:val="14"/>
                <w:szCs w:val="24"/>
              </w:rPr>
              <w:t>$</w:t>
            </w:r>
          </w:p>
        </w:tc>
        <w:tc>
          <w:tcPr>
            <w:tcW w:w="760" w:type="dxa"/>
            <w:tcBorders>
              <w:top w:val="nil"/>
              <w:left w:val="nil"/>
              <w:bottom w:val="nil"/>
              <w:right w:val="nil"/>
              <w:tl2br w:val="nil"/>
              <w:tr2bl w:val="nil"/>
            </w:tcBorders>
            <w:vAlign w:val="bottom"/>
          </w:tcPr>
          <w:p w14:paraId="0B867F9C" w14:textId="77777777" w:rsidR="00257EC7" w:rsidRDefault="00A064AC">
            <w:pPr>
              <w:ind w:left="12" w:right="4"/>
              <w:jc w:val="right"/>
              <w:rPr>
                <w:sz w:val="24"/>
                <w:szCs w:val="24"/>
              </w:rPr>
            </w:pPr>
            <w:r>
              <w:rPr>
                <w:b/>
                <w:sz w:val="14"/>
                <w:szCs w:val="24"/>
              </w:rPr>
              <w:t>1,329</w:t>
            </w:r>
          </w:p>
        </w:tc>
        <w:tc>
          <w:tcPr>
            <w:tcW w:w="126" w:type="dxa"/>
            <w:tcBorders>
              <w:top w:val="nil"/>
              <w:left w:val="nil"/>
              <w:bottom w:val="nil"/>
              <w:right w:val="nil"/>
              <w:tl2br w:val="nil"/>
              <w:tr2bl w:val="nil"/>
            </w:tcBorders>
            <w:vAlign w:val="bottom"/>
          </w:tcPr>
          <w:p w14:paraId="0B867F9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9E"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7F9F" w14:textId="77777777" w:rsidR="00257EC7" w:rsidRDefault="00A064AC">
            <w:pPr>
              <w:ind w:left="11" w:right="5"/>
              <w:jc w:val="left"/>
              <w:rPr>
                <w:sz w:val="24"/>
                <w:szCs w:val="24"/>
              </w:rPr>
            </w:pPr>
            <w:r>
              <w:rPr>
                <w:b/>
                <w:sz w:val="14"/>
                <w:szCs w:val="24"/>
              </w:rPr>
              <w:t>$</w:t>
            </w:r>
          </w:p>
        </w:tc>
        <w:tc>
          <w:tcPr>
            <w:tcW w:w="711" w:type="dxa"/>
            <w:tcBorders>
              <w:top w:val="nil"/>
              <w:left w:val="nil"/>
              <w:bottom w:val="nil"/>
              <w:right w:val="nil"/>
              <w:tl2br w:val="nil"/>
              <w:tr2bl w:val="nil"/>
            </w:tcBorders>
            <w:vAlign w:val="bottom"/>
          </w:tcPr>
          <w:p w14:paraId="0B867FA0" w14:textId="77777777" w:rsidR="00257EC7" w:rsidRDefault="00A064AC">
            <w:pPr>
              <w:ind w:left="12" w:right="4"/>
              <w:jc w:val="right"/>
              <w:rPr>
                <w:sz w:val="24"/>
                <w:szCs w:val="24"/>
              </w:rPr>
            </w:pPr>
            <w:r>
              <w:rPr>
                <w:b/>
                <w:sz w:val="14"/>
                <w:szCs w:val="24"/>
              </w:rPr>
              <w:t>2,628</w:t>
            </w:r>
          </w:p>
        </w:tc>
        <w:tc>
          <w:tcPr>
            <w:tcW w:w="126" w:type="dxa"/>
            <w:tcBorders>
              <w:top w:val="nil"/>
              <w:left w:val="nil"/>
              <w:bottom w:val="nil"/>
              <w:right w:val="nil"/>
              <w:tl2br w:val="nil"/>
              <w:tr2bl w:val="nil"/>
            </w:tcBorders>
            <w:vAlign w:val="bottom"/>
          </w:tcPr>
          <w:p w14:paraId="0B867FA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A2" w14:textId="77777777" w:rsidR="00257EC7" w:rsidRDefault="00A064AC">
            <w:pPr>
              <w:ind w:left="12" w:right="4"/>
              <w:jc w:val="right"/>
              <w:rPr>
                <w:sz w:val="24"/>
                <w:szCs w:val="24"/>
              </w:rPr>
            </w:pPr>
            <w:r>
              <w:rPr>
                <w:sz w:val="14"/>
                <w:szCs w:val="24"/>
              </w:rPr>
              <w:t> </w:t>
            </w:r>
          </w:p>
        </w:tc>
        <w:tc>
          <w:tcPr>
            <w:tcW w:w="389" w:type="dxa"/>
            <w:tcBorders>
              <w:top w:val="nil"/>
              <w:left w:val="nil"/>
              <w:bottom w:val="nil"/>
              <w:right w:val="nil"/>
              <w:tl2br w:val="nil"/>
              <w:tr2bl w:val="nil"/>
            </w:tcBorders>
            <w:vAlign w:val="bottom"/>
          </w:tcPr>
          <w:p w14:paraId="0B867FA3" w14:textId="77777777" w:rsidR="00257EC7" w:rsidRDefault="00A064AC">
            <w:pPr>
              <w:ind w:left="11" w:right="5"/>
              <w:jc w:val="left"/>
              <w:rPr>
                <w:sz w:val="24"/>
                <w:szCs w:val="24"/>
              </w:rPr>
            </w:pPr>
            <w:r>
              <w:rPr>
                <w:b/>
                <w:sz w:val="14"/>
                <w:szCs w:val="24"/>
              </w:rPr>
              <w:t>$</w:t>
            </w:r>
          </w:p>
        </w:tc>
        <w:tc>
          <w:tcPr>
            <w:tcW w:w="979" w:type="dxa"/>
            <w:tcBorders>
              <w:top w:val="nil"/>
              <w:left w:val="nil"/>
              <w:bottom w:val="nil"/>
              <w:right w:val="nil"/>
              <w:tl2br w:val="nil"/>
              <w:tr2bl w:val="nil"/>
            </w:tcBorders>
            <w:vAlign w:val="bottom"/>
          </w:tcPr>
          <w:p w14:paraId="0B867FA4" w14:textId="77777777" w:rsidR="00257EC7" w:rsidRDefault="00A064AC">
            <w:pPr>
              <w:ind w:left="12" w:right="4"/>
              <w:jc w:val="right"/>
              <w:rPr>
                <w:sz w:val="24"/>
                <w:szCs w:val="24"/>
              </w:rPr>
            </w:pPr>
            <w:r>
              <w:rPr>
                <w:b/>
                <w:sz w:val="14"/>
                <w:szCs w:val="24"/>
              </w:rPr>
              <w:t>(410</w:t>
            </w:r>
          </w:p>
        </w:tc>
        <w:tc>
          <w:tcPr>
            <w:tcW w:w="126" w:type="dxa"/>
            <w:tcBorders>
              <w:top w:val="nil"/>
              <w:left w:val="nil"/>
              <w:bottom w:val="nil"/>
              <w:right w:val="nil"/>
              <w:tl2br w:val="nil"/>
              <w:tr2bl w:val="nil"/>
            </w:tcBorders>
            <w:vAlign w:val="bottom"/>
          </w:tcPr>
          <w:p w14:paraId="0B867FA5"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FA6" w14:textId="77777777" w:rsidR="00257EC7" w:rsidRDefault="00A064AC">
            <w:pPr>
              <w:ind w:left="12" w:right="4"/>
              <w:jc w:val="right"/>
              <w:rPr>
                <w:sz w:val="24"/>
                <w:szCs w:val="24"/>
              </w:rPr>
            </w:pPr>
            <w:r>
              <w:rPr>
                <w:sz w:val="14"/>
                <w:szCs w:val="24"/>
              </w:rPr>
              <w:t> </w:t>
            </w:r>
          </w:p>
        </w:tc>
        <w:tc>
          <w:tcPr>
            <w:tcW w:w="127" w:type="dxa"/>
            <w:tcBorders>
              <w:top w:val="nil"/>
              <w:left w:val="nil"/>
              <w:bottom w:val="nil"/>
              <w:right w:val="nil"/>
              <w:tl2br w:val="nil"/>
              <w:tr2bl w:val="nil"/>
            </w:tcBorders>
            <w:vAlign w:val="bottom"/>
          </w:tcPr>
          <w:p w14:paraId="0B867FA7"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7FA8" w14:textId="77777777" w:rsidR="00257EC7" w:rsidRDefault="00A064AC">
            <w:pPr>
              <w:ind w:left="12" w:right="4"/>
              <w:jc w:val="right"/>
              <w:rPr>
                <w:sz w:val="24"/>
                <w:szCs w:val="24"/>
              </w:rPr>
            </w:pPr>
            <w:r>
              <w:rPr>
                <w:b/>
                <w:sz w:val="14"/>
                <w:szCs w:val="24"/>
              </w:rPr>
              <w:t>(1,143</w:t>
            </w:r>
          </w:p>
        </w:tc>
        <w:tc>
          <w:tcPr>
            <w:tcW w:w="126" w:type="dxa"/>
            <w:tcBorders>
              <w:top w:val="nil"/>
              <w:left w:val="nil"/>
              <w:bottom w:val="nil"/>
              <w:right w:val="nil"/>
              <w:tl2br w:val="nil"/>
              <w:tr2bl w:val="nil"/>
            </w:tcBorders>
            <w:vAlign w:val="bottom"/>
          </w:tcPr>
          <w:p w14:paraId="0B867FA9"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7FAA" w14:textId="77777777" w:rsidR="00257EC7" w:rsidRDefault="00A064AC">
            <w:pPr>
              <w:ind w:left="12" w:right="4"/>
              <w:jc w:val="right"/>
              <w:rPr>
                <w:sz w:val="24"/>
                <w:szCs w:val="24"/>
              </w:rPr>
            </w:pPr>
            <w:r>
              <w:rPr>
                <w:sz w:val="14"/>
                <w:szCs w:val="24"/>
              </w:rPr>
              <w:t> </w:t>
            </w:r>
          </w:p>
        </w:tc>
        <w:tc>
          <w:tcPr>
            <w:tcW w:w="276" w:type="dxa"/>
            <w:tcBorders>
              <w:top w:val="nil"/>
              <w:left w:val="nil"/>
              <w:bottom w:val="nil"/>
              <w:right w:val="nil"/>
              <w:tl2br w:val="nil"/>
              <w:tr2bl w:val="nil"/>
            </w:tcBorders>
            <w:vAlign w:val="bottom"/>
          </w:tcPr>
          <w:p w14:paraId="0B867FAB" w14:textId="77777777" w:rsidR="00257EC7" w:rsidRDefault="00A064AC">
            <w:pPr>
              <w:ind w:left="11" w:right="5"/>
              <w:jc w:val="left"/>
              <w:rPr>
                <w:sz w:val="24"/>
                <w:szCs w:val="24"/>
              </w:rPr>
            </w:pPr>
            <w:r>
              <w:rPr>
                <w:b/>
                <w:sz w:val="14"/>
                <w:szCs w:val="24"/>
              </w:rPr>
              <w:t>$</w:t>
            </w:r>
          </w:p>
        </w:tc>
        <w:tc>
          <w:tcPr>
            <w:tcW w:w="767" w:type="dxa"/>
            <w:tcBorders>
              <w:top w:val="nil"/>
              <w:left w:val="nil"/>
              <w:bottom w:val="nil"/>
              <w:right w:val="nil"/>
              <w:tl2br w:val="nil"/>
              <w:tr2bl w:val="nil"/>
            </w:tcBorders>
            <w:vAlign w:val="bottom"/>
          </w:tcPr>
          <w:p w14:paraId="0B867FAC" w14:textId="77777777" w:rsidR="00257EC7" w:rsidRDefault="00A064AC">
            <w:pPr>
              <w:ind w:left="12" w:right="4"/>
              <w:jc w:val="right"/>
              <w:rPr>
                <w:sz w:val="24"/>
                <w:szCs w:val="24"/>
              </w:rPr>
            </w:pPr>
            <w:r>
              <w:rPr>
                <w:b/>
                <w:sz w:val="14"/>
                <w:szCs w:val="24"/>
              </w:rPr>
              <w:t>2,507</w:t>
            </w:r>
          </w:p>
        </w:tc>
        <w:tc>
          <w:tcPr>
            <w:tcW w:w="126" w:type="dxa"/>
            <w:tcBorders>
              <w:top w:val="nil"/>
              <w:left w:val="nil"/>
              <w:bottom w:val="nil"/>
              <w:right w:val="nil"/>
              <w:tl2br w:val="nil"/>
              <w:tr2bl w:val="nil"/>
            </w:tcBorders>
            <w:vAlign w:val="bottom"/>
          </w:tcPr>
          <w:p w14:paraId="0B867FA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AE" w14:textId="77777777" w:rsidR="00257EC7" w:rsidRDefault="00A064AC">
            <w:pPr>
              <w:ind w:left="12" w:right="4"/>
              <w:jc w:val="right"/>
              <w:rPr>
                <w:sz w:val="24"/>
                <w:szCs w:val="24"/>
              </w:rPr>
            </w:pPr>
            <w:r>
              <w:rPr>
                <w:sz w:val="14"/>
                <w:szCs w:val="24"/>
              </w:rPr>
              <w:t> </w:t>
            </w:r>
          </w:p>
        </w:tc>
        <w:tc>
          <w:tcPr>
            <w:tcW w:w="395" w:type="dxa"/>
            <w:tcBorders>
              <w:top w:val="nil"/>
              <w:left w:val="nil"/>
              <w:bottom w:val="nil"/>
              <w:right w:val="nil"/>
              <w:tl2br w:val="nil"/>
              <w:tr2bl w:val="nil"/>
            </w:tcBorders>
            <w:vAlign w:val="bottom"/>
          </w:tcPr>
          <w:p w14:paraId="0B867FAF" w14:textId="77777777" w:rsidR="00257EC7" w:rsidRDefault="00A064AC">
            <w:pPr>
              <w:ind w:left="11" w:right="5"/>
              <w:jc w:val="left"/>
              <w:rPr>
                <w:sz w:val="24"/>
                <w:szCs w:val="24"/>
              </w:rPr>
            </w:pPr>
            <w:r>
              <w:rPr>
                <w:b/>
                <w:sz w:val="14"/>
                <w:szCs w:val="24"/>
              </w:rPr>
              <w:t>$</w:t>
            </w:r>
          </w:p>
        </w:tc>
        <w:tc>
          <w:tcPr>
            <w:tcW w:w="807" w:type="dxa"/>
            <w:tcBorders>
              <w:top w:val="nil"/>
              <w:left w:val="nil"/>
              <w:bottom w:val="nil"/>
              <w:right w:val="nil"/>
              <w:tl2br w:val="nil"/>
              <w:tr2bl w:val="nil"/>
            </w:tcBorders>
            <w:vAlign w:val="bottom"/>
          </w:tcPr>
          <w:p w14:paraId="0B867FB0" w14:textId="77777777" w:rsidR="00257EC7" w:rsidRDefault="00A064AC">
            <w:pPr>
              <w:ind w:left="12" w:right="4"/>
              <w:jc w:val="right"/>
              <w:rPr>
                <w:sz w:val="24"/>
                <w:szCs w:val="24"/>
              </w:rPr>
            </w:pPr>
            <w:r>
              <w:rPr>
                <w:b/>
                <w:sz w:val="14"/>
                <w:szCs w:val="24"/>
              </w:rPr>
              <w:t>14</w:t>
            </w:r>
          </w:p>
        </w:tc>
        <w:tc>
          <w:tcPr>
            <w:tcW w:w="126" w:type="dxa"/>
            <w:tcBorders>
              <w:top w:val="nil"/>
              <w:left w:val="nil"/>
              <w:bottom w:val="nil"/>
              <w:right w:val="nil"/>
              <w:tl2br w:val="nil"/>
              <w:tr2bl w:val="nil"/>
            </w:tcBorders>
            <w:vAlign w:val="bottom"/>
          </w:tcPr>
          <w:p w14:paraId="0B867FB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B2" w14:textId="77777777" w:rsidR="00257EC7" w:rsidRDefault="00A064AC">
            <w:pPr>
              <w:ind w:left="12" w:right="4"/>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B3"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7FB4" w14:textId="77777777" w:rsidR="00257EC7" w:rsidRDefault="00A064AC">
            <w:pPr>
              <w:ind w:left="12" w:right="4"/>
              <w:jc w:val="right"/>
              <w:rPr>
                <w:sz w:val="24"/>
                <w:szCs w:val="24"/>
              </w:rPr>
            </w:pPr>
            <w:r>
              <w:rPr>
                <w:b/>
                <w:sz w:val="14"/>
                <w:szCs w:val="24"/>
              </w:rPr>
              <w:t>2,521</w:t>
            </w:r>
          </w:p>
        </w:tc>
        <w:tc>
          <w:tcPr>
            <w:tcW w:w="126" w:type="dxa"/>
            <w:tcBorders>
              <w:top w:val="nil"/>
              <w:left w:val="nil"/>
              <w:bottom w:val="nil"/>
              <w:right w:val="nil"/>
              <w:tl2br w:val="nil"/>
              <w:tr2bl w:val="nil"/>
            </w:tcBorders>
            <w:vAlign w:val="bottom"/>
          </w:tcPr>
          <w:p w14:paraId="0B867FB5" w14:textId="77777777" w:rsidR="00257EC7" w:rsidRDefault="00A064AC">
            <w:pPr>
              <w:ind w:left="11" w:right="5"/>
              <w:jc w:val="left"/>
              <w:rPr>
                <w:sz w:val="24"/>
                <w:szCs w:val="24"/>
              </w:rPr>
            </w:pPr>
            <w:r>
              <w:rPr>
                <w:sz w:val="14"/>
                <w:szCs w:val="24"/>
              </w:rPr>
              <w:t> </w:t>
            </w:r>
          </w:p>
        </w:tc>
      </w:tr>
      <w:tr w:rsidR="00257EC7" w14:paraId="0B867FCF" w14:textId="77777777">
        <w:tc>
          <w:tcPr>
            <w:tcW w:w="1810" w:type="dxa"/>
            <w:tcBorders>
              <w:top w:val="nil"/>
              <w:left w:val="nil"/>
              <w:bottom w:val="nil"/>
              <w:right w:val="nil"/>
              <w:tl2br w:val="nil"/>
              <w:tr2bl w:val="nil"/>
            </w:tcBorders>
            <w:vAlign w:val="bottom"/>
          </w:tcPr>
          <w:p w14:paraId="0B867FB7" w14:textId="77777777" w:rsidR="00257EC7" w:rsidRDefault="00A064AC">
            <w:pPr>
              <w:ind w:left="11" w:right="5"/>
              <w:jc w:val="left"/>
              <w:rPr>
                <w:sz w:val="24"/>
                <w:szCs w:val="24"/>
              </w:rPr>
            </w:pPr>
            <w:r>
              <w:rPr>
                <w:i/>
                <w:sz w:val="14"/>
                <w:szCs w:val="24"/>
              </w:rPr>
              <w:t>Comprehensive Loss:</w:t>
            </w:r>
          </w:p>
        </w:tc>
        <w:tc>
          <w:tcPr>
            <w:tcW w:w="793" w:type="dxa"/>
            <w:gridSpan w:val="2"/>
            <w:tcBorders>
              <w:top w:val="nil"/>
              <w:left w:val="nil"/>
              <w:bottom w:val="nil"/>
              <w:right w:val="nil"/>
              <w:tl2br w:val="nil"/>
              <w:tr2bl w:val="nil"/>
            </w:tcBorders>
            <w:vAlign w:val="bottom"/>
          </w:tcPr>
          <w:p w14:paraId="0B867FB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B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BA"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FB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B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BD"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7FB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B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C0"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7FC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C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C3"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FC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C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C6" w14:textId="77777777" w:rsidR="00257EC7" w:rsidRDefault="00A064AC">
            <w:pPr>
              <w:ind w:left="11" w:right="5"/>
              <w:jc w:val="center"/>
              <w:rPr>
                <w:sz w:val="24"/>
                <w:szCs w:val="24"/>
              </w:rPr>
            </w:pPr>
            <w:r>
              <w:rPr>
                <w:sz w:val="14"/>
                <w:szCs w:val="24"/>
              </w:rPr>
              <w:t> </w:t>
            </w:r>
          </w:p>
        </w:tc>
        <w:tc>
          <w:tcPr>
            <w:tcW w:w="1043" w:type="dxa"/>
            <w:gridSpan w:val="2"/>
            <w:tcBorders>
              <w:top w:val="nil"/>
              <w:left w:val="nil"/>
              <w:bottom w:val="nil"/>
              <w:right w:val="nil"/>
              <w:tl2br w:val="nil"/>
              <w:tr2bl w:val="nil"/>
            </w:tcBorders>
            <w:vAlign w:val="bottom"/>
          </w:tcPr>
          <w:p w14:paraId="0B867FC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C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C9"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nil"/>
              <w:right w:val="nil"/>
              <w:tl2br w:val="nil"/>
              <w:tr2bl w:val="nil"/>
            </w:tcBorders>
            <w:vAlign w:val="bottom"/>
          </w:tcPr>
          <w:p w14:paraId="0B867FC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C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CC" w14:textId="77777777" w:rsidR="00257EC7" w:rsidRDefault="00A064AC">
            <w:pPr>
              <w:ind w:left="11" w:right="5"/>
              <w:jc w:val="center"/>
              <w:rPr>
                <w:sz w:val="24"/>
                <w:szCs w:val="24"/>
              </w:rPr>
            </w:pPr>
            <w:r>
              <w:rPr>
                <w:sz w:val="14"/>
                <w:szCs w:val="24"/>
              </w:rPr>
              <w:t> </w:t>
            </w:r>
          </w:p>
        </w:tc>
        <w:tc>
          <w:tcPr>
            <w:tcW w:w="786" w:type="dxa"/>
            <w:gridSpan w:val="2"/>
            <w:tcBorders>
              <w:top w:val="nil"/>
              <w:left w:val="nil"/>
              <w:bottom w:val="nil"/>
              <w:right w:val="nil"/>
              <w:tl2br w:val="nil"/>
              <w:tr2bl w:val="nil"/>
            </w:tcBorders>
            <w:vAlign w:val="bottom"/>
          </w:tcPr>
          <w:p w14:paraId="0B867FC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CE" w14:textId="77777777" w:rsidR="00257EC7" w:rsidRDefault="00A064AC">
            <w:pPr>
              <w:ind w:left="12" w:right="4"/>
              <w:jc w:val="right"/>
              <w:rPr>
                <w:sz w:val="24"/>
                <w:szCs w:val="24"/>
              </w:rPr>
            </w:pPr>
            <w:r>
              <w:rPr>
                <w:sz w:val="14"/>
                <w:szCs w:val="24"/>
              </w:rPr>
              <w:t> </w:t>
            </w:r>
          </w:p>
        </w:tc>
      </w:tr>
      <w:tr w:rsidR="00257EC7" w14:paraId="0B867FEC" w14:textId="77777777">
        <w:tc>
          <w:tcPr>
            <w:tcW w:w="1810" w:type="dxa"/>
            <w:tcBorders>
              <w:top w:val="nil"/>
              <w:left w:val="nil"/>
              <w:bottom w:val="nil"/>
              <w:right w:val="nil"/>
              <w:tl2br w:val="nil"/>
              <w:tr2bl w:val="nil"/>
            </w:tcBorders>
            <w:vAlign w:val="bottom"/>
          </w:tcPr>
          <w:p w14:paraId="0B867FD0" w14:textId="77777777" w:rsidR="00257EC7" w:rsidRDefault="00A064AC">
            <w:pPr>
              <w:ind w:left="11" w:right="5"/>
              <w:jc w:val="left"/>
              <w:rPr>
                <w:sz w:val="24"/>
                <w:szCs w:val="24"/>
              </w:rPr>
            </w:pPr>
            <w:r>
              <w:rPr>
                <w:sz w:val="14"/>
                <w:szCs w:val="24"/>
              </w:rPr>
              <w:t>       Net income</w:t>
            </w:r>
          </w:p>
        </w:tc>
        <w:tc>
          <w:tcPr>
            <w:tcW w:w="793" w:type="dxa"/>
            <w:gridSpan w:val="2"/>
            <w:tcBorders>
              <w:top w:val="nil"/>
              <w:left w:val="nil"/>
              <w:bottom w:val="nil"/>
              <w:right w:val="nil"/>
              <w:tl2br w:val="nil"/>
              <w:tr2bl w:val="nil"/>
            </w:tcBorders>
            <w:vAlign w:val="bottom"/>
          </w:tcPr>
          <w:p w14:paraId="0B867FD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D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D3"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FD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D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D6"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7FD7"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7FD8" w14:textId="77777777" w:rsidR="00257EC7" w:rsidRDefault="00A064AC">
            <w:pPr>
              <w:ind w:left="12" w:right="4"/>
              <w:jc w:val="right"/>
              <w:rPr>
                <w:sz w:val="24"/>
                <w:szCs w:val="24"/>
              </w:rPr>
            </w:pPr>
            <w:r>
              <w:rPr>
                <w:sz w:val="14"/>
                <w:szCs w:val="24"/>
              </w:rPr>
              <w:t>104</w:t>
            </w:r>
          </w:p>
        </w:tc>
        <w:tc>
          <w:tcPr>
            <w:tcW w:w="126" w:type="dxa"/>
            <w:tcBorders>
              <w:top w:val="nil"/>
              <w:left w:val="nil"/>
              <w:bottom w:val="nil"/>
              <w:right w:val="nil"/>
              <w:tl2br w:val="nil"/>
              <w:tr2bl w:val="nil"/>
            </w:tcBorders>
            <w:vAlign w:val="bottom"/>
          </w:tcPr>
          <w:p w14:paraId="0B867FD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DA"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7FD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D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DD"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FD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D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E0"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FE1"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7FE2" w14:textId="77777777" w:rsidR="00257EC7" w:rsidRDefault="00A064AC">
            <w:pPr>
              <w:ind w:left="12" w:right="4"/>
              <w:jc w:val="right"/>
              <w:rPr>
                <w:sz w:val="24"/>
                <w:szCs w:val="24"/>
              </w:rPr>
            </w:pPr>
            <w:r>
              <w:rPr>
                <w:sz w:val="14"/>
                <w:szCs w:val="24"/>
              </w:rPr>
              <w:t>104</w:t>
            </w:r>
          </w:p>
        </w:tc>
        <w:tc>
          <w:tcPr>
            <w:tcW w:w="126" w:type="dxa"/>
            <w:tcBorders>
              <w:top w:val="nil"/>
              <w:left w:val="nil"/>
              <w:bottom w:val="nil"/>
              <w:right w:val="nil"/>
              <w:tl2br w:val="nil"/>
              <w:tr2bl w:val="nil"/>
            </w:tcBorders>
            <w:vAlign w:val="bottom"/>
          </w:tcPr>
          <w:p w14:paraId="0B867FE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E4"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7FE5"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7FE6"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7FE7"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E8"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7FE9"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7FEA" w14:textId="77777777" w:rsidR="00257EC7" w:rsidRDefault="00A064AC">
            <w:pPr>
              <w:ind w:left="12" w:right="4"/>
              <w:jc w:val="right"/>
              <w:rPr>
                <w:sz w:val="24"/>
                <w:szCs w:val="24"/>
              </w:rPr>
            </w:pPr>
            <w:r>
              <w:rPr>
                <w:sz w:val="14"/>
                <w:szCs w:val="24"/>
              </w:rPr>
              <w:t>105</w:t>
            </w:r>
          </w:p>
        </w:tc>
        <w:tc>
          <w:tcPr>
            <w:tcW w:w="126" w:type="dxa"/>
            <w:tcBorders>
              <w:top w:val="nil"/>
              <w:left w:val="nil"/>
              <w:bottom w:val="nil"/>
              <w:right w:val="nil"/>
              <w:tl2br w:val="nil"/>
              <w:tr2bl w:val="nil"/>
            </w:tcBorders>
            <w:vAlign w:val="bottom"/>
          </w:tcPr>
          <w:p w14:paraId="0B867FEB" w14:textId="77777777" w:rsidR="00257EC7" w:rsidRDefault="00A064AC">
            <w:pPr>
              <w:ind w:left="11" w:right="5"/>
              <w:jc w:val="left"/>
              <w:rPr>
                <w:sz w:val="24"/>
                <w:szCs w:val="24"/>
              </w:rPr>
            </w:pPr>
            <w:r>
              <w:rPr>
                <w:sz w:val="14"/>
                <w:szCs w:val="24"/>
              </w:rPr>
              <w:t> </w:t>
            </w:r>
          </w:p>
        </w:tc>
      </w:tr>
      <w:tr w:rsidR="00257EC7" w14:paraId="0B868009" w14:textId="77777777">
        <w:tc>
          <w:tcPr>
            <w:tcW w:w="1810" w:type="dxa"/>
            <w:tcBorders>
              <w:top w:val="nil"/>
              <w:left w:val="nil"/>
              <w:bottom w:val="nil"/>
              <w:right w:val="nil"/>
              <w:tl2br w:val="nil"/>
              <w:tr2bl w:val="nil"/>
            </w:tcBorders>
            <w:vAlign w:val="bottom"/>
          </w:tcPr>
          <w:p w14:paraId="0B867FED" w14:textId="77777777" w:rsidR="00257EC7" w:rsidRDefault="00A064AC">
            <w:pPr>
              <w:ind w:left="11" w:right="5"/>
              <w:jc w:val="left"/>
              <w:rPr>
                <w:sz w:val="24"/>
                <w:szCs w:val="24"/>
              </w:rPr>
            </w:pPr>
            <w:r>
              <w:rPr>
                <w:sz w:val="14"/>
                <w:szCs w:val="24"/>
              </w:rPr>
              <w:t>       Foreign currency translation</w:t>
            </w:r>
            <w:r>
              <w:rPr>
                <w:sz w:val="14"/>
                <w:szCs w:val="24"/>
              </w:rPr>
              <w:br/>
              <w:t>         adjustment</w:t>
            </w:r>
          </w:p>
        </w:tc>
        <w:tc>
          <w:tcPr>
            <w:tcW w:w="793" w:type="dxa"/>
            <w:gridSpan w:val="2"/>
            <w:tcBorders>
              <w:top w:val="nil"/>
              <w:left w:val="nil"/>
              <w:bottom w:val="nil"/>
              <w:right w:val="nil"/>
              <w:tl2br w:val="nil"/>
              <w:tr2bl w:val="nil"/>
            </w:tcBorders>
            <w:vAlign w:val="bottom"/>
          </w:tcPr>
          <w:p w14:paraId="0B867FE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E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F0"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7FF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F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F3"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7FF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F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F6"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7FF7"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7FF8" w14:textId="77777777" w:rsidR="00257EC7" w:rsidRDefault="00A064AC">
            <w:pPr>
              <w:ind w:left="12" w:right="4"/>
              <w:jc w:val="right"/>
              <w:rPr>
                <w:sz w:val="24"/>
                <w:szCs w:val="24"/>
              </w:rPr>
            </w:pPr>
            <w:r>
              <w:rPr>
                <w:sz w:val="14"/>
                <w:szCs w:val="24"/>
              </w:rPr>
              <w:t>37</w:t>
            </w:r>
          </w:p>
        </w:tc>
        <w:tc>
          <w:tcPr>
            <w:tcW w:w="126" w:type="dxa"/>
            <w:tcBorders>
              <w:top w:val="nil"/>
              <w:left w:val="nil"/>
              <w:bottom w:val="nil"/>
              <w:right w:val="nil"/>
              <w:tl2br w:val="nil"/>
              <w:tr2bl w:val="nil"/>
            </w:tcBorders>
            <w:vAlign w:val="bottom"/>
          </w:tcPr>
          <w:p w14:paraId="0B867FF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7FFA"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7FF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7FF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7FFD"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7FFE"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7FFF" w14:textId="77777777" w:rsidR="00257EC7" w:rsidRDefault="00A064AC">
            <w:pPr>
              <w:ind w:left="12" w:right="4"/>
              <w:jc w:val="right"/>
              <w:rPr>
                <w:sz w:val="24"/>
                <w:szCs w:val="24"/>
              </w:rPr>
            </w:pPr>
            <w:r>
              <w:rPr>
                <w:sz w:val="14"/>
                <w:szCs w:val="24"/>
              </w:rPr>
              <w:t>37</w:t>
            </w:r>
          </w:p>
        </w:tc>
        <w:tc>
          <w:tcPr>
            <w:tcW w:w="126" w:type="dxa"/>
            <w:tcBorders>
              <w:top w:val="nil"/>
              <w:left w:val="nil"/>
              <w:bottom w:val="nil"/>
              <w:right w:val="nil"/>
              <w:tl2br w:val="nil"/>
              <w:tr2bl w:val="nil"/>
            </w:tcBorders>
            <w:vAlign w:val="bottom"/>
          </w:tcPr>
          <w:p w14:paraId="0B86800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01"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002"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003"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8004"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05"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006"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07" w14:textId="77777777" w:rsidR="00257EC7" w:rsidRDefault="00A064AC">
            <w:pPr>
              <w:ind w:left="12" w:right="4"/>
              <w:jc w:val="right"/>
              <w:rPr>
                <w:sz w:val="24"/>
                <w:szCs w:val="24"/>
              </w:rPr>
            </w:pPr>
            <w:r>
              <w:rPr>
                <w:sz w:val="14"/>
                <w:szCs w:val="24"/>
              </w:rPr>
              <w:t>37</w:t>
            </w:r>
          </w:p>
        </w:tc>
        <w:tc>
          <w:tcPr>
            <w:tcW w:w="126" w:type="dxa"/>
            <w:tcBorders>
              <w:top w:val="nil"/>
              <w:left w:val="nil"/>
              <w:bottom w:val="nil"/>
              <w:right w:val="nil"/>
              <w:tl2br w:val="nil"/>
              <w:tr2bl w:val="nil"/>
            </w:tcBorders>
            <w:vAlign w:val="bottom"/>
          </w:tcPr>
          <w:p w14:paraId="0B868008" w14:textId="77777777" w:rsidR="00257EC7" w:rsidRDefault="00A064AC">
            <w:pPr>
              <w:ind w:left="11" w:right="5"/>
              <w:jc w:val="left"/>
              <w:rPr>
                <w:sz w:val="24"/>
                <w:szCs w:val="24"/>
              </w:rPr>
            </w:pPr>
            <w:r>
              <w:rPr>
                <w:sz w:val="14"/>
                <w:szCs w:val="24"/>
              </w:rPr>
              <w:t> </w:t>
            </w:r>
          </w:p>
        </w:tc>
      </w:tr>
      <w:tr w:rsidR="00257EC7" w14:paraId="0B868025" w14:textId="77777777">
        <w:tc>
          <w:tcPr>
            <w:tcW w:w="1810" w:type="dxa"/>
            <w:tcBorders>
              <w:top w:val="nil"/>
              <w:left w:val="nil"/>
              <w:bottom w:val="nil"/>
              <w:right w:val="nil"/>
              <w:tl2br w:val="nil"/>
              <w:tr2bl w:val="nil"/>
            </w:tcBorders>
            <w:vAlign w:val="bottom"/>
          </w:tcPr>
          <w:p w14:paraId="0B86800A" w14:textId="77777777" w:rsidR="00257EC7" w:rsidRDefault="00A064AC">
            <w:pPr>
              <w:ind w:left="11" w:right="5"/>
              <w:jc w:val="left"/>
              <w:rPr>
                <w:sz w:val="24"/>
                <w:szCs w:val="24"/>
              </w:rPr>
            </w:pPr>
            <w:r>
              <w:rPr>
                <w:sz w:val="14"/>
                <w:szCs w:val="24"/>
              </w:rPr>
              <w:t>      Pension liability</w:t>
            </w:r>
          </w:p>
        </w:tc>
        <w:tc>
          <w:tcPr>
            <w:tcW w:w="793" w:type="dxa"/>
            <w:gridSpan w:val="2"/>
            <w:tcBorders>
              <w:top w:val="nil"/>
              <w:left w:val="nil"/>
              <w:bottom w:val="single" w:sz="2" w:space="0" w:color="000000"/>
              <w:right w:val="nil"/>
              <w:tl2br w:val="nil"/>
              <w:tr2bl w:val="nil"/>
            </w:tcBorders>
            <w:vAlign w:val="bottom"/>
          </w:tcPr>
          <w:p w14:paraId="0B86800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0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0D"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800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0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10"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single" w:sz="2" w:space="0" w:color="000000"/>
              <w:right w:val="nil"/>
              <w:tl2br w:val="nil"/>
              <w:tr2bl w:val="nil"/>
            </w:tcBorders>
            <w:vAlign w:val="bottom"/>
          </w:tcPr>
          <w:p w14:paraId="0B86801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1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13"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8014" w14:textId="77777777" w:rsidR="00257EC7" w:rsidRDefault="00A064AC">
            <w:pPr>
              <w:ind w:left="11" w:right="5"/>
              <w:jc w:val="left"/>
              <w:rPr>
                <w:sz w:val="24"/>
                <w:szCs w:val="24"/>
              </w:rPr>
            </w:pPr>
            <w:r>
              <w:rPr>
                <w:sz w:val="14"/>
                <w:szCs w:val="24"/>
              </w:rPr>
              <w:t> </w:t>
            </w:r>
          </w:p>
        </w:tc>
        <w:tc>
          <w:tcPr>
            <w:tcW w:w="979" w:type="dxa"/>
            <w:tcBorders>
              <w:top w:val="nil"/>
              <w:left w:val="nil"/>
              <w:bottom w:val="single" w:sz="2" w:space="0" w:color="000000"/>
              <w:right w:val="nil"/>
              <w:tl2br w:val="nil"/>
              <w:tr2bl w:val="nil"/>
            </w:tcBorders>
            <w:vAlign w:val="bottom"/>
          </w:tcPr>
          <w:p w14:paraId="0B868015"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801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17"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single" w:sz="2" w:space="0" w:color="000000"/>
              <w:right w:val="nil"/>
              <w:tl2br w:val="nil"/>
              <w:tr2bl w:val="nil"/>
            </w:tcBorders>
            <w:vAlign w:val="bottom"/>
          </w:tcPr>
          <w:p w14:paraId="0B86801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1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1A"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801B"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801C"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801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1E"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801F"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20"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21"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22"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8023" w14:textId="77777777" w:rsidR="00257EC7" w:rsidRDefault="00A064AC">
            <w:pPr>
              <w:ind w:left="12" w:right="4"/>
              <w:jc w:val="right"/>
              <w:rPr>
                <w:sz w:val="24"/>
                <w:szCs w:val="24"/>
              </w:rPr>
            </w:pPr>
            <w:r>
              <w:rPr>
                <w:sz w:val="14"/>
                <w:szCs w:val="24"/>
              </w:rPr>
              <w:t>1</w:t>
            </w:r>
          </w:p>
        </w:tc>
        <w:tc>
          <w:tcPr>
            <w:tcW w:w="126" w:type="dxa"/>
            <w:tcBorders>
              <w:top w:val="nil"/>
              <w:left w:val="nil"/>
              <w:bottom w:val="single" w:sz="2" w:space="0" w:color="000000"/>
              <w:right w:val="nil"/>
              <w:tl2br w:val="nil"/>
              <w:tr2bl w:val="nil"/>
            </w:tcBorders>
            <w:vAlign w:val="bottom"/>
          </w:tcPr>
          <w:p w14:paraId="0B868024" w14:textId="77777777" w:rsidR="00257EC7" w:rsidRDefault="00A064AC">
            <w:pPr>
              <w:ind w:left="11" w:right="5"/>
              <w:jc w:val="left"/>
              <w:rPr>
                <w:sz w:val="24"/>
                <w:szCs w:val="24"/>
              </w:rPr>
            </w:pPr>
            <w:r>
              <w:rPr>
                <w:sz w:val="14"/>
                <w:szCs w:val="24"/>
              </w:rPr>
              <w:t> </w:t>
            </w:r>
          </w:p>
        </w:tc>
      </w:tr>
      <w:tr w:rsidR="00257EC7" w14:paraId="0B868046" w14:textId="77777777">
        <w:tc>
          <w:tcPr>
            <w:tcW w:w="1810" w:type="dxa"/>
            <w:tcBorders>
              <w:top w:val="nil"/>
              <w:left w:val="nil"/>
              <w:bottom w:val="nil"/>
              <w:right w:val="nil"/>
              <w:tl2br w:val="nil"/>
              <w:tr2bl w:val="nil"/>
            </w:tcBorders>
            <w:vAlign w:val="bottom"/>
          </w:tcPr>
          <w:p w14:paraId="0B868026" w14:textId="77777777" w:rsidR="00257EC7" w:rsidRDefault="00A064AC">
            <w:pPr>
              <w:ind w:left="11" w:right="5"/>
              <w:jc w:val="left"/>
              <w:rPr>
                <w:sz w:val="24"/>
                <w:szCs w:val="24"/>
              </w:rPr>
            </w:pPr>
            <w:r>
              <w:rPr>
                <w:i/>
                <w:sz w:val="14"/>
                <w:szCs w:val="24"/>
              </w:rPr>
              <w:t>Total Comprehensive Loss</w:t>
            </w:r>
          </w:p>
        </w:tc>
        <w:tc>
          <w:tcPr>
            <w:tcW w:w="172" w:type="dxa"/>
            <w:tcBorders>
              <w:top w:val="nil"/>
              <w:left w:val="nil"/>
              <w:bottom w:val="nil"/>
              <w:right w:val="nil"/>
              <w:tl2br w:val="nil"/>
              <w:tr2bl w:val="nil"/>
            </w:tcBorders>
            <w:vAlign w:val="bottom"/>
          </w:tcPr>
          <w:p w14:paraId="0B868027" w14:textId="77777777" w:rsidR="00257EC7" w:rsidRDefault="00A064AC">
            <w:pPr>
              <w:ind w:left="11" w:right="5"/>
              <w:jc w:val="left"/>
              <w:rPr>
                <w:sz w:val="24"/>
                <w:szCs w:val="24"/>
              </w:rPr>
            </w:pPr>
            <w:r>
              <w:rPr>
                <w:sz w:val="14"/>
                <w:szCs w:val="24"/>
              </w:rPr>
              <w:t> </w:t>
            </w:r>
          </w:p>
        </w:tc>
        <w:tc>
          <w:tcPr>
            <w:tcW w:w="621" w:type="dxa"/>
            <w:tcBorders>
              <w:top w:val="nil"/>
              <w:left w:val="nil"/>
              <w:bottom w:val="nil"/>
              <w:right w:val="nil"/>
              <w:tl2br w:val="nil"/>
              <w:tr2bl w:val="nil"/>
            </w:tcBorders>
            <w:vAlign w:val="bottom"/>
          </w:tcPr>
          <w:p w14:paraId="0B868028"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02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2A"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802B" w14:textId="77777777" w:rsidR="00257EC7" w:rsidRDefault="00A064AC">
            <w:pPr>
              <w:ind w:left="11" w:right="5"/>
              <w:jc w:val="left"/>
              <w:rPr>
                <w:sz w:val="24"/>
                <w:szCs w:val="24"/>
              </w:rPr>
            </w:pPr>
            <w:r>
              <w:rPr>
                <w:sz w:val="14"/>
                <w:szCs w:val="24"/>
              </w:rPr>
              <w:t> </w:t>
            </w:r>
          </w:p>
        </w:tc>
        <w:tc>
          <w:tcPr>
            <w:tcW w:w="760" w:type="dxa"/>
            <w:tcBorders>
              <w:top w:val="nil"/>
              <w:left w:val="nil"/>
              <w:bottom w:val="nil"/>
              <w:right w:val="nil"/>
              <w:tl2br w:val="nil"/>
              <w:tr2bl w:val="nil"/>
            </w:tcBorders>
            <w:vAlign w:val="bottom"/>
          </w:tcPr>
          <w:p w14:paraId="0B86802C"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02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2E"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802F"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8030" w14:textId="77777777" w:rsidR="00257EC7" w:rsidRDefault="00A064AC">
            <w:pPr>
              <w:ind w:left="12" w:right="4"/>
              <w:jc w:val="right"/>
              <w:rPr>
                <w:sz w:val="24"/>
                <w:szCs w:val="24"/>
              </w:rPr>
            </w:pPr>
            <w:r>
              <w:rPr>
                <w:i/>
                <w:sz w:val="14"/>
                <w:szCs w:val="24"/>
              </w:rPr>
              <w:t>104</w:t>
            </w:r>
          </w:p>
        </w:tc>
        <w:tc>
          <w:tcPr>
            <w:tcW w:w="126" w:type="dxa"/>
            <w:tcBorders>
              <w:top w:val="nil"/>
              <w:left w:val="nil"/>
              <w:bottom w:val="nil"/>
              <w:right w:val="nil"/>
              <w:tl2br w:val="nil"/>
              <w:tr2bl w:val="nil"/>
            </w:tcBorders>
            <w:vAlign w:val="bottom"/>
          </w:tcPr>
          <w:p w14:paraId="0B86803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32"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8033"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8034" w14:textId="77777777" w:rsidR="00257EC7" w:rsidRDefault="00A064AC">
            <w:pPr>
              <w:ind w:left="12" w:right="4"/>
              <w:jc w:val="right"/>
              <w:rPr>
                <w:sz w:val="24"/>
                <w:szCs w:val="24"/>
              </w:rPr>
            </w:pPr>
            <w:r>
              <w:rPr>
                <w:i/>
                <w:sz w:val="14"/>
                <w:szCs w:val="24"/>
              </w:rPr>
              <w:t>38</w:t>
            </w:r>
          </w:p>
        </w:tc>
        <w:tc>
          <w:tcPr>
            <w:tcW w:w="126" w:type="dxa"/>
            <w:tcBorders>
              <w:top w:val="nil"/>
              <w:left w:val="nil"/>
              <w:bottom w:val="nil"/>
              <w:right w:val="nil"/>
              <w:tl2br w:val="nil"/>
              <w:tr2bl w:val="nil"/>
            </w:tcBorders>
            <w:vAlign w:val="bottom"/>
          </w:tcPr>
          <w:p w14:paraId="0B868035"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36"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8037"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38"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039"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3A"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03B"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03C" w14:textId="77777777" w:rsidR="00257EC7" w:rsidRDefault="00A064AC">
            <w:pPr>
              <w:ind w:left="12" w:right="4"/>
              <w:jc w:val="right"/>
              <w:rPr>
                <w:sz w:val="24"/>
                <w:szCs w:val="24"/>
              </w:rPr>
            </w:pPr>
            <w:r>
              <w:rPr>
                <w:i/>
                <w:sz w:val="14"/>
                <w:szCs w:val="24"/>
              </w:rPr>
              <w:t>142</w:t>
            </w:r>
          </w:p>
        </w:tc>
        <w:tc>
          <w:tcPr>
            <w:tcW w:w="126" w:type="dxa"/>
            <w:tcBorders>
              <w:top w:val="nil"/>
              <w:left w:val="nil"/>
              <w:bottom w:val="nil"/>
              <w:right w:val="nil"/>
              <w:tl2br w:val="nil"/>
              <w:tr2bl w:val="nil"/>
            </w:tcBorders>
            <w:vAlign w:val="bottom"/>
          </w:tcPr>
          <w:p w14:paraId="0B86803D"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3E"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03F"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040" w14:textId="77777777" w:rsidR="00257EC7" w:rsidRDefault="00A064AC">
            <w:pPr>
              <w:ind w:left="12" w:right="4"/>
              <w:jc w:val="right"/>
              <w:rPr>
                <w:sz w:val="24"/>
                <w:szCs w:val="24"/>
              </w:rPr>
            </w:pPr>
            <w:r>
              <w:rPr>
                <w:i/>
                <w:sz w:val="14"/>
                <w:szCs w:val="24"/>
              </w:rPr>
              <w:t>1</w:t>
            </w:r>
          </w:p>
        </w:tc>
        <w:tc>
          <w:tcPr>
            <w:tcW w:w="126" w:type="dxa"/>
            <w:tcBorders>
              <w:top w:val="nil"/>
              <w:left w:val="nil"/>
              <w:bottom w:val="nil"/>
              <w:right w:val="nil"/>
              <w:tl2br w:val="nil"/>
              <w:tr2bl w:val="nil"/>
            </w:tcBorders>
            <w:vAlign w:val="bottom"/>
          </w:tcPr>
          <w:p w14:paraId="0B868041"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42"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043"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44" w14:textId="77777777" w:rsidR="00257EC7" w:rsidRDefault="00A064AC">
            <w:pPr>
              <w:ind w:left="12" w:right="4"/>
              <w:jc w:val="right"/>
              <w:rPr>
                <w:sz w:val="24"/>
                <w:szCs w:val="24"/>
              </w:rPr>
            </w:pPr>
            <w:r>
              <w:rPr>
                <w:i/>
                <w:sz w:val="14"/>
                <w:szCs w:val="24"/>
              </w:rPr>
              <w:t>143</w:t>
            </w:r>
          </w:p>
        </w:tc>
        <w:tc>
          <w:tcPr>
            <w:tcW w:w="126" w:type="dxa"/>
            <w:tcBorders>
              <w:top w:val="nil"/>
              <w:left w:val="nil"/>
              <w:bottom w:val="nil"/>
              <w:right w:val="nil"/>
              <w:tl2br w:val="nil"/>
              <w:tr2bl w:val="nil"/>
            </w:tcBorders>
            <w:vAlign w:val="bottom"/>
          </w:tcPr>
          <w:p w14:paraId="0B868045" w14:textId="77777777" w:rsidR="00257EC7" w:rsidRDefault="00A064AC">
            <w:pPr>
              <w:ind w:left="11" w:right="5"/>
              <w:jc w:val="left"/>
              <w:rPr>
                <w:sz w:val="24"/>
                <w:szCs w:val="24"/>
              </w:rPr>
            </w:pPr>
            <w:r>
              <w:rPr>
                <w:sz w:val="14"/>
                <w:szCs w:val="24"/>
              </w:rPr>
              <w:t> </w:t>
            </w:r>
          </w:p>
        </w:tc>
      </w:tr>
      <w:tr w:rsidR="00257EC7" w14:paraId="0B868062" w14:textId="77777777">
        <w:tc>
          <w:tcPr>
            <w:tcW w:w="1810" w:type="dxa"/>
            <w:tcBorders>
              <w:top w:val="nil"/>
              <w:left w:val="nil"/>
              <w:bottom w:val="nil"/>
              <w:right w:val="nil"/>
              <w:tl2br w:val="nil"/>
              <w:tr2bl w:val="nil"/>
            </w:tcBorders>
            <w:vAlign w:val="bottom"/>
          </w:tcPr>
          <w:p w14:paraId="0B868047" w14:textId="77777777" w:rsidR="00257EC7" w:rsidRDefault="00A064AC">
            <w:pPr>
              <w:ind w:left="11" w:right="5"/>
              <w:jc w:val="left"/>
              <w:rPr>
                <w:sz w:val="24"/>
                <w:szCs w:val="24"/>
              </w:rPr>
            </w:pPr>
            <w:r>
              <w:rPr>
                <w:sz w:val="14"/>
                <w:szCs w:val="24"/>
              </w:rPr>
              <w:t>Stock-based compensation</w:t>
            </w:r>
          </w:p>
        </w:tc>
        <w:tc>
          <w:tcPr>
            <w:tcW w:w="793" w:type="dxa"/>
            <w:gridSpan w:val="2"/>
            <w:tcBorders>
              <w:top w:val="nil"/>
              <w:left w:val="nil"/>
              <w:bottom w:val="nil"/>
              <w:right w:val="nil"/>
              <w:tl2br w:val="nil"/>
              <w:tr2bl w:val="nil"/>
            </w:tcBorders>
            <w:vAlign w:val="bottom"/>
          </w:tcPr>
          <w:p w14:paraId="0B868048"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4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4A"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04B"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4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4D"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804E"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4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50"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805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5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53"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8054"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55" w14:textId="77777777" w:rsidR="00257EC7" w:rsidRDefault="00A064AC">
            <w:pPr>
              <w:ind w:left="12" w:right="4"/>
              <w:jc w:val="right"/>
              <w:rPr>
                <w:sz w:val="24"/>
                <w:szCs w:val="24"/>
              </w:rPr>
            </w:pPr>
            <w:r>
              <w:rPr>
                <w:sz w:val="14"/>
                <w:szCs w:val="24"/>
              </w:rPr>
              <w:t>5</w:t>
            </w:r>
          </w:p>
        </w:tc>
        <w:tc>
          <w:tcPr>
            <w:tcW w:w="126" w:type="dxa"/>
            <w:tcBorders>
              <w:top w:val="nil"/>
              <w:left w:val="nil"/>
              <w:bottom w:val="nil"/>
              <w:right w:val="nil"/>
              <w:tl2br w:val="nil"/>
              <w:tr2bl w:val="nil"/>
            </w:tcBorders>
            <w:vAlign w:val="bottom"/>
          </w:tcPr>
          <w:p w14:paraId="0B86805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57"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058"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059" w14:textId="77777777" w:rsidR="00257EC7" w:rsidRDefault="00A064AC">
            <w:pPr>
              <w:ind w:left="12" w:right="4"/>
              <w:jc w:val="right"/>
              <w:rPr>
                <w:sz w:val="24"/>
                <w:szCs w:val="24"/>
              </w:rPr>
            </w:pPr>
            <w:r>
              <w:rPr>
                <w:sz w:val="14"/>
                <w:szCs w:val="24"/>
              </w:rPr>
              <w:t>5</w:t>
            </w:r>
          </w:p>
        </w:tc>
        <w:tc>
          <w:tcPr>
            <w:tcW w:w="126" w:type="dxa"/>
            <w:tcBorders>
              <w:top w:val="nil"/>
              <w:left w:val="nil"/>
              <w:bottom w:val="nil"/>
              <w:right w:val="nil"/>
              <w:tl2br w:val="nil"/>
              <w:tr2bl w:val="nil"/>
            </w:tcBorders>
            <w:vAlign w:val="bottom"/>
          </w:tcPr>
          <w:p w14:paraId="0B86805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5B"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nil"/>
              <w:right w:val="nil"/>
              <w:tl2br w:val="nil"/>
              <w:tr2bl w:val="nil"/>
            </w:tcBorders>
            <w:vAlign w:val="bottom"/>
          </w:tcPr>
          <w:p w14:paraId="0B86805C"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5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5E"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05F"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60" w14:textId="77777777" w:rsidR="00257EC7" w:rsidRDefault="00A064AC">
            <w:pPr>
              <w:ind w:left="12" w:right="4"/>
              <w:jc w:val="right"/>
              <w:rPr>
                <w:sz w:val="24"/>
                <w:szCs w:val="24"/>
              </w:rPr>
            </w:pPr>
            <w:r>
              <w:rPr>
                <w:sz w:val="14"/>
                <w:szCs w:val="24"/>
              </w:rPr>
              <w:t>5</w:t>
            </w:r>
          </w:p>
        </w:tc>
        <w:tc>
          <w:tcPr>
            <w:tcW w:w="126" w:type="dxa"/>
            <w:tcBorders>
              <w:top w:val="nil"/>
              <w:left w:val="nil"/>
              <w:bottom w:val="nil"/>
              <w:right w:val="nil"/>
              <w:tl2br w:val="nil"/>
              <w:tr2bl w:val="nil"/>
            </w:tcBorders>
            <w:vAlign w:val="bottom"/>
          </w:tcPr>
          <w:p w14:paraId="0B868061" w14:textId="77777777" w:rsidR="00257EC7" w:rsidRDefault="00A064AC">
            <w:pPr>
              <w:ind w:left="11" w:right="5"/>
              <w:jc w:val="left"/>
              <w:rPr>
                <w:sz w:val="24"/>
                <w:szCs w:val="24"/>
              </w:rPr>
            </w:pPr>
            <w:r>
              <w:rPr>
                <w:sz w:val="14"/>
                <w:szCs w:val="24"/>
              </w:rPr>
              <w:t> </w:t>
            </w:r>
          </w:p>
        </w:tc>
      </w:tr>
      <w:tr w:rsidR="00257EC7" w14:paraId="0B86807E" w14:textId="77777777">
        <w:tc>
          <w:tcPr>
            <w:tcW w:w="1810" w:type="dxa"/>
            <w:tcBorders>
              <w:top w:val="nil"/>
              <w:left w:val="nil"/>
              <w:bottom w:val="nil"/>
              <w:right w:val="nil"/>
              <w:tl2br w:val="nil"/>
              <w:tr2bl w:val="nil"/>
            </w:tcBorders>
            <w:vAlign w:val="bottom"/>
          </w:tcPr>
          <w:p w14:paraId="0B868063" w14:textId="77777777" w:rsidR="00257EC7" w:rsidRDefault="00A064AC">
            <w:pPr>
              <w:ind w:left="11" w:right="5"/>
              <w:jc w:val="left"/>
              <w:rPr>
                <w:sz w:val="24"/>
                <w:szCs w:val="24"/>
              </w:rPr>
            </w:pPr>
            <w:r>
              <w:rPr>
                <w:sz w:val="14"/>
                <w:szCs w:val="24"/>
              </w:rPr>
              <w:t>Cash dividends declared</w:t>
            </w:r>
          </w:p>
        </w:tc>
        <w:tc>
          <w:tcPr>
            <w:tcW w:w="793" w:type="dxa"/>
            <w:gridSpan w:val="2"/>
            <w:tcBorders>
              <w:top w:val="nil"/>
              <w:left w:val="nil"/>
              <w:bottom w:val="single" w:sz="2" w:space="0" w:color="000000"/>
              <w:right w:val="nil"/>
              <w:tl2br w:val="nil"/>
              <w:tr2bl w:val="nil"/>
            </w:tcBorders>
            <w:vAlign w:val="bottom"/>
          </w:tcPr>
          <w:p w14:paraId="0B86806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6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66"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8067"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6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69" w14:textId="77777777" w:rsidR="00257EC7" w:rsidRDefault="00A064AC">
            <w:pPr>
              <w:ind w:left="11" w:right="5"/>
              <w:jc w:val="center"/>
              <w:rPr>
                <w:sz w:val="24"/>
                <w:szCs w:val="24"/>
              </w:rPr>
            </w:pPr>
            <w:r>
              <w:rPr>
                <w:sz w:val="14"/>
                <w:szCs w:val="24"/>
              </w:rPr>
              <w:t> </w:t>
            </w:r>
          </w:p>
        </w:tc>
        <w:tc>
          <w:tcPr>
            <w:tcW w:w="166" w:type="dxa"/>
            <w:tcBorders>
              <w:top w:val="nil"/>
              <w:left w:val="nil"/>
              <w:bottom w:val="single" w:sz="2" w:space="0" w:color="000000"/>
              <w:right w:val="nil"/>
              <w:tl2br w:val="nil"/>
              <w:tr2bl w:val="nil"/>
            </w:tcBorders>
            <w:vAlign w:val="bottom"/>
          </w:tcPr>
          <w:p w14:paraId="0B86806A" w14:textId="77777777" w:rsidR="00257EC7" w:rsidRDefault="00A064AC">
            <w:pPr>
              <w:ind w:left="11" w:right="5"/>
              <w:jc w:val="left"/>
              <w:rPr>
                <w:sz w:val="24"/>
                <w:szCs w:val="24"/>
              </w:rPr>
            </w:pPr>
            <w:r>
              <w:rPr>
                <w:sz w:val="14"/>
                <w:szCs w:val="24"/>
              </w:rPr>
              <w:t> </w:t>
            </w:r>
          </w:p>
        </w:tc>
        <w:tc>
          <w:tcPr>
            <w:tcW w:w="711" w:type="dxa"/>
            <w:tcBorders>
              <w:top w:val="nil"/>
              <w:left w:val="nil"/>
              <w:bottom w:val="single" w:sz="2" w:space="0" w:color="000000"/>
              <w:right w:val="nil"/>
              <w:tl2br w:val="nil"/>
              <w:tr2bl w:val="nil"/>
            </w:tcBorders>
            <w:vAlign w:val="bottom"/>
          </w:tcPr>
          <w:p w14:paraId="0B86806B"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06C"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6D"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single" w:sz="2" w:space="0" w:color="000000"/>
              <w:right w:val="nil"/>
              <w:tl2br w:val="nil"/>
              <w:tr2bl w:val="nil"/>
            </w:tcBorders>
            <w:vAlign w:val="bottom"/>
          </w:tcPr>
          <w:p w14:paraId="0B86806E"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6F"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70"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single" w:sz="2" w:space="0" w:color="000000"/>
              <w:right w:val="nil"/>
              <w:tl2br w:val="nil"/>
              <w:tr2bl w:val="nil"/>
            </w:tcBorders>
            <w:vAlign w:val="bottom"/>
          </w:tcPr>
          <w:p w14:paraId="0B86807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7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73"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8074"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8075"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076"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77"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807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7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7A"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7B"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807C"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07D" w14:textId="77777777" w:rsidR="00257EC7" w:rsidRDefault="00A064AC">
            <w:pPr>
              <w:ind w:left="11" w:right="5"/>
              <w:jc w:val="left"/>
              <w:rPr>
                <w:sz w:val="24"/>
                <w:szCs w:val="24"/>
              </w:rPr>
            </w:pPr>
            <w:r>
              <w:rPr>
                <w:sz w:val="14"/>
                <w:szCs w:val="24"/>
              </w:rPr>
              <w:t>)</w:t>
            </w:r>
          </w:p>
        </w:tc>
      </w:tr>
      <w:tr w:rsidR="00257EC7" w14:paraId="0B86809F" w14:textId="77777777">
        <w:tc>
          <w:tcPr>
            <w:tcW w:w="1810" w:type="dxa"/>
            <w:tcBorders>
              <w:top w:val="nil"/>
              <w:left w:val="nil"/>
              <w:bottom w:val="nil"/>
              <w:right w:val="nil"/>
              <w:tl2br w:val="nil"/>
              <w:tr2bl w:val="nil"/>
            </w:tcBorders>
            <w:vAlign w:val="bottom"/>
          </w:tcPr>
          <w:p w14:paraId="0B86807F" w14:textId="77777777" w:rsidR="00257EC7" w:rsidRDefault="00A064AC">
            <w:pPr>
              <w:ind w:left="11" w:right="5"/>
              <w:jc w:val="left"/>
              <w:rPr>
                <w:sz w:val="24"/>
                <w:szCs w:val="24"/>
              </w:rPr>
            </w:pPr>
            <w:r>
              <w:rPr>
                <w:b/>
                <w:sz w:val="14"/>
                <w:szCs w:val="24"/>
              </w:rPr>
              <w:t>Balances at June 30, 2021</w:t>
            </w:r>
          </w:p>
        </w:tc>
        <w:tc>
          <w:tcPr>
            <w:tcW w:w="172" w:type="dxa"/>
            <w:tcBorders>
              <w:top w:val="nil"/>
              <w:left w:val="nil"/>
              <w:bottom w:val="nil"/>
              <w:right w:val="nil"/>
              <w:tl2br w:val="nil"/>
              <w:tr2bl w:val="nil"/>
            </w:tcBorders>
            <w:vAlign w:val="bottom"/>
          </w:tcPr>
          <w:p w14:paraId="0B868080" w14:textId="77777777" w:rsidR="00257EC7" w:rsidRDefault="00A064AC">
            <w:pPr>
              <w:ind w:left="11" w:right="5"/>
              <w:jc w:val="left"/>
              <w:rPr>
                <w:sz w:val="24"/>
                <w:szCs w:val="24"/>
              </w:rPr>
            </w:pPr>
            <w:r>
              <w:rPr>
                <w:b/>
                <w:sz w:val="14"/>
                <w:szCs w:val="24"/>
              </w:rPr>
              <w:t>$</w:t>
            </w:r>
          </w:p>
        </w:tc>
        <w:tc>
          <w:tcPr>
            <w:tcW w:w="621" w:type="dxa"/>
            <w:tcBorders>
              <w:top w:val="nil"/>
              <w:left w:val="nil"/>
              <w:bottom w:val="nil"/>
              <w:right w:val="nil"/>
              <w:tl2br w:val="nil"/>
              <w:tr2bl w:val="nil"/>
            </w:tcBorders>
            <w:vAlign w:val="bottom"/>
          </w:tcPr>
          <w:p w14:paraId="0B868081"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808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83" w14:textId="77777777" w:rsidR="00257EC7" w:rsidRDefault="00A064AC">
            <w:pPr>
              <w:ind w:left="12" w:right="4"/>
              <w:jc w:val="right"/>
              <w:rPr>
                <w:sz w:val="24"/>
                <w:szCs w:val="24"/>
              </w:rPr>
            </w:pPr>
            <w:r>
              <w:rPr>
                <w:sz w:val="14"/>
                <w:szCs w:val="24"/>
              </w:rPr>
              <w:t> </w:t>
            </w:r>
          </w:p>
        </w:tc>
        <w:tc>
          <w:tcPr>
            <w:tcW w:w="239" w:type="dxa"/>
            <w:tcBorders>
              <w:top w:val="nil"/>
              <w:left w:val="nil"/>
              <w:bottom w:val="nil"/>
              <w:right w:val="nil"/>
              <w:tl2br w:val="nil"/>
              <w:tr2bl w:val="nil"/>
            </w:tcBorders>
            <w:vAlign w:val="bottom"/>
          </w:tcPr>
          <w:p w14:paraId="0B868084" w14:textId="77777777" w:rsidR="00257EC7" w:rsidRDefault="00A064AC">
            <w:pPr>
              <w:ind w:left="11" w:right="5"/>
              <w:jc w:val="left"/>
              <w:rPr>
                <w:sz w:val="24"/>
                <w:szCs w:val="24"/>
              </w:rPr>
            </w:pPr>
            <w:r>
              <w:rPr>
                <w:b/>
                <w:sz w:val="14"/>
                <w:szCs w:val="24"/>
              </w:rPr>
              <w:t>$</w:t>
            </w:r>
          </w:p>
        </w:tc>
        <w:tc>
          <w:tcPr>
            <w:tcW w:w="760" w:type="dxa"/>
            <w:tcBorders>
              <w:top w:val="nil"/>
              <w:left w:val="nil"/>
              <w:bottom w:val="nil"/>
              <w:right w:val="nil"/>
              <w:tl2br w:val="nil"/>
              <w:tr2bl w:val="nil"/>
            </w:tcBorders>
            <w:vAlign w:val="bottom"/>
          </w:tcPr>
          <w:p w14:paraId="0B868085" w14:textId="77777777" w:rsidR="00257EC7" w:rsidRDefault="00A064AC">
            <w:pPr>
              <w:ind w:left="12" w:right="4"/>
              <w:jc w:val="right"/>
              <w:rPr>
                <w:sz w:val="24"/>
                <w:szCs w:val="24"/>
              </w:rPr>
            </w:pPr>
            <w:r>
              <w:rPr>
                <w:b/>
                <w:sz w:val="14"/>
                <w:szCs w:val="24"/>
              </w:rPr>
              <w:t>1,329</w:t>
            </w:r>
          </w:p>
        </w:tc>
        <w:tc>
          <w:tcPr>
            <w:tcW w:w="126" w:type="dxa"/>
            <w:tcBorders>
              <w:top w:val="nil"/>
              <w:left w:val="nil"/>
              <w:bottom w:val="nil"/>
              <w:right w:val="nil"/>
              <w:tl2br w:val="nil"/>
              <w:tr2bl w:val="nil"/>
            </w:tcBorders>
            <w:vAlign w:val="bottom"/>
          </w:tcPr>
          <w:p w14:paraId="0B86808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87" w14:textId="77777777" w:rsidR="00257EC7" w:rsidRDefault="00A064AC">
            <w:pPr>
              <w:ind w:left="12" w:right="4"/>
              <w:jc w:val="right"/>
              <w:rPr>
                <w:sz w:val="24"/>
                <w:szCs w:val="24"/>
              </w:rPr>
            </w:pPr>
            <w:r>
              <w:rPr>
                <w:sz w:val="14"/>
                <w:szCs w:val="24"/>
              </w:rPr>
              <w:t> </w:t>
            </w:r>
          </w:p>
        </w:tc>
        <w:tc>
          <w:tcPr>
            <w:tcW w:w="166" w:type="dxa"/>
            <w:tcBorders>
              <w:top w:val="nil"/>
              <w:left w:val="nil"/>
              <w:bottom w:val="nil"/>
              <w:right w:val="nil"/>
              <w:tl2br w:val="nil"/>
              <w:tr2bl w:val="nil"/>
            </w:tcBorders>
            <w:vAlign w:val="bottom"/>
          </w:tcPr>
          <w:p w14:paraId="0B868088" w14:textId="77777777" w:rsidR="00257EC7" w:rsidRDefault="00A064AC">
            <w:pPr>
              <w:ind w:left="11" w:right="5"/>
              <w:jc w:val="left"/>
              <w:rPr>
                <w:sz w:val="24"/>
                <w:szCs w:val="24"/>
              </w:rPr>
            </w:pPr>
            <w:r>
              <w:rPr>
                <w:b/>
                <w:sz w:val="14"/>
                <w:szCs w:val="24"/>
              </w:rPr>
              <w:t>$</w:t>
            </w:r>
          </w:p>
        </w:tc>
        <w:tc>
          <w:tcPr>
            <w:tcW w:w="711" w:type="dxa"/>
            <w:tcBorders>
              <w:top w:val="nil"/>
              <w:left w:val="nil"/>
              <w:bottom w:val="nil"/>
              <w:right w:val="nil"/>
              <w:tl2br w:val="nil"/>
              <w:tr2bl w:val="nil"/>
            </w:tcBorders>
            <w:vAlign w:val="bottom"/>
          </w:tcPr>
          <w:p w14:paraId="0B868089" w14:textId="77777777" w:rsidR="00257EC7" w:rsidRDefault="00A064AC">
            <w:pPr>
              <w:ind w:left="12" w:right="4"/>
              <w:jc w:val="right"/>
              <w:rPr>
                <w:sz w:val="24"/>
                <w:szCs w:val="24"/>
              </w:rPr>
            </w:pPr>
            <w:r>
              <w:rPr>
                <w:b/>
                <w:sz w:val="14"/>
                <w:szCs w:val="24"/>
              </w:rPr>
              <w:t>2,678</w:t>
            </w:r>
          </w:p>
        </w:tc>
        <w:tc>
          <w:tcPr>
            <w:tcW w:w="126" w:type="dxa"/>
            <w:tcBorders>
              <w:top w:val="nil"/>
              <w:left w:val="nil"/>
              <w:bottom w:val="nil"/>
              <w:right w:val="nil"/>
              <w:tl2br w:val="nil"/>
              <w:tr2bl w:val="nil"/>
            </w:tcBorders>
            <w:vAlign w:val="bottom"/>
          </w:tcPr>
          <w:p w14:paraId="0B86808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8B" w14:textId="77777777" w:rsidR="00257EC7" w:rsidRDefault="00A064AC">
            <w:pPr>
              <w:ind w:left="12" w:right="4"/>
              <w:jc w:val="right"/>
              <w:rPr>
                <w:sz w:val="24"/>
                <w:szCs w:val="24"/>
              </w:rPr>
            </w:pPr>
            <w:r>
              <w:rPr>
                <w:sz w:val="14"/>
                <w:szCs w:val="24"/>
              </w:rPr>
              <w:t> </w:t>
            </w:r>
          </w:p>
        </w:tc>
        <w:tc>
          <w:tcPr>
            <w:tcW w:w="389" w:type="dxa"/>
            <w:tcBorders>
              <w:top w:val="nil"/>
              <w:left w:val="nil"/>
              <w:bottom w:val="nil"/>
              <w:right w:val="nil"/>
              <w:tl2br w:val="nil"/>
              <w:tr2bl w:val="nil"/>
            </w:tcBorders>
            <w:vAlign w:val="bottom"/>
          </w:tcPr>
          <w:p w14:paraId="0B86808C" w14:textId="77777777" w:rsidR="00257EC7" w:rsidRDefault="00A064AC">
            <w:pPr>
              <w:ind w:left="11" w:right="5"/>
              <w:jc w:val="left"/>
              <w:rPr>
                <w:sz w:val="24"/>
                <w:szCs w:val="24"/>
              </w:rPr>
            </w:pPr>
            <w:r>
              <w:rPr>
                <w:b/>
                <w:sz w:val="14"/>
                <w:szCs w:val="24"/>
              </w:rPr>
              <w:t>$</w:t>
            </w:r>
          </w:p>
        </w:tc>
        <w:tc>
          <w:tcPr>
            <w:tcW w:w="979" w:type="dxa"/>
            <w:tcBorders>
              <w:top w:val="nil"/>
              <w:left w:val="nil"/>
              <w:bottom w:val="nil"/>
              <w:right w:val="nil"/>
              <w:tl2br w:val="nil"/>
              <w:tr2bl w:val="nil"/>
            </w:tcBorders>
            <w:vAlign w:val="bottom"/>
          </w:tcPr>
          <w:p w14:paraId="0B86808D" w14:textId="77777777" w:rsidR="00257EC7" w:rsidRDefault="00A064AC">
            <w:pPr>
              <w:ind w:left="12" w:right="4"/>
              <w:jc w:val="right"/>
              <w:rPr>
                <w:sz w:val="24"/>
                <w:szCs w:val="24"/>
              </w:rPr>
            </w:pPr>
            <w:r>
              <w:rPr>
                <w:b/>
                <w:sz w:val="14"/>
                <w:szCs w:val="24"/>
              </w:rPr>
              <w:t>(372</w:t>
            </w:r>
          </w:p>
        </w:tc>
        <w:tc>
          <w:tcPr>
            <w:tcW w:w="126" w:type="dxa"/>
            <w:tcBorders>
              <w:top w:val="nil"/>
              <w:left w:val="nil"/>
              <w:bottom w:val="nil"/>
              <w:right w:val="nil"/>
              <w:tl2br w:val="nil"/>
              <w:tr2bl w:val="nil"/>
            </w:tcBorders>
            <w:vAlign w:val="bottom"/>
          </w:tcPr>
          <w:p w14:paraId="0B86808E"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808F" w14:textId="77777777" w:rsidR="00257EC7" w:rsidRDefault="00A064AC">
            <w:pPr>
              <w:ind w:left="12" w:right="4"/>
              <w:jc w:val="right"/>
              <w:rPr>
                <w:sz w:val="24"/>
                <w:szCs w:val="24"/>
              </w:rPr>
            </w:pPr>
            <w:r>
              <w:rPr>
                <w:sz w:val="14"/>
                <w:szCs w:val="24"/>
              </w:rPr>
              <w:t> </w:t>
            </w:r>
          </w:p>
        </w:tc>
        <w:tc>
          <w:tcPr>
            <w:tcW w:w="127" w:type="dxa"/>
            <w:tcBorders>
              <w:top w:val="nil"/>
              <w:left w:val="nil"/>
              <w:bottom w:val="nil"/>
              <w:right w:val="nil"/>
              <w:tl2br w:val="nil"/>
              <w:tr2bl w:val="nil"/>
            </w:tcBorders>
            <w:vAlign w:val="bottom"/>
          </w:tcPr>
          <w:p w14:paraId="0B868090"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8091" w14:textId="77777777" w:rsidR="00257EC7" w:rsidRDefault="00A064AC">
            <w:pPr>
              <w:ind w:left="12" w:right="4"/>
              <w:jc w:val="right"/>
              <w:rPr>
                <w:sz w:val="24"/>
                <w:szCs w:val="24"/>
              </w:rPr>
            </w:pPr>
            <w:r>
              <w:rPr>
                <w:b/>
                <w:sz w:val="14"/>
                <w:szCs w:val="24"/>
              </w:rPr>
              <w:t>(1,138</w:t>
            </w:r>
          </w:p>
        </w:tc>
        <w:tc>
          <w:tcPr>
            <w:tcW w:w="126" w:type="dxa"/>
            <w:tcBorders>
              <w:top w:val="nil"/>
              <w:left w:val="nil"/>
              <w:bottom w:val="nil"/>
              <w:right w:val="nil"/>
              <w:tl2br w:val="nil"/>
              <w:tr2bl w:val="nil"/>
            </w:tcBorders>
            <w:vAlign w:val="bottom"/>
          </w:tcPr>
          <w:p w14:paraId="0B868092"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8093" w14:textId="77777777" w:rsidR="00257EC7" w:rsidRDefault="00A064AC">
            <w:pPr>
              <w:ind w:left="12" w:right="4"/>
              <w:jc w:val="right"/>
              <w:rPr>
                <w:sz w:val="24"/>
                <w:szCs w:val="24"/>
              </w:rPr>
            </w:pPr>
            <w:r>
              <w:rPr>
                <w:sz w:val="14"/>
                <w:szCs w:val="24"/>
              </w:rPr>
              <w:t> </w:t>
            </w:r>
          </w:p>
        </w:tc>
        <w:tc>
          <w:tcPr>
            <w:tcW w:w="276" w:type="dxa"/>
            <w:tcBorders>
              <w:top w:val="nil"/>
              <w:left w:val="nil"/>
              <w:bottom w:val="nil"/>
              <w:right w:val="nil"/>
              <w:tl2br w:val="nil"/>
              <w:tr2bl w:val="nil"/>
            </w:tcBorders>
            <w:vAlign w:val="bottom"/>
          </w:tcPr>
          <w:p w14:paraId="0B868094" w14:textId="77777777" w:rsidR="00257EC7" w:rsidRDefault="00A064AC">
            <w:pPr>
              <w:ind w:left="11" w:right="5"/>
              <w:jc w:val="left"/>
              <w:rPr>
                <w:sz w:val="24"/>
                <w:szCs w:val="24"/>
              </w:rPr>
            </w:pPr>
            <w:r>
              <w:rPr>
                <w:b/>
                <w:sz w:val="14"/>
                <w:szCs w:val="24"/>
              </w:rPr>
              <w:t>$</w:t>
            </w:r>
          </w:p>
        </w:tc>
        <w:tc>
          <w:tcPr>
            <w:tcW w:w="767" w:type="dxa"/>
            <w:tcBorders>
              <w:top w:val="nil"/>
              <w:left w:val="nil"/>
              <w:bottom w:val="nil"/>
              <w:right w:val="nil"/>
              <w:tl2br w:val="nil"/>
              <w:tr2bl w:val="nil"/>
            </w:tcBorders>
            <w:vAlign w:val="bottom"/>
          </w:tcPr>
          <w:p w14:paraId="0B868095" w14:textId="77777777" w:rsidR="00257EC7" w:rsidRDefault="00A064AC">
            <w:pPr>
              <w:ind w:left="12" w:right="4"/>
              <w:jc w:val="right"/>
              <w:rPr>
                <w:sz w:val="24"/>
                <w:szCs w:val="24"/>
              </w:rPr>
            </w:pPr>
            <w:r>
              <w:rPr>
                <w:b/>
                <w:sz w:val="14"/>
                <w:szCs w:val="24"/>
              </w:rPr>
              <w:t>2,600</w:t>
            </w:r>
          </w:p>
        </w:tc>
        <w:tc>
          <w:tcPr>
            <w:tcW w:w="126" w:type="dxa"/>
            <w:tcBorders>
              <w:top w:val="nil"/>
              <w:left w:val="nil"/>
              <w:bottom w:val="nil"/>
              <w:right w:val="nil"/>
              <w:tl2br w:val="nil"/>
              <w:tr2bl w:val="nil"/>
            </w:tcBorders>
            <w:vAlign w:val="bottom"/>
          </w:tcPr>
          <w:p w14:paraId="0B86809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97" w14:textId="77777777" w:rsidR="00257EC7" w:rsidRDefault="00A064AC">
            <w:pPr>
              <w:ind w:left="12" w:right="4"/>
              <w:jc w:val="right"/>
              <w:rPr>
                <w:sz w:val="24"/>
                <w:szCs w:val="24"/>
              </w:rPr>
            </w:pPr>
            <w:r>
              <w:rPr>
                <w:sz w:val="14"/>
                <w:szCs w:val="24"/>
              </w:rPr>
              <w:t> </w:t>
            </w:r>
          </w:p>
        </w:tc>
        <w:tc>
          <w:tcPr>
            <w:tcW w:w="395" w:type="dxa"/>
            <w:tcBorders>
              <w:top w:val="nil"/>
              <w:left w:val="nil"/>
              <w:bottom w:val="nil"/>
              <w:right w:val="nil"/>
              <w:tl2br w:val="nil"/>
              <w:tr2bl w:val="nil"/>
            </w:tcBorders>
            <w:vAlign w:val="bottom"/>
          </w:tcPr>
          <w:p w14:paraId="0B868098" w14:textId="77777777" w:rsidR="00257EC7" w:rsidRDefault="00A064AC">
            <w:pPr>
              <w:ind w:left="11" w:right="5"/>
              <w:jc w:val="left"/>
              <w:rPr>
                <w:sz w:val="24"/>
                <w:szCs w:val="24"/>
              </w:rPr>
            </w:pPr>
            <w:r>
              <w:rPr>
                <w:b/>
                <w:sz w:val="14"/>
                <w:szCs w:val="24"/>
              </w:rPr>
              <w:t>$</w:t>
            </w:r>
          </w:p>
        </w:tc>
        <w:tc>
          <w:tcPr>
            <w:tcW w:w="807" w:type="dxa"/>
            <w:tcBorders>
              <w:top w:val="nil"/>
              <w:left w:val="nil"/>
              <w:bottom w:val="nil"/>
              <w:right w:val="nil"/>
              <w:tl2br w:val="nil"/>
              <w:tr2bl w:val="nil"/>
            </w:tcBorders>
            <w:vAlign w:val="bottom"/>
          </w:tcPr>
          <w:p w14:paraId="0B868099" w14:textId="77777777" w:rsidR="00257EC7" w:rsidRDefault="00A064AC">
            <w:pPr>
              <w:ind w:left="12" w:right="4"/>
              <w:jc w:val="right"/>
              <w:rPr>
                <w:sz w:val="24"/>
                <w:szCs w:val="24"/>
              </w:rPr>
            </w:pPr>
            <w:r>
              <w:rPr>
                <w:b/>
                <w:sz w:val="14"/>
                <w:szCs w:val="24"/>
              </w:rPr>
              <w:t>15</w:t>
            </w:r>
          </w:p>
        </w:tc>
        <w:tc>
          <w:tcPr>
            <w:tcW w:w="126" w:type="dxa"/>
            <w:tcBorders>
              <w:top w:val="nil"/>
              <w:left w:val="nil"/>
              <w:bottom w:val="nil"/>
              <w:right w:val="nil"/>
              <w:tl2br w:val="nil"/>
              <w:tr2bl w:val="nil"/>
            </w:tcBorders>
            <w:vAlign w:val="bottom"/>
          </w:tcPr>
          <w:p w14:paraId="0B86809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9B" w14:textId="77777777" w:rsidR="00257EC7" w:rsidRDefault="00A064AC">
            <w:pPr>
              <w:ind w:left="12" w:right="4"/>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9C"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809D" w14:textId="77777777" w:rsidR="00257EC7" w:rsidRDefault="00A064AC">
            <w:pPr>
              <w:ind w:left="12" w:right="4"/>
              <w:jc w:val="right"/>
              <w:rPr>
                <w:sz w:val="24"/>
                <w:szCs w:val="24"/>
              </w:rPr>
            </w:pPr>
            <w:r>
              <w:rPr>
                <w:b/>
                <w:sz w:val="14"/>
                <w:szCs w:val="24"/>
              </w:rPr>
              <w:t>2,615</w:t>
            </w:r>
          </w:p>
        </w:tc>
        <w:tc>
          <w:tcPr>
            <w:tcW w:w="126" w:type="dxa"/>
            <w:tcBorders>
              <w:top w:val="nil"/>
              <w:left w:val="nil"/>
              <w:bottom w:val="nil"/>
              <w:right w:val="nil"/>
              <w:tl2br w:val="nil"/>
              <w:tr2bl w:val="nil"/>
            </w:tcBorders>
            <w:vAlign w:val="bottom"/>
          </w:tcPr>
          <w:p w14:paraId="0B86809E" w14:textId="77777777" w:rsidR="00257EC7" w:rsidRDefault="00A064AC">
            <w:pPr>
              <w:ind w:left="11" w:right="5"/>
              <w:jc w:val="left"/>
              <w:rPr>
                <w:sz w:val="24"/>
                <w:szCs w:val="24"/>
              </w:rPr>
            </w:pPr>
            <w:r>
              <w:rPr>
                <w:sz w:val="14"/>
                <w:szCs w:val="24"/>
              </w:rPr>
              <w:t> </w:t>
            </w:r>
          </w:p>
        </w:tc>
      </w:tr>
      <w:tr w:rsidR="00257EC7" w14:paraId="0B8680B8" w14:textId="77777777">
        <w:tc>
          <w:tcPr>
            <w:tcW w:w="1810" w:type="dxa"/>
            <w:tcBorders>
              <w:top w:val="nil"/>
              <w:left w:val="nil"/>
              <w:bottom w:val="nil"/>
              <w:right w:val="nil"/>
              <w:tl2br w:val="nil"/>
              <w:tr2bl w:val="nil"/>
            </w:tcBorders>
            <w:vAlign w:val="bottom"/>
          </w:tcPr>
          <w:p w14:paraId="0B8680A0" w14:textId="77777777" w:rsidR="00257EC7" w:rsidRDefault="00A064AC">
            <w:pPr>
              <w:ind w:left="11" w:right="5"/>
              <w:jc w:val="left"/>
              <w:rPr>
                <w:sz w:val="24"/>
                <w:szCs w:val="24"/>
              </w:rPr>
            </w:pPr>
            <w:r>
              <w:rPr>
                <w:i/>
                <w:sz w:val="14"/>
                <w:szCs w:val="24"/>
              </w:rPr>
              <w:t>Comprehensive Income:</w:t>
            </w:r>
          </w:p>
        </w:tc>
        <w:tc>
          <w:tcPr>
            <w:tcW w:w="793" w:type="dxa"/>
            <w:gridSpan w:val="2"/>
            <w:tcBorders>
              <w:top w:val="nil"/>
              <w:left w:val="nil"/>
              <w:bottom w:val="nil"/>
              <w:right w:val="nil"/>
              <w:tl2br w:val="nil"/>
              <w:tr2bl w:val="nil"/>
            </w:tcBorders>
            <w:vAlign w:val="bottom"/>
          </w:tcPr>
          <w:p w14:paraId="0B8680A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A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A3"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0A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A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A6"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80A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A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A9"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80A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A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AC"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80A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A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AF" w14:textId="77777777" w:rsidR="00257EC7" w:rsidRDefault="00A064AC">
            <w:pPr>
              <w:ind w:left="11" w:right="5"/>
              <w:jc w:val="center"/>
              <w:rPr>
                <w:sz w:val="24"/>
                <w:szCs w:val="24"/>
              </w:rPr>
            </w:pPr>
            <w:r>
              <w:rPr>
                <w:sz w:val="14"/>
                <w:szCs w:val="24"/>
              </w:rPr>
              <w:t> </w:t>
            </w:r>
          </w:p>
        </w:tc>
        <w:tc>
          <w:tcPr>
            <w:tcW w:w="1043" w:type="dxa"/>
            <w:gridSpan w:val="2"/>
            <w:tcBorders>
              <w:top w:val="nil"/>
              <w:left w:val="nil"/>
              <w:bottom w:val="nil"/>
              <w:right w:val="nil"/>
              <w:tl2br w:val="nil"/>
              <w:tr2bl w:val="nil"/>
            </w:tcBorders>
            <w:vAlign w:val="bottom"/>
          </w:tcPr>
          <w:p w14:paraId="0B8680B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B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B2"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nil"/>
              <w:right w:val="nil"/>
              <w:tl2br w:val="nil"/>
              <w:tr2bl w:val="nil"/>
            </w:tcBorders>
            <w:vAlign w:val="bottom"/>
          </w:tcPr>
          <w:p w14:paraId="0B8680B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B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B5" w14:textId="77777777" w:rsidR="00257EC7" w:rsidRDefault="00A064AC">
            <w:pPr>
              <w:ind w:left="11" w:right="5"/>
              <w:jc w:val="center"/>
              <w:rPr>
                <w:sz w:val="24"/>
                <w:szCs w:val="24"/>
              </w:rPr>
            </w:pPr>
            <w:r>
              <w:rPr>
                <w:sz w:val="14"/>
                <w:szCs w:val="24"/>
              </w:rPr>
              <w:t> </w:t>
            </w:r>
          </w:p>
        </w:tc>
        <w:tc>
          <w:tcPr>
            <w:tcW w:w="786" w:type="dxa"/>
            <w:gridSpan w:val="2"/>
            <w:tcBorders>
              <w:top w:val="nil"/>
              <w:left w:val="nil"/>
              <w:bottom w:val="nil"/>
              <w:right w:val="nil"/>
              <w:tl2br w:val="nil"/>
              <w:tr2bl w:val="nil"/>
            </w:tcBorders>
            <w:vAlign w:val="bottom"/>
          </w:tcPr>
          <w:p w14:paraId="0B8680B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B7" w14:textId="77777777" w:rsidR="00257EC7" w:rsidRDefault="00A064AC">
            <w:pPr>
              <w:ind w:left="12" w:right="4"/>
              <w:jc w:val="right"/>
              <w:rPr>
                <w:sz w:val="24"/>
                <w:szCs w:val="24"/>
              </w:rPr>
            </w:pPr>
            <w:r>
              <w:rPr>
                <w:sz w:val="14"/>
                <w:szCs w:val="24"/>
              </w:rPr>
              <w:t> </w:t>
            </w:r>
          </w:p>
        </w:tc>
      </w:tr>
      <w:tr w:rsidR="00257EC7" w14:paraId="0B8680D5" w14:textId="77777777">
        <w:tc>
          <w:tcPr>
            <w:tcW w:w="1810" w:type="dxa"/>
            <w:tcBorders>
              <w:top w:val="nil"/>
              <w:left w:val="nil"/>
              <w:bottom w:val="nil"/>
              <w:right w:val="nil"/>
              <w:tl2br w:val="nil"/>
              <w:tr2bl w:val="nil"/>
            </w:tcBorders>
            <w:vAlign w:val="bottom"/>
          </w:tcPr>
          <w:p w14:paraId="0B8680B9" w14:textId="77777777" w:rsidR="00257EC7" w:rsidRDefault="00A064AC">
            <w:pPr>
              <w:ind w:left="11" w:right="5"/>
              <w:jc w:val="left"/>
              <w:rPr>
                <w:sz w:val="24"/>
                <w:szCs w:val="24"/>
              </w:rPr>
            </w:pPr>
            <w:r>
              <w:rPr>
                <w:sz w:val="14"/>
                <w:szCs w:val="24"/>
              </w:rPr>
              <w:t>      Net income</w:t>
            </w:r>
          </w:p>
        </w:tc>
        <w:tc>
          <w:tcPr>
            <w:tcW w:w="793" w:type="dxa"/>
            <w:gridSpan w:val="2"/>
            <w:tcBorders>
              <w:top w:val="nil"/>
              <w:left w:val="nil"/>
              <w:bottom w:val="nil"/>
              <w:right w:val="nil"/>
              <w:tl2br w:val="nil"/>
              <w:tr2bl w:val="nil"/>
            </w:tcBorders>
            <w:vAlign w:val="bottom"/>
          </w:tcPr>
          <w:p w14:paraId="0B8680B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B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BC"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0B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B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BF"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80C0"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80C1" w14:textId="77777777" w:rsidR="00257EC7" w:rsidRDefault="00A064AC">
            <w:pPr>
              <w:ind w:left="12" w:right="4"/>
              <w:jc w:val="right"/>
              <w:rPr>
                <w:sz w:val="24"/>
                <w:szCs w:val="24"/>
              </w:rPr>
            </w:pPr>
            <w:r>
              <w:rPr>
                <w:sz w:val="14"/>
                <w:szCs w:val="24"/>
              </w:rPr>
              <w:t>60</w:t>
            </w:r>
          </w:p>
        </w:tc>
        <w:tc>
          <w:tcPr>
            <w:tcW w:w="126" w:type="dxa"/>
            <w:tcBorders>
              <w:top w:val="nil"/>
              <w:left w:val="nil"/>
              <w:bottom w:val="nil"/>
              <w:right w:val="nil"/>
              <w:tl2br w:val="nil"/>
              <w:tr2bl w:val="nil"/>
            </w:tcBorders>
            <w:vAlign w:val="bottom"/>
          </w:tcPr>
          <w:p w14:paraId="0B8680C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C3"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80C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C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C6"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80C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C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C9"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0CA"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0CB" w14:textId="77777777" w:rsidR="00257EC7" w:rsidRDefault="00A064AC">
            <w:pPr>
              <w:ind w:left="12" w:right="4"/>
              <w:jc w:val="right"/>
              <w:rPr>
                <w:sz w:val="24"/>
                <w:szCs w:val="24"/>
              </w:rPr>
            </w:pPr>
            <w:r>
              <w:rPr>
                <w:sz w:val="14"/>
                <w:szCs w:val="24"/>
              </w:rPr>
              <w:t>60</w:t>
            </w:r>
          </w:p>
        </w:tc>
        <w:tc>
          <w:tcPr>
            <w:tcW w:w="126" w:type="dxa"/>
            <w:tcBorders>
              <w:top w:val="nil"/>
              <w:left w:val="nil"/>
              <w:bottom w:val="nil"/>
              <w:right w:val="nil"/>
              <w:tl2br w:val="nil"/>
              <w:tr2bl w:val="nil"/>
            </w:tcBorders>
            <w:vAlign w:val="bottom"/>
          </w:tcPr>
          <w:p w14:paraId="0B8680CC"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CD"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0CE"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0CF"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80D0"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0D1"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0D2"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D3" w14:textId="77777777" w:rsidR="00257EC7" w:rsidRDefault="00A064AC">
            <w:pPr>
              <w:ind w:left="12" w:right="4"/>
              <w:jc w:val="right"/>
              <w:rPr>
                <w:sz w:val="24"/>
                <w:szCs w:val="24"/>
              </w:rPr>
            </w:pPr>
            <w:r>
              <w:rPr>
                <w:sz w:val="14"/>
                <w:szCs w:val="24"/>
              </w:rPr>
              <w:t>60</w:t>
            </w:r>
          </w:p>
        </w:tc>
        <w:tc>
          <w:tcPr>
            <w:tcW w:w="126" w:type="dxa"/>
            <w:tcBorders>
              <w:top w:val="nil"/>
              <w:left w:val="nil"/>
              <w:bottom w:val="nil"/>
              <w:right w:val="nil"/>
              <w:tl2br w:val="nil"/>
              <w:tr2bl w:val="nil"/>
            </w:tcBorders>
            <w:vAlign w:val="bottom"/>
          </w:tcPr>
          <w:p w14:paraId="0B8680D4" w14:textId="77777777" w:rsidR="00257EC7" w:rsidRDefault="00A064AC">
            <w:pPr>
              <w:ind w:left="11" w:right="5"/>
              <w:jc w:val="left"/>
              <w:rPr>
                <w:sz w:val="24"/>
                <w:szCs w:val="24"/>
              </w:rPr>
            </w:pPr>
            <w:r>
              <w:rPr>
                <w:sz w:val="14"/>
                <w:szCs w:val="24"/>
              </w:rPr>
              <w:t> </w:t>
            </w:r>
          </w:p>
        </w:tc>
      </w:tr>
      <w:tr w:rsidR="00257EC7" w14:paraId="0B8680F2" w14:textId="77777777">
        <w:tc>
          <w:tcPr>
            <w:tcW w:w="1810" w:type="dxa"/>
            <w:tcBorders>
              <w:top w:val="nil"/>
              <w:left w:val="nil"/>
              <w:bottom w:val="nil"/>
              <w:right w:val="nil"/>
              <w:tl2br w:val="nil"/>
              <w:tr2bl w:val="nil"/>
            </w:tcBorders>
            <w:vAlign w:val="bottom"/>
          </w:tcPr>
          <w:p w14:paraId="0B8680D6" w14:textId="77777777" w:rsidR="00257EC7" w:rsidRDefault="00A064AC">
            <w:pPr>
              <w:ind w:left="11" w:right="5"/>
              <w:jc w:val="left"/>
              <w:rPr>
                <w:sz w:val="24"/>
                <w:szCs w:val="24"/>
              </w:rPr>
            </w:pPr>
            <w:r>
              <w:rPr>
                <w:sz w:val="14"/>
                <w:szCs w:val="24"/>
              </w:rPr>
              <w:t>      Foreign currency translation</w:t>
            </w:r>
            <w:r>
              <w:rPr>
                <w:sz w:val="14"/>
                <w:szCs w:val="24"/>
              </w:rPr>
              <w:br/>
              <w:t>        adjustment</w:t>
            </w:r>
          </w:p>
        </w:tc>
        <w:tc>
          <w:tcPr>
            <w:tcW w:w="793" w:type="dxa"/>
            <w:gridSpan w:val="2"/>
            <w:tcBorders>
              <w:top w:val="nil"/>
              <w:left w:val="nil"/>
              <w:bottom w:val="nil"/>
              <w:right w:val="nil"/>
              <w:tl2br w:val="nil"/>
              <w:tr2bl w:val="nil"/>
            </w:tcBorders>
            <w:vAlign w:val="bottom"/>
          </w:tcPr>
          <w:p w14:paraId="0B8680D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D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D9"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0D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D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DC"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80D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D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DF"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80E0"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80E1" w14:textId="77777777" w:rsidR="00257EC7" w:rsidRDefault="00A064AC">
            <w:pPr>
              <w:ind w:left="12" w:right="4"/>
              <w:jc w:val="right"/>
              <w:rPr>
                <w:sz w:val="24"/>
                <w:szCs w:val="24"/>
              </w:rPr>
            </w:pPr>
            <w:r>
              <w:rPr>
                <w:sz w:val="14"/>
                <w:szCs w:val="24"/>
              </w:rPr>
              <w:t>(49</w:t>
            </w:r>
          </w:p>
        </w:tc>
        <w:tc>
          <w:tcPr>
            <w:tcW w:w="126" w:type="dxa"/>
            <w:tcBorders>
              <w:top w:val="nil"/>
              <w:left w:val="nil"/>
              <w:bottom w:val="nil"/>
              <w:right w:val="nil"/>
              <w:tl2br w:val="nil"/>
              <w:tr2bl w:val="nil"/>
            </w:tcBorders>
            <w:vAlign w:val="bottom"/>
          </w:tcPr>
          <w:p w14:paraId="0B8680E2"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E3"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80E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0E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E6"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0E7"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0E8" w14:textId="77777777" w:rsidR="00257EC7" w:rsidRDefault="00A064AC">
            <w:pPr>
              <w:ind w:left="12" w:right="4"/>
              <w:jc w:val="right"/>
              <w:rPr>
                <w:sz w:val="24"/>
                <w:szCs w:val="24"/>
              </w:rPr>
            </w:pPr>
            <w:r>
              <w:rPr>
                <w:sz w:val="14"/>
                <w:szCs w:val="24"/>
              </w:rPr>
              <w:t>(49</w:t>
            </w:r>
          </w:p>
        </w:tc>
        <w:tc>
          <w:tcPr>
            <w:tcW w:w="126" w:type="dxa"/>
            <w:tcBorders>
              <w:top w:val="nil"/>
              <w:left w:val="nil"/>
              <w:bottom w:val="nil"/>
              <w:right w:val="nil"/>
              <w:tl2br w:val="nil"/>
              <w:tr2bl w:val="nil"/>
            </w:tcBorders>
            <w:vAlign w:val="bottom"/>
          </w:tcPr>
          <w:p w14:paraId="0B8680E9"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EA"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0EB"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0EC" w14:textId="77777777" w:rsidR="00257EC7" w:rsidRDefault="00A064AC">
            <w:pPr>
              <w:ind w:left="12" w:right="4"/>
              <w:jc w:val="right"/>
              <w:rPr>
                <w:sz w:val="24"/>
                <w:szCs w:val="24"/>
              </w:rPr>
            </w:pPr>
            <w:r>
              <w:rPr>
                <w:sz w:val="14"/>
                <w:szCs w:val="24"/>
              </w:rPr>
              <w:t>(0</w:t>
            </w:r>
          </w:p>
        </w:tc>
        <w:tc>
          <w:tcPr>
            <w:tcW w:w="126" w:type="dxa"/>
            <w:tcBorders>
              <w:top w:val="nil"/>
              <w:left w:val="nil"/>
              <w:bottom w:val="nil"/>
              <w:right w:val="nil"/>
              <w:tl2br w:val="nil"/>
              <w:tr2bl w:val="nil"/>
            </w:tcBorders>
            <w:vAlign w:val="bottom"/>
          </w:tcPr>
          <w:p w14:paraId="0B8680ED"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0EE"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0EF"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0F0" w14:textId="77777777" w:rsidR="00257EC7" w:rsidRDefault="00A064AC">
            <w:pPr>
              <w:ind w:left="12" w:right="4"/>
              <w:jc w:val="right"/>
              <w:rPr>
                <w:sz w:val="24"/>
                <w:szCs w:val="24"/>
              </w:rPr>
            </w:pPr>
            <w:r>
              <w:rPr>
                <w:sz w:val="14"/>
                <w:szCs w:val="24"/>
              </w:rPr>
              <w:t>(49</w:t>
            </w:r>
          </w:p>
        </w:tc>
        <w:tc>
          <w:tcPr>
            <w:tcW w:w="126" w:type="dxa"/>
            <w:tcBorders>
              <w:top w:val="nil"/>
              <w:left w:val="nil"/>
              <w:bottom w:val="nil"/>
              <w:right w:val="nil"/>
              <w:tl2br w:val="nil"/>
              <w:tr2bl w:val="nil"/>
            </w:tcBorders>
            <w:vAlign w:val="bottom"/>
          </w:tcPr>
          <w:p w14:paraId="0B8680F1" w14:textId="77777777" w:rsidR="00257EC7" w:rsidRDefault="00A064AC">
            <w:pPr>
              <w:ind w:left="11" w:right="5"/>
              <w:jc w:val="left"/>
              <w:rPr>
                <w:sz w:val="24"/>
                <w:szCs w:val="24"/>
              </w:rPr>
            </w:pPr>
            <w:r>
              <w:rPr>
                <w:sz w:val="14"/>
                <w:szCs w:val="24"/>
              </w:rPr>
              <w:t>)</w:t>
            </w:r>
          </w:p>
        </w:tc>
      </w:tr>
      <w:tr w:rsidR="00257EC7" w14:paraId="0B86810E" w14:textId="77777777">
        <w:tc>
          <w:tcPr>
            <w:tcW w:w="1810" w:type="dxa"/>
            <w:tcBorders>
              <w:top w:val="nil"/>
              <w:left w:val="nil"/>
              <w:bottom w:val="nil"/>
              <w:right w:val="nil"/>
              <w:tl2br w:val="nil"/>
              <w:tr2bl w:val="nil"/>
            </w:tcBorders>
            <w:vAlign w:val="bottom"/>
          </w:tcPr>
          <w:p w14:paraId="0B8680F3" w14:textId="77777777" w:rsidR="00257EC7" w:rsidRDefault="00A064AC">
            <w:pPr>
              <w:ind w:left="11" w:right="5"/>
              <w:jc w:val="left"/>
              <w:rPr>
                <w:sz w:val="24"/>
                <w:szCs w:val="24"/>
              </w:rPr>
            </w:pPr>
            <w:r>
              <w:rPr>
                <w:sz w:val="14"/>
                <w:szCs w:val="24"/>
              </w:rPr>
              <w:t>      Pension liability</w:t>
            </w:r>
          </w:p>
        </w:tc>
        <w:tc>
          <w:tcPr>
            <w:tcW w:w="793" w:type="dxa"/>
            <w:gridSpan w:val="2"/>
            <w:tcBorders>
              <w:top w:val="nil"/>
              <w:left w:val="nil"/>
              <w:bottom w:val="single" w:sz="2" w:space="0" w:color="000000"/>
              <w:right w:val="nil"/>
              <w:tl2br w:val="nil"/>
              <w:tr2bl w:val="nil"/>
            </w:tcBorders>
            <w:vAlign w:val="bottom"/>
          </w:tcPr>
          <w:p w14:paraId="0B8680F4"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F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F6"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80F7"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F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F9"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single" w:sz="2" w:space="0" w:color="000000"/>
              <w:right w:val="nil"/>
              <w:tl2br w:val="nil"/>
              <w:tr2bl w:val="nil"/>
            </w:tcBorders>
            <w:vAlign w:val="bottom"/>
          </w:tcPr>
          <w:p w14:paraId="0B8680FA"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0F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0FC" w14:textId="77777777" w:rsidR="00257EC7" w:rsidRDefault="00A064AC">
            <w:pPr>
              <w:ind w:left="11" w:right="5"/>
              <w:jc w:val="center"/>
              <w:rPr>
                <w:sz w:val="24"/>
                <w:szCs w:val="24"/>
              </w:rPr>
            </w:pPr>
            <w:r>
              <w:rPr>
                <w:sz w:val="14"/>
                <w:szCs w:val="24"/>
              </w:rPr>
              <w:t> </w:t>
            </w:r>
          </w:p>
        </w:tc>
        <w:tc>
          <w:tcPr>
            <w:tcW w:w="389" w:type="dxa"/>
            <w:tcBorders>
              <w:top w:val="nil"/>
              <w:left w:val="nil"/>
              <w:bottom w:val="single" w:sz="2" w:space="0" w:color="000000"/>
              <w:right w:val="nil"/>
              <w:tl2br w:val="nil"/>
              <w:tr2bl w:val="nil"/>
            </w:tcBorders>
            <w:vAlign w:val="bottom"/>
          </w:tcPr>
          <w:p w14:paraId="0B8680FD" w14:textId="77777777" w:rsidR="00257EC7" w:rsidRDefault="00A064AC">
            <w:pPr>
              <w:ind w:left="11" w:right="5"/>
              <w:jc w:val="left"/>
              <w:rPr>
                <w:sz w:val="24"/>
                <w:szCs w:val="24"/>
              </w:rPr>
            </w:pPr>
            <w:r>
              <w:rPr>
                <w:sz w:val="14"/>
                <w:szCs w:val="24"/>
              </w:rPr>
              <w:t> </w:t>
            </w:r>
          </w:p>
        </w:tc>
        <w:tc>
          <w:tcPr>
            <w:tcW w:w="979" w:type="dxa"/>
            <w:tcBorders>
              <w:top w:val="nil"/>
              <w:left w:val="nil"/>
              <w:bottom w:val="single" w:sz="2" w:space="0" w:color="000000"/>
              <w:right w:val="nil"/>
              <w:tl2br w:val="nil"/>
              <w:tr2bl w:val="nil"/>
            </w:tcBorders>
            <w:vAlign w:val="bottom"/>
          </w:tcPr>
          <w:p w14:paraId="0B8680FE" w14:textId="77777777" w:rsidR="00257EC7" w:rsidRDefault="00A064AC">
            <w:pPr>
              <w:ind w:left="12" w:right="4"/>
              <w:jc w:val="right"/>
              <w:rPr>
                <w:sz w:val="24"/>
                <w:szCs w:val="24"/>
              </w:rPr>
            </w:pPr>
            <w:r>
              <w:rPr>
                <w:sz w:val="14"/>
                <w:szCs w:val="24"/>
              </w:rPr>
              <w:t>0</w:t>
            </w:r>
          </w:p>
        </w:tc>
        <w:tc>
          <w:tcPr>
            <w:tcW w:w="126" w:type="dxa"/>
            <w:tcBorders>
              <w:top w:val="nil"/>
              <w:left w:val="nil"/>
              <w:bottom w:val="single" w:sz="2" w:space="0" w:color="000000"/>
              <w:right w:val="nil"/>
              <w:tl2br w:val="nil"/>
              <w:tr2bl w:val="nil"/>
            </w:tcBorders>
            <w:vAlign w:val="bottom"/>
          </w:tcPr>
          <w:p w14:paraId="0B8680F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00"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single" w:sz="2" w:space="0" w:color="000000"/>
              <w:right w:val="nil"/>
              <w:tl2br w:val="nil"/>
              <w:tr2bl w:val="nil"/>
            </w:tcBorders>
            <w:vAlign w:val="bottom"/>
          </w:tcPr>
          <w:p w14:paraId="0B868101"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0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03"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8104"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8105" w14:textId="77777777" w:rsidR="00257EC7" w:rsidRDefault="00A064AC">
            <w:pPr>
              <w:ind w:left="12" w:right="4"/>
              <w:jc w:val="right"/>
              <w:rPr>
                <w:sz w:val="24"/>
                <w:szCs w:val="24"/>
              </w:rPr>
            </w:pPr>
            <w:r>
              <w:rPr>
                <w:sz w:val="14"/>
                <w:szCs w:val="24"/>
              </w:rPr>
              <w:t>0</w:t>
            </w:r>
          </w:p>
        </w:tc>
        <w:tc>
          <w:tcPr>
            <w:tcW w:w="126" w:type="dxa"/>
            <w:tcBorders>
              <w:top w:val="nil"/>
              <w:left w:val="nil"/>
              <w:bottom w:val="single" w:sz="2" w:space="0" w:color="000000"/>
              <w:right w:val="nil"/>
              <w:tl2br w:val="nil"/>
              <w:tr2bl w:val="nil"/>
            </w:tcBorders>
            <w:vAlign w:val="bottom"/>
          </w:tcPr>
          <w:p w14:paraId="0B86810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07"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810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0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0A"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0B"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810C" w14:textId="77777777" w:rsidR="00257EC7" w:rsidRDefault="00A064AC">
            <w:pPr>
              <w:ind w:left="12" w:right="4"/>
              <w:jc w:val="right"/>
              <w:rPr>
                <w:sz w:val="24"/>
                <w:szCs w:val="24"/>
              </w:rPr>
            </w:pPr>
            <w:r>
              <w:rPr>
                <w:sz w:val="14"/>
                <w:szCs w:val="24"/>
              </w:rPr>
              <w:t>0</w:t>
            </w:r>
          </w:p>
        </w:tc>
        <w:tc>
          <w:tcPr>
            <w:tcW w:w="126" w:type="dxa"/>
            <w:tcBorders>
              <w:top w:val="nil"/>
              <w:left w:val="nil"/>
              <w:bottom w:val="single" w:sz="2" w:space="0" w:color="000000"/>
              <w:right w:val="nil"/>
              <w:tl2br w:val="nil"/>
              <w:tr2bl w:val="nil"/>
            </w:tcBorders>
            <w:vAlign w:val="bottom"/>
          </w:tcPr>
          <w:p w14:paraId="0B86810D" w14:textId="77777777" w:rsidR="00257EC7" w:rsidRDefault="00A064AC">
            <w:pPr>
              <w:ind w:left="11" w:right="5"/>
              <w:jc w:val="left"/>
              <w:rPr>
                <w:sz w:val="24"/>
                <w:szCs w:val="24"/>
              </w:rPr>
            </w:pPr>
            <w:r>
              <w:rPr>
                <w:sz w:val="14"/>
                <w:szCs w:val="24"/>
              </w:rPr>
              <w:t> </w:t>
            </w:r>
          </w:p>
        </w:tc>
      </w:tr>
      <w:tr w:rsidR="00257EC7" w14:paraId="0B86812F" w14:textId="77777777">
        <w:tc>
          <w:tcPr>
            <w:tcW w:w="1810" w:type="dxa"/>
            <w:tcBorders>
              <w:top w:val="nil"/>
              <w:left w:val="nil"/>
              <w:bottom w:val="nil"/>
              <w:right w:val="nil"/>
              <w:tl2br w:val="nil"/>
              <w:tr2bl w:val="nil"/>
            </w:tcBorders>
            <w:vAlign w:val="bottom"/>
          </w:tcPr>
          <w:p w14:paraId="0B86810F" w14:textId="77777777" w:rsidR="00257EC7" w:rsidRDefault="00A064AC">
            <w:pPr>
              <w:ind w:left="11" w:right="5"/>
              <w:jc w:val="left"/>
              <w:rPr>
                <w:sz w:val="24"/>
                <w:szCs w:val="24"/>
              </w:rPr>
            </w:pPr>
            <w:r>
              <w:rPr>
                <w:i/>
                <w:sz w:val="14"/>
                <w:szCs w:val="24"/>
              </w:rPr>
              <w:t>Total Comprehensive Income (loss)</w:t>
            </w:r>
          </w:p>
        </w:tc>
        <w:tc>
          <w:tcPr>
            <w:tcW w:w="172" w:type="dxa"/>
            <w:tcBorders>
              <w:top w:val="nil"/>
              <w:left w:val="nil"/>
              <w:bottom w:val="nil"/>
              <w:right w:val="nil"/>
              <w:tl2br w:val="nil"/>
              <w:tr2bl w:val="nil"/>
            </w:tcBorders>
            <w:vAlign w:val="bottom"/>
          </w:tcPr>
          <w:p w14:paraId="0B868110" w14:textId="77777777" w:rsidR="00257EC7" w:rsidRDefault="00A064AC">
            <w:pPr>
              <w:ind w:left="11" w:right="5"/>
              <w:jc w:val="left"/>
              <w:rPr>
                <w:sz w:val="24"/>
                <w:szCs w:val="24"/>
              </w:rPr>
            </w:pPr>
            <w:r>
              <w:rPr>
                <w:sz w:val="14"/>
                <w:szCs w:val="24"/>
              </w:rPr>
              <w:t> </w:t>
            </w:r>
          </w:p>
        </w:tc>
        <w:tc>
          <w:tcPr>
            <w:tcW w:w="621" w:type="dxa"/>
            <w:tcBorders>
              <w:top w:val="nil"/>
              <w:left w:val="nil"/>
              <w:bottom w:val="nil"/>
              <w:right w:val="nil"/>
              <w:tl2br w:val="nil"/>
              <w:tr2bl w:val="nil"/>
            </w:tcBorders>
            <w:vAlign w:val="bottom"/>
          </w:tcPr>
          <w:p w14:paraId="0B868111"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11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13" w14:textId="77777777" w:rsidR="00257EC7" w:rsidRDefault="00A064AC">
            <w:pPr>
              <w:ind w:left="11" w:right="5"/>
              <w:jc w:val="center"/>
              <w:rPr>
                <w:sz w:val="24"/>
                <w:szCs w:val="24"/>
              </w:rPr>
            </w:pPr>
            <w:r>
              <w:rPr>
                <w:sz w:val="14"/>
                <w:szCs w:val="24"/>
              </w:rPr>
              <w:t> </w:t>
            </w:r>
          </w:p>
        </w:tc>
        <w:tc>
          <w:tcPr>
            <w:tcW w:w="239" w:type="dxa"/>
            <w:tcBorders>
              <w:top w:val="nil"/>
              <w:left w:val="nil"/>
              <w:bottom w:val="nil"/>
              <w:right w:val="nil"/>
              <w:tl2br w:val="nil"/>
              <w:tr2bl w:val="nil"/>
            </w:tcBorders>
            <w:vAlign w:val="bottom"/>
          </w:tcPr>
          <w:p w14:paraId="0B868114" w14:textId="77777777" w:rsidR="00257EC7" w:rsidRDefault="00A064AC">
            <w:pPr>
              <w:ind w:left="11" w:right="5"/>
              <w:jc w:val="left"/>
              <w:rPr>
                <w:sz w:val="24"/>
                <w:szCs w:val="24"/>
              </w:rPr>
            </w:pPr>
            <w:r>
              <w:rPr>
                <w:sz w:val="14"/>
                <w:szCs w:val="24"/>
              </w:rPr>
              <w:t> </w:t>
            </w:r>
          </w:p>
        </w:tc>
        <w:tc>
          <w:tcPr>
            <w:tcW w:w="760" w:type="dxa"/>
            <w:tcBorders>
              <w:top w:val="nil"/>
              <w:left w:val="nil"/>
              <w:bottom w:val="nil"/>
              <w:right w:val="nil"/>
              <w:tl2br w:val="nil"/>
              <w:tr2bl w:val="nil"/>
            </w:tcBorders>
            <w:vAlign w:val="bottom"/>
          </w:tcPr>
          <w:p w14:paraId="0B868115"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11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17" w14:textId="77777777" w:rsidR="00257EC7" w:rsidRDefault="00A064AC">
            <w:pPr>
              <w:ind w:left="11" w:right="5"/>
              <w:jc w:val="center"/>
              <w:rPr>
                <w:sz w:val="24"/>
                <w:szCs w:val="24"/>
              </w:rPr>
            </w:pPr>
            <w:r>
              <w:rPr>
                <w:sz w:val="14"/>
                <w:szCs w:val="24"/>
              </w:rPr>
              <w:t> </w:t>
            </w:r>
          </w:p>
        </w:tc>
        <w:tc>
          <w:tcPr>
            <w:tcW w:w="166" w:type="dxa"/>
            <w:tcBorders>
              <w:top w:val="nil"/>
              <w:left w:val="nil"/>
              <w:bottom w:val="nil"/>
              <w:right w:val="nil"/>
              <w:tl2br w:val="nil"/>
              <w:tr2bl w:val="nil"/>
            </w:tcBorders>
            <w:vAlign w:val="bottom"/>
          </w:tcPr>
          <w:p w14:paraId="0B868118" w14:textId="77777777" w:rsidR="00257EC7" w:rsidRDefault="00A064AC">
            <w:pPr>
              <w:ind w:left="11" w:right="5"/>
              <w:jc w:val="left"/>
              <w:rPr>
                <w:sz w:val="24"/>
                <w:szCs w:val="24"/>
              </w:rPr>
            </w:pPr>
            <w:r>
              <w:rPr>
                <w:sz w:val="14"/>
                <w:szCs w:val="24"/>
              </w:rPr>
              <w:t> </w:t>
            </w:r>
          </w:p>
        </w:tc>
        <w:tc>
          <w:tcPr>
            <w:tcW w:w="711" w:type="dxa"/>
            <w:tcBorders>
              <w:top w:val="nil"/>
              <w:left w:val="nil"/>
              <w:bottom w:val="nil"/>
              <w:right w:val="nil"/>
              <w:tl2br w:val="nil"/>
              <w:tr2bl w:val="nil"/>
            </w:tcBorders>
            <w:vAlign w:val="bottom"/>
          </w:tcPr>
          <w:p w14:paraId="0B868119" w14:textId="77777777" w:rsidR="00257EC7" w:rsidRDefault="00A064AC">
            <w:pPr>
              <w:ind w:left="12" w:right="4"/>
              <w:jc w:val="right"/>
              <w:rPr>
                <w:sz w:val="24"/>
                <w:szCs w:val="24"/>
              </w:rPr>
            </w:pPr>
            <w:r>
              <w:rPr>
                <w:i/>
                <w:sz w:val="14"/>
                <w:szCs w:val="24"/>
              </w:rPr>
              <w:t>60</w:t>
            </w:r>
          </w:p>
        </w:tc>
        <w:tc>
          <w:tcPr>
            <w:tcW w:w="126" w:type="dxa"/>
            <w:tcBorders>
              <w:top w:val="nil"/>
              <w:left w:val="nil"/>
              <w:bottom w:val="nil"/>
              <w:right w:val="nil"/>
              <w:tl2br w:val="nil"/>
              <w:tr2bl w:val="nil"/>
            </w:tcBorders>
            <w:vAlign w:val="bottom"/>
          </w:tcPr>
          <w:p w14:paraId="0B86811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1B" w14:textId="77777777" w:rsidR="00257EC7" w:rsidRDefault="00A064AC">
            <w:pPr>
              <w:ind w:left="11" w:right="5"/>
              <w:jc w:val="center"/>
              <w:rPr>
                <w:sz w:val="24"/>
                <w:szCs w:val="24"/>
              </w:rPr>
            </w:pPr>
            <w:r>
              <w:rPr>
                <w:sz w:val="14"/>
                <w:szCs w:val="24"/>
              </w:rPr>
              <w:t> </w:t>
            </w:r>
          </w:p>
        </w:tc>
        <w:tc>
          <w:tcPr>
            <w:tcW w:w="389" w:type="dxa"/>
            <w:tcBorders>
              <w:top w:val="nil"/>
              <w:left w:val="nil"/>
              <w:bottom w:val="nil"/>
              <w:right w:val="nil"/>
              <w:tl2br w:val="nil"/>
              <w:tr2bl w:val="nil"/>
            </w:tcBorders>
            <w:vAlign w:val="bottom"/>
          </w:tcPr>
          <w:p w14:paraId="0B86811C" w14:textId="77777777" w:rsidR="00257EC7" w:rsidRDefault="00A064AC">
            <w:pPr>
              <w:ind w:left="11" w:right="5"/>
              <w:jc w:val="left"/>
              <w:rPr>
                <w:sz w:val="24"/>
                <w:szCs w:val="24"/>
              </w:rPr>
            </w:pPr>
            <w:r>
              <w:rPr>
                <w:sz w:val="14"/>
                <w:szCs w:val="24"/>
              </w:rPr>
              <w:t> </w:t>
            </w:r>
          </w:p>
        </w:tc>
        <w:tc>
          <w:tcPr>
            <w:tcW w:w="979" w:type="dxa"/>
            <w:tcBorders>
              <w:top w:val="nil"/>
              <w:left w:val="nil"/>
              <w:bottom w:val="nil"/>
              <w:right w:val="nil"/>
              <w:tl2br w:val="nil"/>
              <w:tr2bl w:val="nil"/>
            </w:tcBorders>
            <w:vAlign w:val="bottom"/>
          </w:tcPr>
          <w:p w14:paraId="0B86811D" w14:textId="77777777" w:rsidR="00257EC7" w:rsidRDefault="00A064AC">
            <w:pPr>
              <w:ind w:left="12" w:right="4"/>
              <w:jc w:val="right"/>
              <w:rPr>
                <w:sz w:val="24"/>
                <w:szCs w:val="24"/>
              </w:rPr>
            </w:pPr>
            <w:r>
              <w:rPr>
                <w:i/>
                <w:sz w:val="14"/>
                <w:szCs w:val="24"/>
              </w:rPr>
              <w:t>(49</w:t>
            </w:r>
          </w:p>
        </w:tc>
        <w:tc>
          <w:tcPr>
            <w:tcW w:w="126" w:type="dxa"/>
            <w:tcBorders>
              <w:top w:val="nil"/>
              <w:left w:val="nil"/>
              <w:bottom w:val="nil"/>
              <w:right w:val="nil"/>
              <w:tl2br w:val="nil"/>
              <w:tr2bl w:val="nil"/>
            </w:tcBorders>
            <w:vAlign w:val="bottom"/>
          </w:tcPr>
          <w:p w14:paraId="0B86811E" w14:textId="77777777" w:rsidR="00257EC7" w:rsidRDefault="00A064AC">
            <w:pPr>
              <w:ind w:left="11" w:right="5"/>
              <w:jc w:val="left"/>
              <w:rPr>
                <w:sz w:val="24"/>
                <w:szCs w:val="24"/>
              </w:rPr>
            </w:pPr>
            <w:r>
              <w:rPr>
                <w:i/>
                <w:sz w:val="14"/>
                <w:szCs w:val="24"/>
              </w:rPr>
              <w:t>)</w:t>
            </w:r>
          </w:p>
        </w:tc>
        <w:tc>
          <w:tcPr>
            <w:tcW w:w="121" w:type="dxa"/>
            <w:tcBorders>
              <w:top w:val="nil"/>
              <w:left w:val="nil"/>
              <w:bottom w:val="nil"/>
              <w:right w:val="nil"/>
              <w:tl2br w:val="nil"/>
              <w:tr2bl w:val="nil"/>
            </w:tcBorders>
            <w:vAlign w:val="bottom"/>
          </w:tcPr>
          <w:p w14:paraId="0B86811F"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8120"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121" w14:textId="77777777" w:rsidR="00257EC7" w:rsidRDefault="00A064AC">
            <w:pPr>
              <w:ind w:left="12" w:right="4"/>
              <w:jc w:val="right"/>
              <w:rPr>
                <w:sz w:val="24"/>
                <w:szCs w:val="24"/>
              </w:rPr>
            </w:pPr>
            <w:r>
              <w:rPr>
                <w:i/>
                <w:sz w:val="14"/>
                <w:szCs w:val="24"/>
              </w:rPr>
              <w:t>—</w:t>
            </w:r>
          </w:p>
        </w:tc>
        <w:tc>
          <w:tcPr>
            <w:tcW w:w="126" w:type="dxa"/>
            <w:tcBorders>
              <w:top w:val="nil"/>
              <w:left w:val="nil"/>
              <w:bottom w:val="nil"/>
              <w:right w:val="nil"/>
              <w:tl2br w:val="nil"/>
              <w:tr2bl w:val="nil"/>
            </w:tcBorders>
            <w:vAlign w:val="bottom"/>
          </w:tcPr>
          <w:p w14:paraId="0B868122"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23"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124"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125" w14:textId="77777777" w:rsidR="00257EC7" w:rsidRDefault="00A064AC">
            <w:pPr>
              <w:ind w:left="12" w:right="4"/>
              <w:jc w:val="right"/>
              <w:rPr>
                <w:sz w:val="24"/>
                <w:szCs w:val="24"/>
              </w:rPr>
            </w:pPr>
            <w:r>
              <w:rPr>
                <w:i/>
                <w:sz w:val="14"/>
                <w:szCs w:val="24"/>
              </w:rPr>
              <w:t>11</w:t>
            </w:r>
          </w:p>
        </w:tc>
        <w:tc>
          <w:tcPr>
            <w:tcW w:w="126" w:type="dxa"/>
            <w:tcBorders>
              <w:top w:val="nil"/>
              <w:left w:val="nil"/>
              <w:bottom w:val="nil"/>
              <w:right w:val="nil"/>
              <w:tl2br w:val="nil"/>
              <w:tr2bl w:val="nil"/>
            </w:tcBorders>
            <w:vAlign w:val="bottom"/>
          </w:tcPr>
          <w:p w14:paraId="0B86812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27"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128"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129" w14:textId="77777777" w:rsidR="00257EC7" w:rsidRDefault="00A064AC">
            <w:pPr>
              <w:ind w:left="12" w:right="4"/>
              <w:jc w:val="right"/>
              <w:rPr>
                <w:sz w:val="24"/>
                <w:szCs w:val="24"/>
              </w:rPr>
            </w:pPr>
            <w:r>
              <w:rPr>
                <w:i/>
                <w:sz w:val="14"/>
                <w:szCs w:val="24"/>
              </w:rPr>
              <w:t>0</w:t>
            </w:r>
          </w:p>
        </w:tc>
        <w:tc>
          <w:tcPr>
            <w:tcW w:w="126" w:type="dxa"/>
            <w:tcBorders>
              <w:top w:val="nil"/>
              <w:left w:val="nil"/>
              <w:bottom w:val="nil"/>
              <w:right w:val="nil"/>
              <w:tl2br w:val="nil"/>
              <w:tr2bl w:val="nil"/>
            </w:tcBorders>
            <w:vAlign w:val="bottom"/>
          </w:tcPr>
          <w:p w14:paraId="0B86812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2B"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12C"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12D" w14:textId="77777777" w:rsidR="00257EC7" w:rsidRDefault="00A064AC">
            <w:pPr>
              <w:ind w:left="12" w:right="4"/>
              <w:jc w:val="right"/>
              <w:rPr>
                <w:sz w:val="24"/>
                <w:szCs w:val="24"/>
              </w:rPr>
            </w:pPr>
            <w:r>
              <w:rPr>
                <w:i/>
                <w:sz w:val="14"/>
                <w:szCs w:val="24"/>
              </w:rPr>
              <w:t>11</w:t>
            </w:r>
          </w:p>
        </w:tc>
        <w:tc>
          <w:tcPr>
            <w:tcW w:w="126" w:type="dxa"/>
            <w:tcBorders>
              <w:top w:val="nil"/>
              <w:left w:val="nil"/>
              <w:bottom w:val="nil"/>
              <w:right w:val="nil"/>
              <w:tl2br w:val="nil"/>
              <w:tr2bl w:val="nil"/>
            </w:tcBorders>
            <w:vAlign w:val="bottom"/>
          </w:tcPr>
          <w:p w14:paraId="0B86812E" w14:textId="77777777" w:rsidR="00257EC7" w:rsidRDefault="00A064AC">
            <w:pPr>
              <w:ind w:left="11" w:right="5"/>
              <w:jc w:val="left"/>
              <w:rPr>
                <w:sz w:val="24"/>
                <w:szCs w:val="24"/>
              </w:rPr>
            </w:pPr>
            <w:r>
              <w:rPr>
                <w:sz w:val="14"/>
                <w:szCs w:val="24"/>
              </w:rPr>
              <w:t> </w:t>
            </w:r>
          </w:p>
        </w:tc>
      </w:tr>
      <w:tr w:rsidR="00257EC7" w14:paraId="0B86814B" w14:textId="77777777">
        <w:tc>
          <w:tcPr>
            <w:tcW w:w="1810" w:type="dxa"/>
            <w:tcBorders>
              <w:top w:val="nil"/>
              <w:left w:val="nil"/>
              <w:bottom w:val="nil"/>
              <w:right w:val="nil"/>
              <w:tl2br w:val="nil"/>
              <w:tr2bl w:val="nil"/>
            </w:tcBorders>
            <w:vAlign w:val="bottom"/>
          </w:tcPr>
          <w:p w14:paraId="0B868130" w14:textId="77777777" w:rsidR="00257EC7" w:rsidRDefault="00A064AC">
            <w:pPr>
              <w:ind w:left="11" w:right="5"/>
              <w:jc w:val="left"/>
              <w:rPr>
                <w:sz w:val="24"/>
                <w:szCs w:val="24"/>
              </w:rPr>
            </w:pPr>
            <w:r>
              <w:rPr>
                <w:sz w:val="14"/>
                <w:szCs w:val="24"/>
              </w:rPr>
              <w:t>Stock-based compensation</w:t>
            </w:r>
          </w:p>
        </w:tc>
        <w:tc>
          <w:tcPr>
            <w:tcW w:w="793" w:type="dxa"/>
            <w:gridSpan w:val="2"/>
            <w:tcBorders>
              <w:top w:val="nil"/>
              <w:left w:val="nil"/>
              <w:bottom w:val="nil"/>
              <w:right w:val="nil"/>
              <w:tl2br w:val="nil"/>
              <w:tr2bl w:val="nil"/>
            </w:tcBorders>
            <w:vAlign w:val="bottom"/>
          </w:tcPr>
          <w:p w14:paraId="0B868131"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32"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33"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134"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35"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36"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8137"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38"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39"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813A"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3B"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3C" w14:textId="77777777" w:rsidR="00257EC7" w:rsidRDefault="00A064AC">
            <w:pPr>
              <w:ind w:left="11" w:right="5"/>
              <w:jc w:val="center"/>
              <w:rPr>
                <w:sz w:val="24"/>
                <w:szCs w:val="24"/>
              </w:rPr>
            </w:pPr>
            <w:r>
              <w:rPr>
                <w:sz w:val="14"/>
                <w:szCs w:val="24"/>
              </w:rPr>
              <w:t> </w:t>
            </w:r>
          </w:p>
        </w:tc>
        <w:tc>
          <w:tcPr>
            <w:tcW w:w="127" w:type="dxa"/>
            <w:tcBorders>
              <w:top w:val="nil"/>
              <w:left w:val="nil"/>
              <w:bottom w:val="nil"/>
              <w:right w:val="nil"/>
              <w:tl2br w:val="nil"/>
              <w:tr2bl w:val="nil"/>
            </w:tcBorders>
            <w:vAlign w:val="bottom"/>
          </w:tcPr>
          <w:p w14:paraId="0B86813D"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13E"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813F"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40" w14:textId="77777777" w:rsidR="00257EC7" w:rsidRDefault="00A064AC">
            <w:pPr>
              <w:ind w:left="11" w:right="5"/>
              <w:jc w:val="center"/>
              <w:rPr>
                <w:sz w:val="24"/>
                <w:szCs w:val="24"/>
              </w:rPr>
            </w:pPr>
            <w:r>
              <w:rPr>
                <w:sz w:val="14"/>
                <w:szCs w:val="24"/>
              </w:rPr>
              <w:t> </w:t>
            </w:r>
          </w:p>
        </w:tc>
        <w:tc>
          <w:tcPr>
            <w:tcW w:w="276" w:type="dxa"/>
            <w:tcBorders>
              <w:top w:val="nil"/>
              <w:left w:val="nil"/>
              <w:bottom w:val="nil"/>
              <w:right w:val="nil"/>
              <w:tl2br w:val="nil"/>
              <w:tr2bl w:val="nil"/>
            </w:tcBorders>
            <w:vAlign w:val="bottom"/>
          </w:tcPr>
          <w:p w14:paraId="0B868141" w14:textId="77777777" w:rsidR="00257EC7" w:rsidRDefault="00A064AC">
            <w:pPr>
              <w:ind w:left="11" w:right="5"/>
              <w:jc w:val="left"/>
              <w:rPr>
                <w:sz w:val="24"/>
                <w:szCs w:val="24"/>
              </w:rPr>
            </w:pPr>
            <w:r>
              <w:rPr>
                <w:sz w:val="14"/>
                <w:szCs w:val="24"/>
              </w:rPr>
              <w:t> </w:t>
            </w:r>
          </w:p>
        </w:tc>
        <w:tc>
          <w:tcPr>
            <w:tcW w:w="767" w:type="dxa"/>
            <w:tcBorders>
              <w:top w:val="nil"/>
              <w:left w:val="nil"/>
              <w:bottom w:val="nil"/>
              <w:right w:val="nil"/>
              <w:tl2br w:val="nil"/>
              <w:tr2bl w:val="nil"/>
            </w:tcBorders>
            <w:vAlign w:val="bottom"/>
          </w:tcPr>
          <w:p w14:paraId="0B868142"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8143"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44"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nil"/>
              <w:right w:val="nil"/>
              <w:tl2br w:val="nil"/>
              <w:tr2bl w:val="nil"/>
            </w:tcBorders>
            <w:vAlign w:val="bottom"/>
          </w:tcPr>
          <w:p w14:paraId="0B868145"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46"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47"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148"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149" w14:textId="77777777" w:rsidR="00257EC7" w:rsidRDefault="00A064AC">
            <w:pPr>
              <w:ind w:left="12" w:right="4"/>
              <w:jc w:val="right"/>
              <w:rPr>
                <w:sz w:val="24"/>
                <w:szCs w:val="24"/>
              </w:rPr>
            </w:pPr>
            <w:r>
              <w:rPr>
                <w:sz w:val="14"/>
                <w:szCs w:val="24"/>
              </w:rPr>
              <w:t>3</w:t>
            </w:r>
          </w:p>
        </w:tc>
        <w:tc>
          <w:tcPr>
            <w:tcW w:w="126" w:type="dxa"/>
            <w:tcBorders>
              <w:top w:val="nil"/>
              <w:left w:val="nil"/>
              <w:bottom w:val="nil"/>
              <w:right w:val="nil"/>
              <w:tl2br w:val="nil"/>
              <w:tr2bl w:val="nil"/>
            </w:tcBorders>
            <w:vAlign w:val="bottom"/>
          </w:tcPr>
          <w:p w14:paraId="0B86814A" w14:textId="77777777" w:rsidR="00257EC7" w:rsidRDefault="00A064AC">
            <w:pPr>
              <w:ind w:left="11" w:right="5"/>
              <w:jc w:val="left"/>
              <w:rPr>
                <w:sz w:val="24"/>
                <w:szCs w:val="24"/>
              </w:rPr>
            </w:pPr>
            <w:r>
              <w:rPr>
                <w:sz w:val="14"/>
                <w:szCs w:val="24"/>
              </w:rPr>
              <w:t> </w:t>
            </w:r>
          </w:p>
        </w:tc>
      </w:tr>
      <w:tr w:rsidR="00257EC7" w14:paraId="0B868166" w14:textId="77777777">
        <w:tc>
          <w:tcPr>
            <w:tcW w:w="1810" w:type="dxa"/>
            <w:tcBorders>
              <w:top w:val="nil"/>
              <w:left w:val="nil"/>
              <w:bottom w:val="nil"/>
              <w:right w:val="nil"/>
              <w:tl2br w:val="nil"/>
              <w:tr2bl w:val="nil"/>
            </w:tcBorders>
            <w:vAlign w:val="bottom"/>
          </w:tcPr>
          <w:p w14:paraId="0B86814C" w14:textId="77777777" w:rsidR="00257EC7" w:rsidRDefault="00A064AC">
            <w:pPr>
              <w:ind w:left="11" w:right="5"/>
              <w:jc w:val="left"/>
              <w:rPr>
                <w:sz w:val="24"/>
                <w:szCs w:val="24"/>
              </w:rPr>
            </w:pPr>
            <w:r>
              <w:rPr>
                <w:sz w:val="14"/>
                <w:szCs w:val="24"/>
              </w:rPr>
              <w:t>Dividends paid to non-controlling</w:t>
            </w:r>
            <w:r>
              <w:rPr>
                <w:sz w:val="14"/>
                <w:szCs w:val="24"/>
              </w:rPr>
              <w:br/>
              <w:t>  interest on subsidiary shares</w:t>
            </w:r>
          </w:p>
        </w:tc>
        <w:tc>
          <w:tcPr>
            <w:tcW w:w="793" w:type="dxa"/>
            <w:gridSpan w:val="2"/>
            <w:tcBorders>
              <w:top w:val="nil"/>
              <w:left w:val="nil"/>
              <w:bottom w:val="nil"/>
              <w:right w:val="nil"/>
              <w:tl2br w:val="nil"/>
              <w:tr2bl w:val="nil"/>
            </w:tcBorders>
            <w:vAlign w:val="bottom"/>
          </w:tcPr>
          <w:p w14:paraId="0B86814D"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4E"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4F"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nil"/>
              <w:right w:val="nil"/>
              <w:tl2br w:val="nil"/>
              <w:tr2bl w:val="nil"/>
            </w:tcBorders>
            <w:vAlign w:val="bottom"/>
          </w:tcPr>
          <w:p w14:paraId="0B868150"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51"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52" w14:textId="77777777" w:rsidR="00257EC7" w:rsidRDefault="00A064AC">
            <w:pPr>
              <w:ind w:left="11" w:right="5"/>
              <w:jc w:val="center"/>
              <w:rPr>
                <w:sz w:val="24"/>
                <w:szCs w:val="24"/>
              </w:rPr>
            </w:pPr>
            <w:r>
              <w:rPr>
                <w:sz w:val="14"/>
                <w:szCs w:val="24"/>
              </w:rPr>
              <w:t> </w:t>
            </w:r>
          </w:p>
        </w:tc>
        <w:tc>
          <w:tcPr>
            <w:tcW w:w="877" w:type="dxa"/>
            <w:gridSpan w:val="2"/>
            <w:tcBorders>
              <w:top w:val="nil"/>
              <w:left w:val="nil"/>
              <w:bottom w:val="nil"/>
              <w:right w:val="nil"/>
              <w:tl2br w:val="nil"/>
              <w:tr2bl w:val="nil"/>
            </w:tcBorders>
            <w:vAlign w:val="bottom"/>
          </w:tcPr>
          <w:p w14:paraId="0B868153"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54"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55"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nil"/>
              <w:right w:val="nil"/>
              <w:tl2br w:val="nil"/>
              <w:tr2bl w:val="nil"/>
            </w:tcBorders>
            <w:vAlign w:val="bottom"/>
          </w:tcPr>
          <w:p w14:paraId="0B868156"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57"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58"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nil"/>
              <w:right w:val="nil"/>
              <w:tl2br w:val="nil"/>
              <w:tr2bl w:val="nil"/>
            </w:tcBorders>
            <w:vAlign w:val="bottom"/>
          </w:tcPr>
          <w:p w14:paraId="0B868159"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5A"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5B" w14:textId="77777777" w:rsidR="00257EC7" w:rsidRDefault="00A064AC">
            <w:pPr>
              <w:ind w:left="11" w:right="5"/>
              <w:jc w:val="center"/>
              <w:rPr>
                <w:sz w:val="24"/>
                <w:szCs w:val="24"/>
              </w:rPr>
            </w:pPr>
            <w:r>
              <w:rPr>
                <w:sz w:val="14"/>
                <w:szCs w:val="24"/>
              </w:rPr>
              <w:t> </w:t>
            </w:r>
          </w:p>
        </w:tc>
        <w:tc>
          <w:tcPr>
            <w:tcW w:w="1043" w:type="dxa"/>
            <w:gridSpan w:val="2"/>
            <w:tcBorders>
              <w:top w:val="nil"/>
              <w:left w:val="nil"/>
              <w:bottom w:val="nil"/>
              <w:right w:val="nil"/>
              <w:tl2br w:val="nil"/>
              <w:tr2bl w:val="nil"/>
            </w:tcBorders>
            <w:vAlign w:val="bottom"/>
          </w:tcPr>
          <w:p w14:paraId="0B86815C" w14:textId="77777777" w:rsidR="00257EC7" w:rsidRDefault="00A064AC">
            <w:pPr>
              <w:ind w:left="11" w:right="25"/>
              <w:jc w:val="right"/>
              <w:rPr>
                <w:sz w:val="24"/>
                <w:szCs w:val="24"/>
              </w:rPr>
            </w:pPr>
            <w:r>
              <w:rPr>
                <w:sz w:val="14"/>
                <w:szCs w:val="24"/>
              </w:rPr>
              <w:t> </w:t>
            </w:r>
          </w:p>
        </w:tc>
        <w:tc>
          <w:tcPr>
            <w:tcW w:w="126" w:type="dxa"/>
            <w:tcBorders>
              <w:top w:val="nil"/>
              <w:left w:val="nil"/>
              <w:bottom w:val="nil"/>
              <w:right w:val="nil"/>
              <w:tl2br w:val="nil"/>
              <w:tr2bl w:val="nil"/>
            </w:tcBorders>
            <w:vAlign w:val="bottom"/>
          </w:tcPr>
          <w:p w14:paraId="0B86815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5E" w14:textId="77777777" w:rsidR="00257EC7" w:rsidRDefault="00A064AC">
            <w:pPr>
              <w:ind w:left="11" w:right="5"/>
              <w:jc w:val="center"/>
              <w:rPr>
                <w:sz w:val="24"/>
                <w:szCs w:val="24"/>
              </w:rPr>
            </w:pPr>
            <w:r>
              <w:rPr>
                <w:sz w:val="14"/>
                <w:szCs w:val="24"/>
              </w:rPr>
              <w:t> </w:t>
            </w:r>
          </w:p>
        </w:tc>
        <w:tc>
          <w:tcPr>
            <w:tcW w:w="395" w:type="dxa"/>
            <w:tcBorders>
              <w:top w:val="nil"/>
              <w:left w:val="nil"/>
              <w:bottom w:val="nil"/>
              <w:right w:val="nil"/>
              <w:tl2br w:val="nil"/>
              <w:tr2bl w:val="nil"/>
            </w:tcBorders>
            <w:vAlign w:val="bottom"/>
          </w:tcPr>
          <w:p w14:paraId="0B86815F" w14:textId="77777777" w:rsidR="00257EC7" w:rsidRDefault="00A064AC">
            <w:pPr>
              <w:ind w:left="11" w:right="5"/>
              <w:jc w:val="left"/>
              <w:rPr>
                <w:sz w:val="24"/>
                <w:szCs w:val="24"/>
              </w:rPr>
            </w:pPr>
            <w:r>
              <w:rPr>
                <w:sz w:val="14"/>
                <w:szCs w:val="24"/>
              </w:rPr>
              <w:t> </w:t>
            </w:r>
          </w:p>
        </w:tc>
        <w:tc>
          <w:tcPr>
            <w:tcW w:w="807" w:type="dxa"/>
            <w:tcBorders>
              <w:top w:val="nil"/>
              <w:left w:val="nil"/>
              <w:bottom w:val="nil"/>
              <w:right w:val="nil"/>
              <w:tl2br w:val="nil"/>
              <w:tr2bl w:val="nil"/>
            </w:tcBorders>
            <w:vAlign w:val="bottom"/>
          </w:tcPr>
          <w:p w14:paraId="0B868160"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8161"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162" w14:textId="77777777" w:rsidR="00257EC7" w:rsidRDefault="00A064AC">
            <w:pPr>
              <w:ind w:left="11" w:right="5"/>
              <w:jc w:val="center"/>
              <w:rPr>
                <w:sz w:val="24"/>
                <w:szCs w:val="24"/>
              </w:rPr>
            </w:pPr>
            <w:r>
              <w:rPr>
                <w:sz w:val="14"/>
                <w:szCs w:val="24"/>
              </w:rPr>
              <w:t> </w:t>
            </w:r>
          </w:p>
        </w:tc>
        <w:tc>
          <w:tcPr>
            <w:tcW w:w="126" w:type="dxa"/>
            <w:tcBorders>
              <w:top w:val="nil"/>
              <w:left w:val="nil"/>
              <w:bottom w:val="nil"/>
              <w:right w:val="nil"/>
              <w:tl2br w:val="nil"/>
              <w:tr2bl w:val="nil"/>
            </w:tcBorders>
            <w:vAlign w:val="bottom"/>
          </w:tcPr>
          <w:p w14:paraId="0B868163" w14:textId="77777777" w:rsidR="00257EC7" w:rsidRDefault="00A064AC">
            <w:pPr>
              <w:ind w:left="11" w:right="5"/>
              <w:jc w:val="left"/>
              <w:rPr>
                <w:sz w:val="24"/>
                <w:szCs w:val="24"/>
              </w:rPr>
            </w:pPr>
            <w:r>
              <w:rPr>
                <w:sz w:val="14"/>
                <w:szCs w:val="24"/>
              </w:rPr>
              <w:t> </w:t>
            </w:r>
          </w:p>
        </w:tc>
        <w:tc>
          <w:tcPr>
            <w:tcW w:w="660" w:type="dxa"/>
            <w:tcBorders>
              <w:top w:val="nil"/>
              <w:left w:val="nil"/>
              <w:bottom w:val="nil"/>
              <w:right w:val="nil"/>
              <w:tl2br w:val="nil"/>
              <w:tr2bl w:val="nil"/>
            </w:tcBorders>
            <w:vAlign w:val="bottom"/>
          </w:tcPr>
          <w:p w14:paraId="0B868164" w14:textId="77777777" w:rsidR="00257EC7" w:rsidRDefault="00A064AC">
            <w:pPr>
              <w:ind w:left="12" w:right="4"/>
              <w:jc w:val="right"/>
              <w:rPr>
                <w:sz w:val="24"/>
                <w:szCs w:val="24"/>
              </w:rPr>
            </w:pPr>
            <w:r>
              <w:rPr>
                <w:sz w:val="14"/>
                <w:szCs w:val="24"/>
              </w:rPr>
              <w:t>(1</w:t>
            </w:r>
          </w:p>
        </w:tc>
        <w:tc>
          <w:tcPr>
            <w:tcW w:w="126" w:type="dxa"/>
            <w:tcBorders>
              <w:top w:val="nil"/>
              <w:left w:val="nil"/>
              <w:bottom w:val="nil"/>
              <w:right w:val="nil"/>
              <w:tl2br w:val="nil"/>
              <w:tr2bl w:val="nil"/>
            </w:tcBorders>
            <w:vAlign w:val="bottom"/>
          </w:tcPr>
          <w:p w14:paraId="0B868165" w14:textId="77777777" w:rsidR="00257EC7" w:rsidRDefault="00A064AC">
            <w:pPr>
              <w:ind w:left="11" w:right="5"/>
              <w:jc w:val="left"/>
              <w:rPr>
                <w:sz w:val="24"/>
                <w:szCs w:val="24"/>
              </w:rPr>
            </w:pPr>
            <w:r>
              <w:rPr>
                <w:sz w:val="14"/>
                <w:szCs w:val="24"/>
              </w:rPr>
              <w:t>)</w:t>
            </w:r>
          </w:p>
        </w:tc>
      </w:tr>
      <w:tr w:rsidR="00257EC7" w14:paraId="0B868182" w14:textId="77777777">
        <w:tc>
          <w:tcPr>
            <w:tcW w:w="1810" w:type="dxa"/>
            <w:tcBorders>
              <w:top w:val="nil"/>
              <w:left w:val="nil"/>
              <w:bottom w:val="nil"/>
              <w:right w:val="nil"/>
              <w:tl2br w:val="nil"/>
              <w:tr2bl w:val="nil"/>
            </w:tcBorders>
            <w:vAlign w:val="bottom"/>
          </w:tcPr>
          <w:p w14:paraId="0B868167" w14:textId="77777777" w:rsidR="00257EC7" w:rsidRDefault="00A064AC">
            <w:pPr>
              <w:ind w:left="11" w:right="5"/>
              <w:jc w:val="left"/>
              <w:rPr>
                <w:sz w:val="24"/>
                <w:szCs w:val="24"/>
              </w:rPr>
            </w:pPr>
            <w:r>
              <w:rPr>
                <w:sz w:val="14"/>
                <w:szCs w:val="24"/>
              </w:rPr>
              <w:t>Cash dividends declared</w:t>
            </w:r>
          </w:p>
        </w:tc>
        <w:tc>
          <w:tcPr>
            <w:tcW w:w="793" w:type="dxa"/>
            <w:gridSpan w:val="2"/>
            <w:tcBorders>
              <w:top w:val="nil"/>
              <w:left w:val="nil"/>
              <w:bottom w:val="single" w:sz="2" w:space="0" w:color="000000"/>
              <w:right w:val="nil"/>
              <w:tl2br w:val="nil"/>
              <w:tr2bl w:val="nil"/>
            </w:tcBorders>
            <w:vAlign w:val="bottom"/>
          </w:tcPr>
          <w:p w14:paraId="0B868168"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69"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6A" w14:textId="77777777" w:rsidR="00257EC7" w:rsidRDefault="00A064AC">
            <w:pPr>
              <w:ind w:left="11" w:right="5"/>
              <w:jc w:val="center"/>
              <w:rPr>
                <w:sz w:val="24"/>
                <w:szCs w:val="24"/>
              </w:rPr>
            </w:pPr>
            <w:r>
              <w:rPr>
                <w:sz w:val="14"/>
                <w:szCs w:val="24"/>
              </w:rPr>
              <w:t> </w:t>
            </w:r>
          </w:p>
        </w:tc>
        <w:tc>
          <w:tcPr>
            <w:tcW w:w="999" w:type="dxa"/>
            <w:gridSpan w:val="2"/>
            <w:tcBorders>
              <w:top w:val="nil"/>
              <w:left w:val="nil"/>
              <w:bottom w:val="single" w:sz="2" w:space="0" w:color="000000"/>
              <w:right w:val="nil"/>
              <w:tl2br w:val="nil"/>
              <w:tr2bl w:val="nil"/>
            </w:tcBorders>
            <w:vAlign w:val="bottom"/>
          </w:tcPr>
          <w:p w14:paraId="0B86816B"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6C"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6D" w14:textId="77777777" w:rsidR="00257EC7" w:rsidRDefault="00A064AC">
            <w:pPr>
              <w:ind w:left="11" w:right="5"/>
              <w:jc w:val="center"/>
              <w:rPr>
                <w:sz w:val="24"/>
                <w:szCs w:val="24"/>
              </w:rPr>
            </w:pPr>
            <w:r>
              <w:rPr>
                <w:sz w:val="14"/>
                <w:szCs w:val="24"/>
              </w:rPr>
              <w:t> </w:t>
            </w:r>
          </w:p>
        </w:tc>
        <w:tc>
          <w:tcPr>
            <w:tcW w:w="166" w:type="dxa"/>
            <w:tcBorders>
              <w:top w:val="nil"/>
              <w:left w:val="nil"/>
              <w:bottom w:val="single" w:sz="2" w:space="0" w:color="000000"/>
              <w:right w:val="nil"/>
              <w:tl2br w:val="nil"/>
              <w:tr2bl w:val="nil"/>
            </w:tcBorders>
            <w:vAlign w:val="bottom"/>
          </w:tcPr>
          <w:p w14:paraId="0B86816E" w14:textId="77777777" w:rsidR="00257EC7" w:rsidRDefault="00A064AC">
            <w:pPr>
              <w:ind w:left="11" w:right="5"/>
              <w:jc w:val="left"/>
              <w:rPr>
                <w:sz w:val="24"/>
                <w:szCs w:val="24"/>
              </w:rPr>
            </w:pPr>
            <w:r>
              <w:rPr>
                <w:sz w:val="14"/>
                <w:szCs w:val="24"/>
              </w:rPr>
              <w:t> </w:t>
            </w:r>
          </w:p>
        </w:tc>
        <w:tc>
          <w:tcPr>
            <w:tcW w:w="711" w:type="dxa"/>
            <w:tcBorders>
              <w:top w:val="nil"/>
              <w:left w:val="nil"/>
              <w:bottom w:val="single" w:sz="2" w:space="0" w:color="000000"/>
              <w:right w:val="nil"/>
              <w:tl2br w:val="nil"/>
              <w:tr2bl w:val="nil"/>
            </w:tcBorders>
            <w:vAlign w:val="bottom"/>
          </w:tcPr>
          <w:p w14:paraId="0B86816F"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170"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171" w14:textId="77777777" w:rsidR="00257EC7" w:rsidRDefault="00A064AC">
            <w:pPr>
              <w:ind w:left="11" w:right="5"/>
              <w:jc w:val="center"/>
              <w:rPr>
                <w:sz w:val="24"/>
                <w:szCs w:val="24"/>
              </w:rPr>
            </w:pPr>
            <w:r>
              <w:rPr>
                <w:sz w:val="14"/>
                <w:szCs w:val="24"/>
              </w:rPr>
              <w:t> </w:t>
            </w:r>
          </w:p>
        </w:tc>
        <w:tc>
          <w:tcPr>
            <w:tcW w:w="1368" w:type="dxa"/>
            <w:gridSpan w:val="2"/>
            <w:tcBorders>
              <w:top w:val="nil"/>
              <w:left w:val="nil"/>
              <w:bottom w:val="single" w:sz="2" w:space="0" w:color="000000"/>
              <w:right w:val="nil"/>
              <w:tl2br w:val="nil"/>
              <w:tr2bl w:val="nil"/>
            </w:tcBorders>
            <w:vAlign w:val="bottom"/>
          </w:tcPr>
          <w:p w14:paraId="0B868172"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73"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74" w14:textId="77777777" w:rsidR="00257EC7" w:rsidRDefault="00A064AC">
            <w:pPr>
              <w:ind w:left="11" w:right="5"/>
              <w:jc w:val="center"/>
              <w:rPr>
                <w:sz w:val="24"/>
                <w:szCs w:val="24"/>
              </w:rPr>
            </w:pPr>
            <w:r>
              <w:rPr>
                <w:sz w:val="14"/>
                <w:szCs w:val="24"/>
              </w:rPr>
              <w:t> </w:t>
            </w:r>
          </w:p>
        </w:tc>
        <w:tc>
          <w:tcPr>
            <w:tcW w:w="787" w:type="dxa"/>
            <w:gridSpan w:val="2"/>
            <w:tcBorders>
              <w:top w:val="nil"/>
              <w:left w:val="nil"/>
              <w:bottom w:val="single" w:sz="2" w:space="0" w:color="000000"/>
              <w:right w:val="nil"/>
              <w:tl2br w:val="nil"/>
              <w:tr2bl w:val="nil"/>
            </w:tcBorders>
            <w:vAlign w:val="bottom"/>
          </w:tcPr>
          <w:p w14:paraId="0B868175"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76"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77" w14:textId="77777777" w:rsidR="00257EC7" w:rsidRDefault="00A064AC">
            <w:pPr>
              <w:ind w:left="11" w:right="5"/>
              <w:jc w:val="center"/>
              <w:rPr>
                <w:sz w:val="24"/>
                <w:szCs w:val="24"/>
              </w:rPr>
            </w:pPr>
            <w:r>
              <w:rPr>
                <w:sz w:val="14"/>
                <w:szCs w:val="24"/>
              </w:rPr>
              <w:t> </w:t>
            </w:r>
          </w:p>
        </w:tc>
        <w:tc>
          <w:tcPr>
            <w:tcW w:w="276" w:type="dxa"/>
            <w:tcBorders>
              <w:top w:val="nil"/>
              <w:left w:val="nil"/>
              <w:bottom w:val="single" w:sz="2" w:space="0" w:color="000000"/>
              <w:right w:val="nil"/>
              <w:tl2br w:val="nil"/>
              <w:tr2bl w:val="nil"/>
            </w:tcBorders>
            <w:vAlign w:val="bottom"/>
          </w:tcPr>
          <w:p w14:paraId="0B868178" w14:textId="77777777" w:rsidR="00257EC7" w:rsidRDefault="00A064AC">
            <w:pPr>
              <w:ind w:left="11" w:right="5"/>
              <w:jc w:val="left"/>
              <w:rPr>
                <w:sz w:val="24"/>
                <w:szCs w:val="24"/>
              </w:rPr>
            </w:pPr>
            <w:r>
              <w:rPr>
                <w:sz w:val="14"/>
                <w:szCs w:val="24"/>
              </w:rPr>
              <w:t> </w:t>
            </w:r>
          </w:p>
        </w:tc>
        <w:tc>
          <w:tcPr>
            <w:tcW w:w="767" w:type="dxa"/>
            <w:tcBorders>
              <w:top w:val="nil"/>
              <w:left w:val="nil"/>
              <w:bottom w:val="single" w:sz="2" w:space="0" w:color="000000"/>
              <w:right w:val="nil"/>
              <w:tl2br w:val="nil"/>
              <w:tr2bl w:val="nil"/>
            </w:tcBorders>
            <w:vAlign w:val="bottom"/>
          </w:tcPr>
          <w:p w14:paraId="0B868179"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17A" w14:textId="77777777" w:rsidR="00257EC7" w:rsidRDefault="00A064AC">
            <w:pPr>
              <w:ind w:left="11" w:right="5"/>
              <w:jc w:val="left"/>
              <w:rPr>
                <w:sz w:val="24"/>
                <w:szCs w:val="24"/>
              </w:rPr>
            </w:pPr>
            <w:r>
              <w:rPr>
                <w:sz w:val="14"/>
                <w:szCs w:val="24"/>
              </w:rPr>
              <w:t>)</w:t>
            </w:r>
          </w:p>
        </w:tc>
        <w:tc>
          <w:tcPr>
            <w:tcW w:w="121" w:type="dxa"/>
            <w:tcBorders>
              <w:top w:val="nil"/>
              <w:left w:val="nil"/>
              <w:bottom w:val="nil"/>
              <w:right w:val="nil"/>
              <w:tl2br w:val="nil"/>
              <w:tr2bl w:val="nil"/>
            </w:tcBorders>
            <w:vAlign w:val="bottom"/>
          </w:tcPr>
          <w:p w14:paraId="0B86817B" w14:textId="77777777" w:rsidR="00257EC7" w:rsidRDefault="00A064AC">
            <w:pPr>
              <w:ind w:left="11" w:right="5"/>
              <w:jc w:val="center"/>
              <w:rPr>
                <w:sz w:val="24"/>
                <w:szCs w:val="24"/>
              </w:rPr>
            </w:pPr>
            <w:r>
              <w:rPr>
                <w:sz w:val="14"/>
                <w:szCs w:val="24"/>
              </w:rPr>
              <w:t> </w:t>
            </w:r>
          </w:p>
        </w:tc>
        <w:tc>
          <w:tcPr>
            <w:tcW w:w="1202" w:type="dxa"/>
            <w:gridSpan w:val="2"/>
            <w:tcBorders>
              <w:top w:val="nil"/>
              <w:left w:val="nil"/>
              <w:bottom w:val="single" w:sz="2" w:space="0" w:color="000000"/>
              <w:right w:val="nil"/>
              <w:tl2br w:val="nil"/>
              <w:tr2bl w:val="nil"/>
            </w:tcBorders>
            <w:vAlign w:val="bottom"/>
          </w:tcPr>
          <w:p w14:paraId="0B86817C" w14:textId="77777777" w:rsidR="00257EC7" w:rsidRDefault="00A064AC">
            <w:pPr>
              <w:ind w:left="11" w:right="25"/>
              <w:jc w:val="right"/>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7D" w14:textId="77777777" w:rsidR="00257EC7" w:rsidRDefault="00A064AC">
            <w:pPr>
              <w:ind w:left="12" w:right="4"/>
              <w:jc w:val="right"/>
              <w:rPr>
                <w:sz w:val="24"/>
                <w:szCs w:val="24"/>
              </w:rPr>
            </w:pPr>
            <w:r>
              <w:rPr>
                <w:sz w:val="14"/>
                <w:szCs w:val="24"/>
              </w:rPr>
              <w:t> </w:t>
            </w:r>
          </w:p>
        </w:tc>
        <w:tc>
          <w:tcPr>
            <w:tcW w:w="121" w:type="dxa"/>
            <w:tcBorders>
              <w:top w:val="nil"/>
              <w:left w:val="nil"/>
              <w:bottom w:val="nil"/>
              <w:right w:val="nil"/>
              <w:tl2br w:val="nil"/>
              <w:tr2bl w:val="nil"/>
            </w:tcBorders>
            <w:vAlign w:val="bottom"/>
          </w:tcPr>
          <w:p w14:paraId="0B86817E" w14:textId="77777777" w:rsidR="00257EC7" w:rsidRDefault="00A064AC">
            <w:pPr>
              <w:ind w:left="11" w:right="5"/>
              <w:jc w:val="center"/>
              <w:rPr>
                <w:sz w:val="24"/>
                <w:szCs w:val="24"/>
              </w:rPr>
            </w:pPr>
            <w:r>
              <w:rPr>
                <w:sz w:val="14"/>
                <w:szCs w:val="24"/>
              </w:rPr>
              <w:t> </w:t>
            </w:r>
          </w:p>
        </w:tc>
        <w:tc>
          <w:tcPr>
            <w:tcW w:w="126" w:type="dxa"/>
            <w:tcBorders>
              <w:top w:val="nil"/>
              <w:left w:val="nil"/>
              <w:bottom w:val="single" w:sz="2" w:space="0" w:color="000000"/>
              <w:right w:val="nil"/>
              <w:tl2br w:val="nil"/>
              <w:tr2bl w:val="nil"/>
            </w:tcBorders>
            <w:vAlign w:val="bottom"/>
          </w:tcPr>
          <w:p w14:paraId="0B86817F" w14:textId="77777777" w:rsidR="00257EC7" w:rsidRDefault="00A064AC">
            <w:pPr>
              <w:ind w:left="11" w:right="5"/>
              <w:jc w:val="left"/>
              <w:rPr>
                <w:sz w:val="24"/>
                <w:szCs w:val="24"/>
              </w:rPr>
            </w:pPr>
            <w:r>
              <w:rPr>
                <w:sz w:val="14"/>
                <w:szCs w:val="24"/>
              </w:rPr>
              <w:t> </w:t>
            </w:r>
          </w:p>
        </w:tc>
        <w:tc>
          <w:tcPr>
            <w:tcW w:w="660" w:type="dxa"/>
            <w:tcBorders>
              <w:top w:val="nil"/>
              <w:left w:val="nil"/>
              <w:bottom w:val="single" w:sz="2" w:space="0" w:color="000000"/>
              <w:right w:val="nil"/>
              <w:tl2br w:val="nil"/>
              <w:tr2bl w:val="nil"/>
            </w:tcBorders>
            <w:vAlign w:val="bottom"/>
          </w:tcPr>
          <w:p w14:paraId="0B868180" w14:textId="77777777" w:rsidR="00257EC7" w:rsidRDefault="00A064AC">
            <w:pPr>
              <w:ind w:left="12" w:right="4"/>
              <w:jc w:val="right"/>
              <w:rPr>
                <w:sz w:val="24"/>
                <w:szCs w:val="24"/>
              </w:rPr>
            </w:pPr>
            <w:r>
              <w:rPr>
                <w:sz w:val="14"/>
                <w:szCs w:val="24"/>
              </w:rPr>
              <w:t>(54</w:t>
            </w:r>
          </w:p>
        </w:tc>
        <w:tc>
          <w:tcPr>
            <w:tcW w:w="126" w:type="dxa"/>
            <w:tcBorders>
              <w:top w:val="nil"/>
              <w:left w:val="nil"/>
              <w:bottom w:val="single" w:sz="2" w:space="0" w:color="000000"/>
              <w:right w:val="nil"/>
              <w:tl2br w:val="nil"/>
              <w:tr2bl w:val="nil"/>
            </w:tcBorders>
            <w:vAlign w:val="bottom"/>
          </w:tcPr>
          <w:p w14:paraId="0B868181" w14:textId="77777777" w:rsidR="00257EC7" w:rsidRDefault="00A064AC">
            <w:pPr>
              <w:ind w:left="11" w:right="5"/>
              <w:jc w:val="left"/>
              <w:rPr>
                <w:sz w:val="24"/>
                <w:szCs w:val="24"/>
              </w:rPr>
            </w:pPr>
            <w:r>
              <w:rPr>
                <w:sz w:val="14"/>
                <w:szCs w:val="24"/>
              </w:rPr>
              <w:t>)</w:t>
            </w:r>
          </w:p>
        </w:tc>
      </w:tr>
      <w:tr w:rsidR="00257EC7" w14:paraId="0B8681A3" w14:textId="77777777">
        <w:tc>
          <w:tcPr>
            <w:tcW w:w="1810" w:type="dxa"/>
            <w:tcBorders>
              <w:top w:val="nil"/>
              <w:left w:val="nil"/>
              <w:bottom w:val="nil"/>
              <w:right w:val="nil"/>
              <w:tl2br w:val="nil"/>
              <w:tr2bl w:val="nil"/>
            </w:tcBorders>
            <w:vAlign w:val="bottom"/>
          </w:tcPr>
          <w:p w14:paraId="0B868183" w14:textId="77777777" w:rsidR="00257EC7" w:rsidRDefault="00A064AC">
            <w:pPr>
              <w:ind w:left="11" w:right="5"/>
              <w:jc w:val="left"/>
              <w:rPr>
                <w:sz w:val="24"/>
                <w:szCs w:val="24"/>
              </w:rPr>
            </w:pPr>
            <w:r>
              <w:rPr>
                <w:b/>
                <w:sz w:val="14"/>
                <w:szCs w:val="24"/>
              </w:rPr>
              <w:t>Balances at September 30, 2021</w:t>
            </w:r>
          </w:p>
        </w:tc>
        <w:tc>
          <w:tcPr>
            <w:tcW w:w="172" w:type="dxa"/>
            <w:tcBorders>
              <w:top w:val="nil"/>
              <w:left w:val="nil"/>
              <w:bottom w:val="nil"/>
              <w:right w:val="nil"/>
              <w:tl2br w:val="nil"/>
              <w:tr2bl w:val="nil"/>
            </w:tcBorders>
            <w:vAlign w:val="bottom"/>
          </w:tcPr>
          <w:p w14:paraId="0B868184" w14:textId="77777777" w:rsidR="00257EC7" w:rsidRDefault="00A064AC">
            <w:pPr>
              <w:ind w:left="11" w:right="5"/>
              <w:jc w:val="left"/>
              <w:rPr>
                <w:sz w:val="24"/>
                <w:szCs w:val="24"/>
              </w:rPr>
            </w:pPr>
            <w:r>
              <w:rPr>
                <w:b/>
                <w:sz w:val="14"/>
                <w:szCs w:val="24"/>
              </w:rPr>
              <w:t>$</w:t>
            </w:r>
          </w:p>
        </w:tc>
        <w:tc>
          <w:tcPr>
            <w:tcW w:w="621" w:type="dxa"/>
            <w:tcBorders>
              <w:top w:val="nil"/>
              <w:left w:val="nil"/>
              <w:bottom w:val="nil"/>
              <w:right w:val="nil"/>
              <w:tl2br w:val="nil"/>
              <w:tr2bl w:val="nil"/>
            </w:tcBorders>
            <w:vAlign w:val="bottom"/>
          </w:tcPr>
          <w:p w14:paraId="0B868185" w14:textId="77777777" w:rsidR="00257EC7" w:rsidRDefault="00A064AC">
            <w:pPr>
              <w:ind w:left="12" w:right="4"/>
              <w:jc w:val="right"/>
              <w:rPr>
                <w:sz w:val="24"/>
                <w:szCs w:val="24"/>
              </w:rPr>
            </w:pPr>
            <w:r>
              <w:rPr>
                <w:b/>
                <w:sz w:val="14"/>
                <w:szCs w:val="24"/>
              </w:rPr>
              <w:t>103</w:t>
            </w:r>
          </w:p>
        </w:tc>
        <w:tc>
          <w:tcPr>
            <w:tcW w:w="126" w:type="dxa"/>
            <w:tcBorders>
              <w:top w:val="nil"/>
              <w:left w:val="nil"/>
              <w:bottom w:val="nil"/>
              <w:right w:val="nil"/>
              <w:tl2br w:val="nil"/>
              <w:tr2bl w:val="nil"/>
            </w:tcBorders>
            <w:vAlign w:val="bottom"/>
          </w:tcPr>
          <w:p w14:paraId="0B868186"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87" w14:textId="77777777" w:rsidR="00257EC7" w:rsidRDefault="00A064AC">
            <w:pPr>
              <w:ind w:left="11" w:right="5"/>
              <w:jc w:val="left"/>
              <w:rPr>
                <w:sz w:val="24"/>
                <w:szCs w:val="24"/>
              </w:rPr>
            </w:pPr>
            <w:r>
              <w:rPr>
                <w:sz w:val="14"/>
                <w:szCs w:val="24"/>
              </w:rPr>
              <w:t> </w:t>
            </w:r>
          </w:p>
        </w:tc>
        <w:tc>
          <w:tcPr>
            <w:tcW w:w="239" w:type="dxa"/>
            <w:tcBorders>
              <w:top w:val="nil"/>
              <w:left w:val="nil"/>
              <w:bottom w:val="nil"/>
              <w:right w:val="nil"/>
              <w:tl2br w:val="nil"/>
              <w:tr2bl w:val="nil"/>
            </w:tcBorders>
            <w:vAlign w:val="bottom"/>
          </w:tcPr>
          <w:p w14:paraId="0B868188" w14:textId="77777777" w:rsidR="00257EC7" w:rsidRDefault="00A064AC">
            <w:pPr>
              <w:ind w:left="11" w:right="5"/>
              <w:jc w:val="left"/>
              <w:rPr>
                <w:sz w:val="24"/>
                <w:szCs w:val="24"/>
              </w:rPr>
            </w:pPr>
            <w:r>
              <w:rPr>
                <w:b/>
                <w:sz w:val="14"/>
                <w:szCs w:val="24"/>
              </w:rPr>
              <w:t>$</w:t>
            </w:r>
          </w:p>
        </w:tc>
        <w:tc>
          <w:tcPr>
            <w:tcW w:w="760" w:type="dxa"/>
            <w:tcBorders>
              <w:top w:val="nil"/>
              <w:left w:val="nil"/>
              <w:bottom w:val="nil"/>
              <w:right w:val="nil"/>
              <w:tl2br w:val="nil"/>
              <w:tr2bl w:val="nil"/>
            </w:tcBorders>
            <w:vAlign w:val="bottom"/>
          </w:tcPr>
          <w:p w14:paraId="0B868189" w14:textId="77777777" w:rsidR="00257EC7" w:rsidRDefault="00A064AC">
            <w:pPr>
              <w:ind w:left="12" w:right="4"/>
              <w:jc w:val="right"/>
              <w:rPr>
                <w:sz w:val="24"/>
                <w:szCs w:val="24"/>
              </w:rPr>
            </w:pPr>
            <w:r>
              <w:rPr>
                <w:b/>
                <w:sz w:val="14"/>
                <w:szCs w:val="24"/>
              </w:rPr>
              <w:t>1,329</w:t>
            </w:r>
          </w:p>
        </w:tc>
        <w:tc>
          <w:tcPr>
            <w:tcW w:w="126" w:type="dxa"/>
            <w:tcBorders>
              <w:top w:val="nil"/>
              <w:left w:val="nil"/>
              <w:bottom w:val="nil"/>
              <w:right w:val="nil"/>
              <w:tl2br w:val="nil"/>
              <w:tr2bl w:val="nil"/>
            </w:tcBorders>
            <w:vAlign w:val="bottom"/>
          </w:tcPr>
          <w:p w14:paraId="0B86818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8B" w14:textId="77777777" w:rsidR="00257EC7" w:rsidRDefault="00A064AC">
            <w:pPr>
              <w:ind w:left="11" w:right="5"/>
              <w:jc w:val="left"/>
              <w:rPr>
                <w:sz w:val="24"/>
                <w:szCs w:val="24"/>
              </w:rPr>
            </w:pPr>
            <w:r>
              <w:rPr>
                <w:sz w:val="14"/>
                <w:szCs w:val="24"/>
              </w:rPr>
              <w:t> </w:t>
            </w:r>
          </w:p>
        </w:tc>
        <w:tc>
          <w:tcPr>
            <w:tcW w:w="166" w:type="dxa"/>
            <w:tcBorders>
              <w:top w:val="nil"/>
              <w:left w:val="nil"/>
              <w:bottom w:val="nil"/>
              <w:right w:val="nil"/>
              <w:tl2br w:val="nil"/>
              <w:tr2bl w:val="nil"/>
            </w:tcBorders>
            <w:vAlign w:val="bottom"/>
          </w:tcPr>
          <w:p w14:paraId="0B86818C" w14:textId="77777777" w:rsidR="00257EC7" w:rsidRDefault="00A064AC">
            <w:pPr>
              <w:ind w:left="11" w:right="5"/>
              <w:jc w:val="left"/>
              <w:rPr>
                <w:sz w:val="24"/>
                <w:szCs w:val="24"/>
              </w:rPr>
            </w:pPr>
            <w:r>
              <w:rPr>
                <w:b/>
                <w:sz w:val="14"/>
                <w:szCs w:val="24"/>
              </w:rPr>
              <w:t>$</w:t>
            </w:r>
          </w:p>
        </w:tc>
        <w:tc>
          <w:tcPr>
            <w:tcW w:w="711" w:type="dxa"/>
            <w:tcBorders>
              <w:top w:val="nil"/>
              <w:left w:val="nil"/>
              <w:bottom w:val="nil"/>
              <w:right w:val="nil"/>
              <w:tl2br w:val="nil"/>
              <w:tr2bl w:val="nil"/>
            </w:tcBorders>
            <w:vAlign w:val="bottom"/>
          </w:tcPr>
          <w:p w14:paraId="0B86818D" w14:textId="77777777" w:rsidR="00257EC7" w:rsidRDefault="00A064AC">
            <w:pPr>
              <w:ind w:left="12" w:right="4"/>
              <w:jc w:val="right"/>
              <w:rPr>
                <w:sz w:val="24"/>
                <w:szCs w:val="24"/>
              </w:rPr>
            </w:pPr>
            <w:r>
              <w:rPr>
                <w:b/>
                <w:sz w:val="14"/>
                <w:szCs w:val="24"/>
              </w:rPr>
              <w:t>2,683</w:t>
            </w:r>
          </w:p>
        </w:tc>
        <w:tc>
          <w:tcPr>
            <w:tcW w:w="126" w:type="dxa"/>
            <w:tcBorders>
              <w:top w:val="nil"/>
              <w:left w:val="nil"/>
              <w:bottom w:val="nil"/>
              <w:right w:val="nil"/>
              <w:tl2br w:val="nil"/>
              <w:tr2bl w:val="nil"/>
            </w:tcBorders>
            <w:vAlign w:val="bottom"/>
          </w:tcPr>
          <w:p w14:paraId="0B86818E"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8F" w14:textId="77777777" w:rsidR="00257EC7" w:rsidRDefault="00A064AC">
            <w:pPr>
              <w:ind w:left="11" w:right="5"/>
              <w:jc w:val="left"/>
              <w:rPr>
                <w:sz w:val="24"/>
                <w:szCs w:val="24"/>
              </w:rPr>
            </w:pPr>
            <w:r>
              <w:rPr>
                <w:sz w:val="14"/>
                <w:szCs w:val="24"/>
              </w:rPr>
              <w:t> </w:t>
            </w:r>
          </w:p>
        </w:tc>
        <w:tc>
          <w:tcPr>
            <w:tcW w:w="389" w:type="dxa"/>
            <w:tcBorders>
              <w:top w:val="nil"/>
              <w:left w:val="nil"/>
              <w:bottom w:val="nil"/>
              <w:right w:val="nil"/>
              <w:tl2br w:val="nil"/>
              <w:tr2bl w:val="nil"/>
            </w:tcBorders>
            <w:vAlign w:val="bottom"/>
          </w:tcPr>
          <w:p w14:paraId="0B868190" w14:textId="77777777" w:rsidR="00257EC7" w:rsidRDefault="00A064AC">
            <w:pPr>
              <w:ind w:left="11" w:right="5"/>
              <w:jc w:val="left"/>
              <w:rPr>
                <w:sz w:val="24"/>
                <w:szCs w:val="24"/>
              </w:rPr>
            </w:pPr>
            <w:r>
              <w:rPr>
                <w:b/>
                <w:sz w:val="14"/>
                <w:szCs w:val="24"/>
              </w:rPr>
              <w:t>$</w:t>
            </w:r>
          </w:p>
        </w:tc>
        <w:tc>
          <w:tcPr>
            <w:tcW w:w="979" w:type="dxa"/>
            <w:tcBorders>
              <w:top w:val="nil"/>
              <w:left w:val="nil"/>
              <w:bottom w:val="nil"/>
              <w:right w:val="nil"/>
              <w:tl2br w:val="nil"/>
              <w:tr2bl w:val="nil"/>
            </w:tcBorders>
            <w:vAlign w:val="bottom"/>
          </w:tcPr>
          <w:p w14:paraId="0B868191" w14:textId="77777777" w:rsidR="00257EC7" w:rsidRDefault="00A064AC">
            <w:pPr>
              <w:ind w:left="12" w:right="4"/>
              <w:jc w:val="right"/>
              <w:rPr>
                <w:sz w:val="24"/>
                <w:szCs w:val="24"/>
              </w:rPr>
            </w:pPr>
            <w:r>
              <w:rPr>
                <w:b/>
                <w:sz w:val="14"/>
                <w:szCs w:val="24"/>
              </w:rPr>
              <w:t>(421</w:t>
            </w:r>
          </w:p>
        </w:tc>
        <w:tc>
          <w:tcPr>
            <w:tcW w:w="126" w:type="dxa"/>
            <w:tcBorders>
              <w:top w:val="nil"/>
              <w:left w:val="nil"/>
              <w:bottom w:val="nil"/>
              <w:right w:val="nil"/>
              <w:tl2br w:val="nil"/>
              <w:tr2bl w:val="nil"/>
            </w:tcBorders>
            <w:vAlign w:val="bottom"/>
          </w:tcPr>
          <w:p w14:paraId="0B868192"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8193" w14:textId="77777777" w:rsidR="00257EC7" w:rsidRDefault="00A064AC">
            <w:pPr>
              <w:ind w:left="11" w:right="5"/>
              <w:jc w:val="left"/>
              <w:rPr>
                <w:sz w:val="24"/>
                <w:szCs w:val="24"/>
              </w:rPr>
            </w:pPr>
            <w:r>
              <w:rPr>
                <w:sz w:val="14"/>
                <w:szCs w:val="24"/>
              </w:rPr>
              <w:t> </w:t>
            </w:r>
          </w:p>
        </w:tc>
        <w:tc>
          <w:tcPr>
            <w:tcW w:w="127" w:type="dxa"/>
            <w:tcBorders>
              <w:top w:val="nil"/>
              <w:left w:val="nil"/>
              <w:bottom w:val="nil"/>
              <w:right w:val="nil"/>
              <w:tl2br w:val="nil"/>
              <w:tr2bl w:val="nil"/>
            </w:tcBorders>
            <w:vAlign w:val="bottom"/>
          </w:tcPr>
          <w:p w14:paraId="0B868194"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8195" w14:textId="77777777" w:rsidR="00257EC7" w:rsidRDefault="00A064AC">
            <w:pPr>
              <w:ind w:left="12" w:right="4"/>
              <w:jc w:val="right"/>
              <w:rPr>
                <w:sz w:val="24"/>
                <w:szCs w:val="24"/>
              </w:rPr>
            </w:pPr>
            <w:r>
              <w:rPr>
                <w:b/>
                <w:sz w:val="14"/>
                <w:szCs w:val="24"/>
              </w:rPr>
              <w:t>(1,135</w:t>
            </w:r>
          </w:p>
        </w:tc>
        <w:tc>
          <w:tcPr>
            <w:tcW w:w="126" w:type="dxa"/>
            <w:tcBorders>
              <w:top w:val="nil"/>
              <w:left w:val="nil"/>
              <w:bottom w:val="nil"/>
              <w:right w:val="nil"/>
              <w:tl2br w:val="nil"/>
              <w:tr2bl w:val="nil"/>
            </w:tcBorders>
            <w:vAlign w:val="bottom"/>
          </w:tcPr>
          <w:p w14:paraId="0B868196" w14:textId="77777777" w:rsidR="00257EC7" w:rsidRDefault="00A064AC">
            <w:pPr>
              <w:ind w:left="11" w:right="5"/>
              <w:jc w:val="left"/>
              <w:rPr>
                <w:sz w:val="24"/>
                <w:szCs w:val="24"/>
              </w:rPr>
            </w:pPr>
            <w:r>
              <w:rPr>
                <w:b/>
                <w:sz w:val="14"/>
                <w:szCs w:val="24"/>
              </w:rPr>
              <w:t>)</w:t>
            </w:r>
          </w:p>
        </w:tc>
        <w:tc>
          <w:tcPr>
            <w:tcW w:w="121" w:type="dxa"/>
            <w:tcBorders>
              <w:top w:val="nil"/>
              <w:left w:val="nil"/>
              <w:bottom w:val="nil"/>
              <w:right w:val="nil"/>
              <w:tl2br w:val="nil"/>
              <w:tr2bl w:val="nil"/>
            </w:tcBorders>
            <w:vAlign w:val="bottom"/>
          </w:tcPr>
          <w:p w14:paraId="0B868197" w14:textId="77777777" w:rsidR="00257EC7" w:rsidRDefault="00A064AC">
            <w:pPr>
              <w:ind w:left="11" w:right="5"/>
              <w:jc w:val="left"/>
              <w:rPr>
                <w:sz w:val="24"/>
                <w:szCs w:val="24"/>
              </w:rPr>
            </w:pPr>
            <w:r>
              <w:rPr>
                <w:sz w:val="14"/>
                <w:szCs w:val="24"/>
              </w:rPr>
              <w:t> </w:t>
            </w:r>
          </w:p>
        </w:tc>
        <w:tc>
          <w:tcPr>
            <w:tcW w:w="276" w:type="dxa"/>
            <w:tcBorders>
              <w:top w:val="nil"/>
              <w:left w:val="nil"/>
              <w:bottom w:val="nil"/>
              <w:right w:val="nil"/>
              <w:tl2br w:val="nil"/>
              <w:tr2bl w:val="nil"/>
            </w:tcBorders>
            <w:vAlign w:val="bottom"/>
          </w:tcPr>
          <w:p w14:paraId="0B868198" w14:textId="77777777" w:rsidR="00257EC7" w:rsidRDefault="00A064AC">
            <w:pPr>
              <w:ind w:left="11" w:right="5"/>
              <w:jc w:val="left"/>
              <w:rPr>
                <w:sz w:val="24"/>
                <w:szCs w:val="24"/>
              </w:rPr>
            </w:pPr>
            <w:r>
              <w:rPr>
                <w:b/>
                <w:sz w:val="14"/>
                <w:szCs w:val="24"/>
              </w:rPr>
              <w:t>$</w:t>
            </w:r>
          </w:p>
        </w:tc>
        <w:tc>
          <w:tcPr>
            <w:tcW w:w="767" w:type="dxa"/>
            <w:tcBorders>
              <w:top w:val="nil"/>
              <w:left w:val="nil"/>
              <w:bottom w:val="nil"/>
              <w:right w:val="nil"/>
              <w:tl2br w:val="nil"/>
              <w:tr2bl w:val="nil"/>
            </w:tcBorders>
            <w:vAlign w:val="bottom"/>
          </w:tcPr>
          <w:p w14:paraId="0B868199" w14:textId="77777777" w:rsidR="00257EC7" w:rsidRDefault="00A064AC">
            <w:pPr>
              <w:ind w:left="12" w:right="4"/>
              <w:jc w:val="right"/>
              <w:rPr>
                <w:sz w:val="24"/>
                <w:szCs w:val="24"/>
              </w:rPr>
            </w:pPr>
            <w:r>
              <w:rPr>
                <w:b/>
                <w:sz w:val="14"/>
                <w:szCs w:val="24"/>
              </w:rPr>
              <w:t>2,558</w:t>
            </w:r>
          </w:p>
        </w:tc>
        <w:tc>
          <w:tcPr>
            <w:tcW w:w="126" w:type="dxa"/>
            <w:tcBorders>
              <w:top w:val="nil"/>
              <w:left w:val="nil"/>
              <w:bottom w:val="nil"/>
              <w:right w:val="nil"/>
              <w:tl2br w:val="nil"/>
              <w:tr2bl w:val="nil"/>
            </w:tcBorders>
            <w:vAlign w:val="bottom"/>
          </w:tcPr>
          <w:p w14:paraId="0B86819A"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9B" w14:textId="77777777" w:rsidR="00257EC7" w:rsidRDefault="00A064AC">
            <w:pPr>
              <w:ind w:left="11" w:right="5"/>
              <w:jc w:val="left"/>
              <w:rPr>
                <w:sz w:val="24"/>
                <w:szCs w:val="24"/>
              </w:rPr>
            </w:pPr>
            <w:r>
              <w:rPr>
                <w:sz w:val="14"/>
                <w:szCs w:val="24"/>
              </w:rPr>
              <w:t> </w:t>
            </w:r>
          </w:p>
        </w:tc>
        <w:tc>
          <w:tcPr>
            <w:tcW w:w="395" w:type="dxa"/>
            <w:tcBorders>
              <w:top w:val="nil"/>
              <w:left w:val="nil"/>
              <w:bottom w:val="nil"/>
              <w:right w:val="nil"/>
              <w:tl2br w:val="nil"/>
              <w:tr2bl w:val="nil"/>
            </w:tcBorders>
            <w:vAlign w:val="bottom"/>
          </w:tcPr>
          <w:p w14:paraId="0B86819C" w14:textId="77777777" w:rsidR="00257EC7" w:rsidRDefault="00A064AC">
            <w:pPr>
              <w:ind w:left="11" w:right="5"/>
              <w:jc w:val="left"/>
              <w:rPr>
                <w:sz w:val="24"/>
                <w:szCs w:val="24"/>
              </w:rPr>
            </w:pPr>
            <w:r>
              <w:rPr>
                <w:b/>
                <w:sz w:val="14"/>
                <w:szCs w:val="24"/>
              </w:rPr>
              <w:t>$</w:t>
            </w:r>
          </w:p>
        </w:tc>
        <w:tc>
          <w:tcPr>
            <w:tcW w:w="807" w:type="dxa"/>
            <w:tcBorders>
              <w:top w:val="nil"/>
              <w:left w:val="nil"/>
              <w:bottom w:val="nil"/>
              <w:right w:val="nil"/>
              <w:tl2br w:val="nil"/>
              <w:tr2bl w:val="nil"/>
            </w:tcBorders>
            <w:vAlign w:val="bottom"/>
          </w:tcPr>
          <w:p w14:paraId="0B86819D" w14:textId="77777777" w:rsidR="00257EC7" w:rsidRDefault="00A064AC">
            <w:pPr>
              <w:ind w:left="12" w:right="4"/>
              <w:jc w:val="right"/>
              <w:rPr>
                <w:sz w:val="24"/>
                <w:szCs w:val="24"/>
              </w:rPr>
            </w:pPr>
            <w:r>
              <w:rPr>
                <w:b/>
                <w:sz w:val="14"/>
                <w:szCs w:val="24"/>
              </w:rPr>
              <w:t>15</w:t>
            </w:r>
          </w:p>
        </w:tc>
        <w:tc>
          <w:tcPr>
            <w:tcW w:w="126" w:type="dxa"/>
            <w:tcBorders>
              <w:top w:val="nil"/>
              <w:left w:val="nil"/>
              <w:bottom w:val="nil"/>
              <w:right w:val="nil"/>
              <w:tl2br w:val="nil"/>
              <w:tr2bl w:val="nil"/>
            </w:tcBorders>
            <w:vAlign w:val="bottom"/>
          </w:tcPr>
          <w:p w14:paraId="0B86819E" w14:textId="77777777" w:rsidR="00257EC7" w:rsidRDefault="00A064AC">
            <w:pPr>
              <w:ind w:left="11" w:right="5"/>
              <w:jc w:val="left"/>
              <w:rPr>
                <w:sz w:val="24"/>
                <w:szCs w:val="24"/>
              </w:rPr>
            </w:pPr>
            <w:r>
              <w:rPr>
                <w:sz w:val="14"/>
                <w:szCs w:val="24"/>
              </w:rPr>
              <w:t> </w:t>
            </w:r>
          </w:p>
        </w:tc>
        <w:tc>
          <w:tcPr>
            <w:tcW w:w="121" w:type="dxa"/>
            <w:tcBorders>
              <w:top w:val="nil"/>
              <w:left w:val="nil"/>
              <w:bottom w:val="nil"/>
              <w:right w:val="nil"/>
              <w:tl2br w:val="nil"/>
              <w:tr2bl w:val="nil"/>
            </w:tcBorders>
            <w:vAlign w:val="bottom"/>
          </w:tcPr>
          <w:p w14:paraId="0B86819F" w14:textId="77777777" w:rsidR="00257EC7" w:rsidRDefault="00A064AC">
            <w:pPr>
              <w:ind w:left="11" w:right="5"/>
              <w:jc w:val="left"/>
              <w:rPr>
                <w:sz w:val="24"/>
                <w:szCs w:val="24"/>
              </w:rPr>
            </w:pPr>
            <w:r>
              <w:rPr>
                <w:sz w:val="14"/>
                <w:szCs w:val="24"/>
              </w:rPr>
              <w:t> </w:t>
            </w:r>
          </w:p>
        </w:tc>
        <w:tc>
          <w:tcPr>
            <w:tcW w:w="126" w:type="dxa"/>
            <w:tcBorders>
              <w:top w:val="nil"/>
              <w:left w:val="nil"/>
              <w:bottom w:val="nil"/>
              <w:right w:val="nil"/>
              <w:tl2br w:val="nil"/>
              <w:tr2bl w:val="nil"/>
            </w:tcBorders>
            <w:vAlign w:val="bottom"/>
          </w:tcPr>
          <w:p w14:paraId="0B8681A0" w14:textId="77777777" w:rsidR="00257EC7" w:rsidRDefault="00A064AC">
            <w:pPr>
              <w:ind w:left="11" w:right="5"/>
              <w:jc w:val="left"/>
              <w:rPr>
                <w:sz w:val="24"/>
                <w:szCs w:val="24"/>
              </w:rPr>
            </w:pPr>
            <w:r>
              <w:rPr>
                <w:b/>
                <w:sz w:val="14"/>
                <w:szCs w:val="24"/>
              </w:rPr>
              <w:t>$</w:t>
            </w:r>
          </w:p>
        </w:tc>
        <w:tc>
          <w:tcPr>
            <w:tcW w:w="660" w:type="dxa"/>
            <w:tcBorders>
              <w:top w:val="nil"/>
              <w:left w:val="nil"/>
              <w:bottom w:val="nil"/>
              <w:right w:val="nil"/>
              <w:tl2br w:val="nil"/>
              <w:tr2bl w:val="nil"/>
            </w:tcBorders>
            <w:vAlign w:val="bottom"/>
          </w:tcPr>
          <w:p w14:paraId="0B8681A1" w14:textId="77777777" w:rsidR="00257EC7" w:rsidRDefault="00A064AC">
            <w:pPr>
              <w:ind w:left="12" w:right="4"/>
              <w:jc w:val="right"/>
              <w:rPr>
                <w:sz w:val="24"/>
                <w:szCs w:val="24"/>
              </w:rPr>
            </w:pPr>
            <w:r>
              <w:rPr>
                <w:b/>
                <w:sz w:val="14"/>
                <w:szCs w:val="24"/>
              </w:rPr>
              <w:t>2,573</w:t>
            </w:r>
          </w:p>
        </w:tc>
        <w:tc>
          <w:tcPr>
            <w:tcW w:w="126" w:type="dxa"/>
            <w:tcBorders>
              <w:top w:val="nil"/>
              <w:left w:val="nil"/>
              <w:bottom w:val="nil"/>
              <w:right w:val="nil"/>
              <w:tl2br w:val="nil"/>
              <w:tr2bl w:val="nil"/>
            </w:tcBorders>
            <w:vAlign w:val="bottom"/>
          </w:tcPr>
          <w:p w14:paraId="0B8681A2" w14:textId="77777777" w:rsidR="00257EC7" w:rsidRDefault="00A064AC">
            <w:pPr>
              <w:ind w:left="11" w:right="5"/>
              <w:jc w:val="left"/>
              <w:rPr>
                <w:sz w:val="24"/>
                <w:szCs w:val="24"/>
              </w:rPr>
            </w:pPr>
            <w:r>
              <w:rPr>
                <w:sz w:val="14"/>
                <w:szCs w:val="24"/>
              </w:rPr>
              <w:t> </w:t>
            </w:r>
          </w:p>
        </w:tc>
      </w:tr>
    </w:tbl>
    <w:p w14:paraId="0B8681A4" w14:textId="77777777" w:rsidR="00257EC7" w:rsidRDefault="00A064AC">
      <w:pPr>
        <w:jc w:val="left"/>
        <w:rPr>
          <w:sz w:val="24"/>
          <w:szCs w:val="24"/>
        </w:rPr>
      </w:pPr>
      <w:r>
        <w:rPr>
          <w:sz w:val="18"/>
          <w:szCs w:val="24"/>
        </w:rPr>
        <w:t> </w:t>
      </w:r>
    </w:p>
    <w:p w14:paraId="0B8681A5" w14:textId="77777777" w:rsidR="00257EC7" w:rsidRDefault="00A064AC">
      <w:pPr>
        <w:jc w:val="left"/>
        <w:rPr>
          <w:sz w:val="24"/>
          <w:szCs w:val="24"/>
        </w:rPr>
      </w:pPr>
      <w:r>
        <w:rPr>
          <w:sz w:val="18"/>
          <w:szCs w:val="24"/>
        </w:rPr>
        <w:t>See Notes to the unaudited Condensed Consolidated Financial Statements.</w:t>
      </w:r>
    </w:p>
    <w:p w14:paraId="0B8681A6" w14:textId="77777777" w:rsidR="00257EC7" w:rsidRDefault="00A064AC">
      <w:pPr>
        <w:spacing w:before="216"/>
        <w:jc w:val="center"/>
        <w:rPr>
          <w:sz w:val="24"/>
          <w:szCs w:val="24"/>
        </w:rPr>
      </w:pPr>
      <w:r>
        <w:rPr>
          <w:sz w:val="18"/>
          <w:szCs w:val="24"/>
        </w:rPr>
        <w:t>9</w:t>
      </w:r>
    </w:p>
    <w:p w14:paraId="0B8681A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24" w:name="BKMK_50"/>
      <w:bookmarkEnd w:id="24"/>
    </w:p>
    <w:p w14:paraId="0B8681A8" w14:textId="77777777" w:rsidR="00257EC7" w:rsidRDefault="00A064AC">
      <w:pPr>
        <w:pageBreakBefore/>
        <w:jc w:val="left"/>
        <w:rPr>
          <w:sz w:val="24"/>
          <w:szCs w:val="24"/>
        </w:rPr>
      </w:pPr>
      <w:r>
        <w:rPr>
          <w:sz w:val="18"/>
          <w:szCs w:val="24"/>
        </w:rPr>
        <w:t> </w:t>
      </w:r>
      <w:bookmarkStart w:id="25" w:name="BKMK_51"/>
      <w:bookmarkEnd w:id="25"/>
    </w:p>
    <w:p w14:paraId="0B8681A9" w14:textId="77777777" w:rsidR="00257EC7" w:rsidRDefault="00A064AC">
      <w:pPr>
        <w:jc w:val="center"/>
        <w:rPr>
          <w:sz w:val="24"/>
          <w:szCs w:val="24"/>
        </w:rPr>
      </w:pPr>
      <w:bookmarkStart w:id="26" w:name="BKMK_52"/>
      <w:r>
        <w:rPr>
          <w:b/>
          <w:sz w:val="18"/>
          <w:szCs w:val="24"/>
        </w:rPr>
        <w:t>NOTES TO THE UNAUDITED CONDENSED CONSOLIDATED FINANCIAL STATEMENTS</w:t>
      </w:r>
      <w:bookmarkEnd w:id="26"/>
    </w:p>
    <w:p w14:paraId="0B8681AA" w14:textId="77777777" w:rsidR="00257EC7" w:rsidRDefault="00A064AC">
      <w:pPr>
        <w:jc w:val="center"/>
        <w:rPr>
          <w:sz w:val="24"/>
          <w:szCs w:val="24"/>
        </w:rPr>
      </w:pPr>
      <w:r>
        <w:rPr>
          <w:b/>
          <w:sz w:val="18"/>
          <w:szCs w:val="24"/>
        </w:rPr>
        <w:t xml:space="preserve">(Unless otherwise noted, all amounts are presented in millions of dollars, except for per share </w:t>
      </w:r>
      <w:r>
        <w:rPr>
          <w:b/>
          <w:sz w:val="18"/>
          <w:szCs w:val="24"/>
        </w:rPr>
        <w:t>amounts)</w:t>
      </w:r>
    </w:p>
    <w:p w14:paraId="0B8681AB" w14:textId="77777777" w:rsidR="00257EC7" w:rsidRDefault="00A064AC">
      <w:pPr>
        <w:jc w:val="center"/>
        <w:rPr>
          <w:sz w:val="24"/>
          <w:szCs w:val="24"/>
        </w:rPr>
      </w:pPr>
      <w:r>
        <w:rPr>
          <w:b/>
          <w:sz w:val="18"/>
          <w:szCs w:val="24"/>
        </w:rPr>
        <w:t>September 30, 2022</w:t>
      </w:r>
    </w:p>
    <w:p w14:paraId="0B8681AC" w14:textId="77777777" w:rsidR="00257EC7" w:rsidRDefault="00A064AC">
      <w:pPr>
        <w:spacing w:before="180"/>
        <w:jc w:val="left"/>
        <w:rPr>
          <w:sz w:val="24"/>
          <w:szCs w:val="24"/>
        </w:rPr>
      </w:pPr>
      <w:bookmarkStart w:id="27" w:name="BKMK_11"/>
      <w:r>
        <w:rPr>
          <w:b/>
          <w:sz w:val="18"/>
          <w:szCs w:val="24"/>
        </w:rPr>
        <w:t>1. BASIS OF</w:t>
      </w:r>
      <w:r>
        <w:rPr>
          <w:sz w:val="18"/>
          <w:szCs w:val="24"/>
        </w:rPr>
        <w:t xml:space="preserve"> </w:t>
      </w:r>
      <w:r>
        <w:rPr>
          <w:b/>
          <w:sz w:val="18"/>
          <w:szCs w:val="24"/>
        </w:rPr>
        <w:t>PRESENTATION</w:t>
      </w:r>
      <w:bookmarkEnd w:id="27"/>
    </w:p>
    <w:p w14:paraId="0B8681AD" w14:textId="77777777" w:rsidR="00257EC7" w:rsidRDefault="00A064AC">
      <w:pPr>
        <w:spacing w:before="108"/>
        <w:jc w:val="left"/>
        <w:rPr>
          <w:sz w:val="24"/>
          <w:szCs w:val="24"/>
        </w:rPr>
      </w:pPr>
      <w:r>
        <w:rPr>
          <w:sz w:val="18"/>
          <w:szCs w:val="24"/>
        </w:rPr>
        <w:t>The accompanying interim unaudited condensed consolidated financial statements have been prepared in accordance with United States generally accepted accounting principles (“U.S. GAAP”) for interim finan</w:t>
      </w:r>
      <w:r>
        <w:rPr>
          <w:sz w:val="18"/>
          <w:szCs w:val="24"/>
        </w:rPr>
        <w:t>cial information and with the instructions to Form 10-Q and Article 10 of Regulation S-X. Accordingly, they do not include all the information and footnotes required by U.S. GAAP for complete consolidated financial statements. The unaudited condensed conso</w:t>
      </w:r>
      <w:r>
        <w:rPr>
          <w:sz w:val="18"/>
          <w:szCs w:val="24"/>
        </w:rPr>
        <w:t xml:space="preserve">lidated financial statements have been prepared on the same basis as the prior year audited consolidated financial statements and all adjustments considered necessary for a fair presentation have been included in the consolidated financial statements. All </w:t>
      </w:r>
      <w:r>
        <w:rPr>
          <w:sz w:val="18"/>
          <w:szCs w:val="24"/>
        </w:rPr>
        <w:t>such adjustments are of a normal recurring nature. The results for the interim period are not necessarily indicative of the results to be expected for any future period or for the fiscal year ending December 31, 2022.</w:t>
      </w:r>
    </w:p>
    <w:p w14:paraId="0B8681AE" w14:textId="77777777" w:rsidR="00257EC7" w:rsidRDefault="00A064AC">
      <w:pPr>
        <w:spacing w:before="108"/>
        <w:jc w:val="left"/>
        <w:rPr>
          <w:sz w:val="24"/>
          <w:szCs w:val="24"/>
        </w:rPr>
      </w:pPr>
      <w:r>
        <w:rPr>
          <w:sz w:val="18"/>
          <w:szCs w:val="24"/>
        </w:rPr>
        <w:t>The Condensed Consolidated Balance She</w:t>
      </w:r>
      <w:r>
        <w:rPr>
          <w:sz w:val="18"/>
          <w:szCs w:val="24"/>
        </w:rPr>
        <w:t>et as of December 31, 2021 has been derived from the audited consolidated financial statements at that date but does not include all the information and footnotes required by U.S. GAAP for complete consolidated financial statements.</w:t>
      </w:r>
    </w:p>
    <w:p w14:paraId="0B8681AF" w14:textId="77777777" w:rsidR="00257EC7" w:rsidRDefault="00A064AC">
      <w:pPr>
        <w:spacing w:before="108"/>
        <w:jc w:val="left"/>
        <w:rPr>
          <w:sz w:val="24"/>
          <w:szCs w:val="24"/>
        </w:rPr>
      </w:pPr>
      <w:r>
        <w:rPr>
          <w:sz w:val="18"/>
          <w:szCs w:val="24"/>
        </w:rPr>
        <w:t>The Company has one rep</w:t>
      </w:r>
      <w:r>
        <w:rPr>
          <w:sz w:val="18"/>
          <w:szCs w:val="24"/>
        </w:rPr>
        <w:t>ortable segment, which includes Autoliv’s airbag and seatbelt products and components.‌</w:t>
      </w:r>
    </w:p>
    <w:p w14:paraId="0B8681B0" w14:textId="77777777" w:rsidR="00257EC7" w:rsidRDefault="00A064AC">
      <w:pPr>
        <w:spacing w:before="108"/>
        <w:jc w:val="left"/>
        <w:rPr>
          <w:sz w:val="24"/>
          <w:szCs w:val="24"/>
        </w:rPr>
      </w:pPr>
      <w:r>
        <w:rPr>
          <w:sz w:val="18"/>
          <w:szCs w:val="24"/>
        </w:rPr>
        <w:t>Certain amounts in the condensed consolidated financial statements and associated notes may not reconcile due to rounding. All percentages have been calculated using un</w:t>
      </w:r>
      <w:r>
        <w:rPr>
          <w:sz w:val="18"/>
          <w:szCs w:val="24"/>
        </w:rPr>
        <w:t>rounded amounts. Certain amounts in prior periods have been reclassified to conform to current year presentation.</w:t>
      </w:r>
    </w:p>
    <w:p w14:paraId="0B8681B1" w14:textId="77777777" w:rsidR="00257EC7" w:rsidRDefault="00A064AC">
      <w:pPr>
        <w:spacing w:before="108"/>
        <w:jc w:val="left"/>
        <w:rPr>
          <w:sz w:val="24"/>
          <w:szCs w:val="24"/>
        </w:rPr>
      </w:pPr>
      <w:r>
        <w:rPr>
          <w:sz w:val="18"/>
          <w:szCs w:val="24"/>
        </w:rPr>
        <w:t>Statements in this report that are not of historical fact are forward-looking statements that involve risks and uncertainties that could affec</w:t>
      </w:r>
      <w:r>
        <w:rPr>
          <w:sz w:val="18"/>
          <w:szCs w:val="24"/>
        </w:rPr>
        <w:t xml:space="preserve">t the actual results of the Company. A description of the important factors that could cause Autoliv’s actual results to differ materially from the forward-looking statements contained in this report may be found in this report and Autoliv’s other reports </w:t>
      </w:r>
      <w:r>
        <w:rPr>
          <w:sz w:val="18"/>
          <w:szCs w:val="24"/>
        </w:rPr>
        <w:t>filed with the Securities and Exchange Commission (the “SEC”). For further information, refer to the consolidated financial statements, footnotes and definitions thereto included in the Company’s Annual Report on Form 10-K for the year ended December 31, 2</w:t>
      </w:r>
      <w:r>
        <w:rPr>
          <w:sz w:val="18"/>
          <w:szCs w:val="24"/>
        </w:rPr>
        <w:t>021 filed with the SEC on February 22, 2022.</w:t>
      </w:r>
    </w:p>
    <w:p w14:paraId="0B8681B2" w14:textId="77777777" w:rsidR="00257EC7" w:rsidRDefault="00A064AC">
      <w:pPr>
        <w:spacing w:before="324"/>
        <w:jc w:val="left"/>
        <w:rPr>
          <w:sz w:val="24"/>
          <w:szCs w:val="24"/>
        </w:rPr>
      </w:pPr>
      <w:bookmarkStart w:id="28" w:name="BKMK_12"/>
      <w:r>
        <w:rPr>
          <w:b/>
          <w:sz w:val="18"/>
          <w:szCs w:val="24"/>
        </w:rPr>
        <w:t>2. NEW ACCOUNTING STANDARDS</w:t>
      </w:r>
      <w:bookmarkEnd w:id="28"/>
    </w:p>
    <w:p w14:paraId="0B8681B3" w14:textId="77777777" w:rsidR="00257EC7" w:rsidRDefault="00A064AC">
      <w:pPr>
        <w:spacing w:before="108"/>
        <w:jc w:val="left"/>
        <w:rPr>
          <w:sz w:val="24"/>
          <w:szCs w:val="24"/>
        </w:rPr>
      </w:pPr>
      <w:r>
        <w:rPr>
          <w:sz w:val="18"/>
          <w:szCs w:val="24"/>
        </w:rPr>
        <w:t>Changes to U.S. GAAP are established by the Financial Accounting Standards Board (“FASB”) in the form of Accounting Standards Updates (“ASUs”) to the FASB’s Accounting Standards Codif</w:t>
      </w:r>
      <w:r>
        <w:rPr>
          <w:sz w:val="18"/>
          <w:szCs w:val="24"/>
        </w:rPr>
        <w:t>ication (“ASC”).</w:t>
      </w:r>
    </w:p>
    <w:p w14:paraId="0B8681B4" w14:textId="77777777" w:rsidR="00257EC7" w:rsidRDefault="00A064AC">
      <w:pPr>
        <w:jc w:val="left"/>
        <w:rPr>
          <w:sz w:val="24"/>
          <w:szCs w:val="24"/>
        </w:rPr>
      </w:pPr>
      <w:r>
        <w:rPr>
          <w:sz w:val="18"/>
          <w:szCs w:val="24"/>
        </w:rPr>
        <w:t> </w:t>
      </w:r>
    </w:p>
    <w:p w14:paraId="0B8681B5" w14:textId="77777777" w:rsidR="00257EC7" w:rsidRDefault="00A064AC">
      <w:pPr>
        <w:spacing w:before="144"/>
        <w:jc w:val="left"/>
        <w:rPr>
          <w:sz w:val="24"/>
          <w:szCs w:val="24"/>
        </w:rPr>
      </w:pPr>
      <w:r>
        <w:rPr>
          <w:b/>
          <w:sz w:val="18"/>
          <w:szCs w:val="24"/>
        </w:rPr>
        <w:t>Adoption of new accounting standards</w:t>
      </w:r>
    </w:p>
    <w:p w14:paraId="0B8681B6" w14:textId="77777777" w:rsidR="00257EC7" w:rsidRDefault="00A064AC">
      <w:pPr>
        <w:spacing w:before="108"/>
        <w:jc w:val="left"/>
        <w:rPr>
          <w:sz w:val="24"/>
          <w:szCs w:val="24"/>
        </w:rPr>
      </w:pPr>
      <w:r>
        <w:rPr>
          <w:sz w:val="18"/>
          <w:szCs w:val="24"/>
        </w:rPr>
        <w:t xml:space="preserve">In November 2021, the FASB issued ASU 2021-10, </w:t>
      </w:r>
      <w:r>
        <w:rPr>
          <w:i/>
          <w:sz w:val="18"/>
          <w:szCs w:val="24"/>
        </w:rPr>
        <w:t>Government Assistance (Topic 832), Disclosures by Business Entities about Government Assistance,</w:t>
      </w:r>
      <w:r>
        <w:rPr>
          <w:sz w:val="18"/>
          <w:szCs w:val="24"/>
        </w:rPr>
        <w:t xml:space="preserve"> which increases the transparency of government assistance, including the disclosure of (1) the types of assistance, (2) an entity’s accounting for the assistance, and (3) the effect of the assistance on an entity’s financial statements. ASU 2021-10 is eff</w:t>
      </w:r>
      <w:r>
        <w:rPr>
          <w:sz w:val="18"/>
          <w:szCs w:val="24"/>
        </w:rPr>
        <w:t>ective for business entities for annual periods beginning after December 15, 2021, and early adoption is permitted. The amendments in this update should be applied either (1) prospectively to all transactions within the scope of the amendments that are ref</w:t>
      </w:r>
      <w:r>
        <w:rPr>
          <w:sz w:val="18"/>
          <w:szCs w:val="24"/>
        </w:rPr>
        <w:t>lected in financial statements at the date of initial application and new transactions that are entered into after the date of initial application or (2) retrospectively to those transactions. The Company adopted this standard prospectively on January 1, 2</w:t>
      </w:r>
      <w:r>
        <w:rPr>
          <w:sz w:val="18"/>
          <w:szCs w:val="24"/>
        </w:rPr>
        <w:t>022 and the adoption of this standard did not have a material impact on our Consolidated Financial Statements or related disclosures.</w:t>
      </w:r>
    </w:p>
    <w:p w14:paraId="0B8681B7" w14:textId="77777777" w:rsidR="00257EC7" w:rsidRDefault="00A064AC">
      <w:pPr>
        <w:spacing w:before="216"/>
        <w:jc w:val="center"/>
        <w:rPr>
          <w:sz w:val="24"/>
          <w:szCs w:val="24"/>
        </w:rPr>
      </w:pPr>
      <w:r>
        <w:rPr>
          <w:sz w:val="18"/>
          <w:szCs w:val="24"/>
        </w:rPr>
        <w:t>10</w:t>
      </w:r>
    </w:p>
    <w:p w14:paraId="0B8681B8"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29" w:name="BKMK_53"/>
      <w:bookmarkEnd w:id="29"/>
    </w:p>
    <w:p w14:paraId="0B8681B9" w14:textId="77777777" w:rsidR="00257EC7" w:rsidRDefault="00A064AC">
      <w:pPr>
        <w:pageBreakBefore/>
        <w:jc w:val="left"/>
        <w:rPr>
          <w:sz w:val="24"/>
          <w:szCs w:val="24"/>
        </w:rPr>
      </w:pPr>
      <w:r>
        <w:rPr>
          <w:sz w:val="18"/>
          <w:szCs w:val="24"/>
        </w:rPr>
        <w:t> </w:t>
      </w:r>
    </w:p>
    <w:p w14:paraId="0B8681BA" w14:textId="77777777" w:rsidR="00257EC7" w:rsidRDefault="00A064AC">
      <w:pPr>
        <w:spacing w:before="324"/>
        <w:jc w:val="left"/>
        <w:rPr>
          <w:sz w:val="24"/>
          <w:szCs w:val="24"/>
        </w:rPr>
      </w:pPr>
      <w:r>
        <w:rPr>
          <w:b/>
          <w:sz w:val="18"/>
          <w:szCs w:val="24"/>
        </w:rPr>
        <w:t>Accounting standards issued but not yet adopted</w:t>
      </w:r>
    </w:p>
    <w:p w14:paraId="0B8681BB" w14:textId="77777777" w:rsidR="00257EC7" w:rsidRDefault="00A064AC">
      <w:pPr>
        <w:spacing w:before="108"/>
        <w:jc w:val="left"/>
        <w:rPr>
          <w:sz w:val="24"/>
          <w:szCs w:val="24"/>
        </w:rPr>
      </w:pPr>
      <w:r>
        <w:rPr>
          <w:sz w:val="18"/>
          <w:szCs w:val="24"/>
        </w:rPr>
        <w:t xml:space="preserve">In September 2022, the FASB issued ASU 2022-04, </w:t>
      </w:r>
      <w:r>
        <w:rPr>
          <w:i/>
          <w:sz w:val="18"/>
          <w:szCs w:val="24"/>
        </w:rPr>
        <w:t>Liabilities-Supplier</w:t>
      </w:r>
      <w:r>
        <w:rPr>
          <w:i/>
          <w:sz w:val="18"/>
          <w:szCs w:val="24"/>
        </w:rPr>
        <w:t xml:space="preserve"> Finance Programs (Subtopic 405-50), Disclosure of Supplier Finance Program Obligations</w:t>
      </w:r>
      <w:r>
        <w:rPr>
          <w:sz w:val="18"/>
          <w:szCs w:val="24"/>
        </w:rPr>
        <w:t>, which requires that a buyer in a supplier finance program disclose sufficient information about the program to allow a user of financial statements to understand the p</w:t>
      </w:r>
      <w:r>
        <w:rPr>
          <w:sz w:val="18"/>
          <w:szCs w:val="24"/>
        </w:rPr>
        <w:t>rogram’s nature, activity during the period, changes from period to period, and potential magnitude. To achieve that objective, the buyer should disclose qualitative and quantitative information about its supplier finance programs. The amendments in this u</w:t>
      </w:r>
      <w:r>
        <w:rPr>
          <w:sz w:val="18"/>
          <w:szCs w:val="24"/>
        </w:rPr>
        <w:t>pdate do not affect the recognition, measurement, or financial statement presentation of obligations covered by supplier finance programs. The amendments in this update are effective for fiscal years beginning after December 15, 2022, including interim per</w:t>
      </w:r>
      <w:r>
        <w:rPr>
          <w:sz w:val="18"/>
          <w:szCs w:val="24"/>
        </w:rPr>
        <w:t xml:space="preserve">iods within those fiscal years, except for the amendment on rollforward information, which is effective for fiscal years beginning after December 15, 2023, with early adoption permitted. During the fiscal year of adoption, the information on the key terms </w:t>
      </w:r>
      <w:r>
        <w:rPr>
          <w:sz w:val="18"/>
          <w:szCs w:val="24"/>
        </w:rPr>
        <w:t>of the programs and the balance sheet presentation of the program obligations, which are annual disclosure requirements, should be disclosed in each interim period. The amendments in this update should be applied retrospectively to each period in which a b</w:t>
      </w:r>
      <w:r>
        <w:rPr>
          <w:sz w:val="18"/>
          <w:szCs w:val="24"/>
        </w:rPr>
        <w:t>alance sheet is presented, except for the amendment on rollforward information, which should be applied prospectively. The Company is currently assessing the impact that ASU 2022-04 will have on its consolidated financial statements and will adopt the amen</w:t>
      </w:r>
      <w:r>
        <w:rPr>
          <w:sz w:val="18"/>
          <w:szCs w:val="24"/>
        </w:rPr>
        <w:t>dments in this update upon the effective dates.</w:t>
      </w:r>
    </w:p>
    <w:p w14:paraId="0B8681BC" w14:textId="77777777" w:rsidR="00257EC7" w:rsidRDefault="00A064AC">
      <w:pPr>
        <w:spacing w:before="324"/>
        <w:jc w:val="left"/>
        <w:rPr>
          <w:sz w:val="24"/>
          <w:szCs w:val="24"/>
        </w:rPr>
      </w:pPr>
      <w:bookmarkStart w:id="30" w:name="BKMK_13"/>
      <w:r>
        <w:rPr>
          <w:b/>
          <w:sz w:val="18"/>
          <w:szCs w:val="24"/>
        </w:rPr>
        <w:t>3. FAIR VALUE MEASUREMENTS</w:t>
      </w:r>
      <w:bookmarkEnd w:id="30"/>
    </w:p>
    <w:p w14:paraId="0B8681BD" w14:textId="77777777" w:rsidR="00257EC7" w:rsidRDefault="00A064AC">
      <w:pPr>
        <w:spacing w:before="108"/>
        <w:jc w:val="left"/>
        <w:rPr>
          <w:sz w:val="24"/>
          <w:szCs w:val="24"/>
        </w:rPr>
      </w:pPr>
      <w:r>
        <w:rPr>
          <w:b/>
          <w:sz w:val="18"/>
          <w:szCs w:val="24"/>
        </w:rPr>
        <w:t>Assets and liabilities measured at fair value on a recurring basis</w:t>
      </w:r>
    </w:p>
    <w:p w14:paraId="0B8681BE" w14:textId="77777777" w:rsidR="00257EC7" w:rsidRDefault="00A064AC">
      <w:pPr>
        <w:spacing w:before="108"/>
        <w:jc w:val="left"/>
        <w:rPr>
          <w:sz w:val="24"/>
          <w:szCs w:val="24"/>
        </w:rPr>
      </w:pPr>
      <w:r>
        <w:rPr>
          <w:sz w:val="18"/>
          <w:szCs w:val="24"/>
        </w:rPr>
        <w:t xml:space="preserve">The carrying value of cash and cash equivalents, accounts receivable, accounts payable, short-term debt and other </w:t>
      </w:r>
      <w:r>
        <w:rPr>
          <w:sz w:val="18"/>
          <w:szCs w:val="24"/>
        </w:rPr>
        <w:t>current financial assets and liabilities approximate their fair value because of the short-term maturity of these instruments.‌</w:t>
      </w:r>
    </w:p>
    <w:p w14:paraId="0B8681BF" w14:textId="77777777" w:rsidR="00257EC7" w:rsidRDefault="00A064AC">
      <w:pPr>
        <w:spacing w:before="108"/>
        <w:jc w:val="left"/>
        <w:rPr>
          <w:sz w:val="24"/>
          <w:szCs w:val="24"/>
        </w:rPr>
      </w:pPr>
      <w:r>
        <w:rPr>
          <w:sz w:val="18"/>
          <w:szCs w:val="24"/>
        </w:rPr>
        <w:t xml:space="preserve">The Company uses derivative financial instruments (“derivatives”) as part of its debt management to mitigate the market risk </w:t>
      </w:r>
      <w:r>
        <w:rPr>
          <w:sz w:val="18"/>
          <w:szCs w:val="24"/>
        </w:rPr>
        <w:t>that occurs from its exposure to changes in interest rates and foreign exchange rates. The Company does not enter into derivatives for trading or other speculative purposes. The Company’s use of derivatives is in accordance with the strategies contained in</w:t>
      </w:r>
      <w:r>
        <w:rPr>
          <w:sz w:val="18"/>
          <w:szCs w:val="24"/>
        </w:rPr>
        <w:t xml:space="preserve"> the Company’s overall financial policy. All derivatives are recognized in the consolidated financial statements at fair value. For certain derivatives, hedge accounting is not applied either because non-hedge accounting treatment creates the same accounti</w:t>
      </w:r>
      <w:r>
        <w:rPr>
          <w:sz w:val="18"/>
          <w:szCs w:val="24"/>
        </w:rPr>
        <w:t>ng result or the hedge does not meet the hedge accounting requirements, although each hedge is entered into applying the same rationale concerning mitigating market risk that occurs from changes in interest rates and foreign exchange rates.‌</w:t>
      </w:r>
    </w:p>
    <w:p w14:paraId="0B8681C0" w14:textId="77777777" w:rsidR="00257EC7" w:rsidRDefault="00A064AC">
      <w:pPr>
        <w:spacing w:before="108"/>
        <w:jc w:val="left"/>
        <w:rPr>
          <w:sz w:val="24"/>
          <w:szCs w:val="24"/>
        </w:rPr>
      </w:pPr>
      <w:r>
        <w:rPr>
          <w:sz w:val="18"/>
          <w:szCs w:val="24"/>
        </w:rPr>
        <w:t xml:space="preserve">The degree of </w:t>
      </w:r>
      <w:r>
        <w:rPr>
          <w:sz w:val="18"/>
          <w:szCs w:val="24"/>
        </w:rPr>
        <w:t xml:space="preserve">judgment utilized in measuring the fair value of the instruments generally correlates to the level of pricing observability. Pricing observability is impacted by several factors, including the type of asset or liability, whether the asset or liability has </w:t>
      </w:r>
      <w:r>
        <w:rPr>
          <w:sz w:val="18"/>
          <w:szCs w:val="24"/>
        </w:rPr>
        <w:t xml:space="preserve">an established market and the characteristics specific to the transaction. Instruments with readily active quoted prices or for which fair value can be measured from actively quoted prices generally will have a higher degree of pricing observability and a </w:t>
      </w:r>
      <w:r>
        <w:rPr>
          <w:sz w:val="18"/>
          <w:szCs w:val="24"/>
        </w:rPr>
        <w:t>lesser degree of judgment utilized in measuring fair value. Conversely, assets rarely traded or not quoted will generally have less, or no, pricing observability and a higher degree of judgment utilized in measuring fair value.</w:t>
      </w:r>
    </w:p>
    <w:p w14:paraId="0B8681C1" w14:textId="77777777" w:rsidR="00257EC7" w:rsidRDefault="00A064AC">
      <w:pPr>
        <w:spacing w:before="108"/>
        <w:jc w:val="left"/>
        <w:rPr>
          <w:sz w:val="24"/>
          <w:szCs w:val="24"/>
        </w:rPr>
      </w:pPr>
      <w:r>
        <w:rPr>
          <w:sz w:val="18"/>
          <w:szCs w:val="24"/>
        </w:rPr>
        <w:t>All the Company’s derivative</w:t>
      </w:r>
      <w:r>
        <w:rPr>
          <w:sz w:val="18"/>
          <w:szCs w:val="24"/>
        </w:rPr>
        <w:t>s are classified as Level 2 financial instruments in the fair value hierarchy. Level 2 pricing inputs are other than quoted prices in active markets, which are either directly or indirectly observable as of the reported date. The nature of these assets and</w:t>
      </w:r>
      <w:r>
        <w:rPr>
          <w:sz w:val="18"/>
          <w:szCs w:val="24"/>
        </w:rPr>
        <w:t xml:space="preserve"> liabilities include items for which quoted prices are available but traded less frequently, and items that are fair valued using other financial instruments, the parameters of which can be directly observed.</w:t>
      </w:r>
    </w:p>
    <w:p w14:paraId="0B8681C2" w14:textId="77777777" w:rsidR="00257EC7" w:rsidRDefault="00A064AC">
      <w:pPr>
        <w:spacing w:before="108"/>
        <w:jc w:val="left"/>
        <w:rPr>
          <w:sz w:val="24"/>
          <w:szCs w:val="24"/>
        </w:rPr>
      </w:pPr>
      <w:r>
        <w:rPr>
          <w:sz w:val="18"/>
          <w:szCs w:val="24"/>
        </w:rPr>
        <w:t>The carrying value is the same as the fair valu</w:t>
      </w:r>
      <w:r>
        <w:rPr>
          <w:sz w:val="18"/>
          <w:szCs w:val="24"/>
        </w:rPr>
        <w:t>e as these instruments are recognized in the consolidated financial statements at fair value. Although the Company is party to close-out netting agreements (“ISDA agreements”) with all derivative counterparties, the fair values in the tables below and in t</w:t>
      </w:r>
      <w:r>
        <w:rPr>
          <w:sz w:val="18"/>
          <w:szCs w:val="24"/>
        </w:rPr>
        <w:t>he Condensed Consolidated Balance Sheets as of September 30, 2022 and December 31, 2021 have been presented on a gross basis. According to the ISDA agreements, transaction amounts payable to a counterparty on the same date and in the same currency can be n</w:t>
      </w:r>
      <w:r>
        <w:rPr>
          <w:sz w:val="18"/>
          <w:szCs w:val="24"/>
        </w:rPr>
        <w:t>etted. The amounts subject to netting agreements that the Company chose not to offset are presented below.</w:t>
      </w:r>
    </w:p>
    <w:p w14:paraId="0B8681C3" w14:textId="77777777" w:rsidR="00257EC7" w:rsidRDefault="00A064AC">
      <w:pPr>
        <w:spacing w:before="324"/>
        <w:jc w:val="left"/>
        <w:rPr>
          <w:sz w:val="24"/>
          <w:szCs w:val="24"/>
        </w:rPr>
      </w:pPr>
      <w:r>
        <w:rPr>
          <w:b/>
          <w:sz w:val="18"/>
          <w:szCs w:val="24"/>
        </w:rPr>
        <w:t>Derivatives designated as hedging instruments</w:t>
      </w:r>
    </w:p>
    <w:p w14:paraId="0B8681C4" w14:textId="77777777" w:rsidR="00257EC7" w:rsidRDefault="00A064AC">
      <w:pPr>
        <w:spacing w:before="108"/>
        <w:jc w:val="left"/>
        <w:rPr>
          <w:sz w:val="24"/>
          <w:szCs w:val="24"/>
        </w:rPr>
      </w:pPr>
      <w:r>
        <w:rPr>
          <w:sz w:val="18"/>
          <w:szCs w:val="24"/>
        </w:rPr>
        <w:t>There were no derivatives designated as hedging instruments as of September 30, 2022 or December 31, 20</w:t>
      </w:r>
      <w:r>
        <w:rPr>
          <w:sz w:val="18"/>
          <w:szCs w:val="24"/>
        </w:rPr>
        <w:t>21 related to the Company's operations.</w:t>
      </w:r>
    </w:p>
    <w:p w14:paraId="0B8681C5" w14:textId="77777777" w:rsidR="00257EC7" w:rsidRDefault="00A064AC">
      <w:pPr>
        <w:spacing w:before="216"/>
        <w:jc w:val="center"/>
        <w:rPr>
          <w:sz w:val="24"/>
          <w:szCs w:val="24"/>
        </w:rPr>
      </w:pPr>
      <w:r>
        <w:rPr>
          <w:sz w:val="18"/>
          <w:szCs w:val="24"/>
        </w:rPr>
        <w:t>11</w:t>
      </w:r>
    </w:p>
    <w:p w14:paraId="0B8681C6"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31" w:name="BKMK_54"/>
      <w:bookmarkEnd w:id="31"/>
    </w:p>
    <w:p w14:paraId="0B8681C7" w14:textId="77777777" w:rsidR="00257EC7" w:rsidRDefault="00A064AC">
      <w:pPr>
        <w:pageBreakBefore/>
        <w:jc w:val="left"/>
        <w:rPr>
          <w:sz w:val="24"/>
          <w:szCs w:val="24"/>
        </w:rPr>
      </w:pPr>
      <w:r>
        <w:rPr>
          <w:sz w:val="18"/>
          <w:szCs w:val="24"/>
        </w:rPr>
        <w:t> </w:t>
      </w:r>
    </w:p>
    <w:p w14:paraId="0B8681C8" w14:textId="77777777" w:rsidR="00257EC7" w:rsidRDefault="00A064AC">
      <w:pPr>
        <w:spacing w:before="324"/>
        <w:jc w:val="left"/>
        <w:rPr>
          <w:sz w:val="24"/>
          <w:szCs w:val="24"/>
        </w:rPr>
      </w:pPr>
      <w:r>
        <w:rPr>
          <w:b/>
          <w:sz w:val="18"/>
          <w:szCs w:val="24"/>
        </w:rPr>
        <w:t>Derivatives not designated as hedging instruments</w:t>
      </w:r>
    </w:p>
    <w:p w14:paraId="0B8681C9" w14:textId="77777777" w:rsidR="00257EC7" w:rsidRDefault="00A064AC">
      <w:pPr>
        <w:spacing w:before="108"/>
        <w:jc w:val="left"/>
        <w:rPr>
          <w:sz w:val="24"/>
          <w:szCs w:val="24"/>
        </w:rPr>
      </w:pPr>
      <w:r>
        <w:rPr>
          <w:sz w:val="18"/>
          <w:szCs w:val="24"/>
        </w:rPr>
        <w:t xml:space="preserve">Derivatives not designated as hedging instruments relate to economic hedges and are marked to market with all amounts recognized in the Consolidated </w:t>
      </w:r>
      <w:r>
        <w:rPr>
          <w:sz w:val="18"/>
          <w:szCs w:val="24"/>
        </w:rPr>
        <w:t>Statements of Income. The derivatives not designated as hedging instruments outstanding as of September 30, 2022 and December 31, 2021 were foreign exchange swaps.‌</w:t>
      </w:r>
    </w:p>
    <w:p w14:paraId="0B8681CA" w14:textId="77777777" w:rsidR="00257EC7" w:rsidRDefault="00A064AC">
      <w:pPr>
        <w:spacing w:before="108"/>
        <w:jc w:val="left"/>
        <w:rPr>
          <w:sz w:val="24"/>
          <w:szCs w:val="24"/>
        </w:rPr>
      </w:pPr>
      <w:r>
        <w:rPr>
          <w:sz w:val="18"/>
          <w:szCs w:val="24"/>
        </w:rPr>
        <w:t>For the three months period ended September 30, 2022 and 2021, the gains (losses) recognize</w:t>
      </w:r>
      <w:r>
        <w:rPr>
          <w:sz w:val="18"/>
          <w:szCs w:val="24"/>
        </w:rPr>
        <w:t>d in other non-operating items, net were $(9) million and $(2) million, respectively, for derivative instruments not designated as hedging instruments. For the nine months period ended September 30, 2022 and 2021, the gains (losses) recognized in other non</w:t>
      </w:r>
      <w:r>
        <w:rPr>
          <w:sz w:val="18"/>
          <w:szCs w:val="24"/>
        </w:rPr>
        <w:t>-operating items, net were $(24) million and $(40) million, respectively. The realized part of the losses referred to above is reported under financing activities in the statement of cash flows.</w:t>
      </w:r>
    </w:p>
    <w:p w14:paraId="0B8681CB" w14:textId="77777777" w:rsidR="00257EC7" w:rsidRDefault="00A064AC">
      <w:pPr>
        <w:spacing w:before="108"/>
        <w:jc w:val="left"/>
        <w:rPr>
          <w:sz w:val="24"/>
          <w:szCs w:val="24"/>
        </w:rPr>
      </w:pPr>
      <w:r>
        <w:rPr>
          <w:sz w:val="18"/>
          <w:szCs w:val="24"/>
        </w:rPr>
        <w:t>For the three and nine months periods ended September 30, 202</w:t>
      </w:r>
      <w:r>
        <w:rPr>
          <w:sz w:val="18"/>
          <w:szCs w:val="24"/>
        </w:rPr>
        <w:t>2 and September 30, 2021, the gains (losses) recognized as interest expense were immaterial.‌</w:t>
      </w:r>
    </w:p>
    <w:p w14:paraId="0B8681CC" w14:textId="77777777" w:rsidR="00257EC7" w:rsidRDefault="00A064AC">
      <w:pPr>
        <w:spacing w:before="108"/>
        <w:jc w:val="left"/>
        <w:rPr>
          <w:sz w:val="24"/>
          <w:szCs w:val="24"/>
        </w:rPr>
      </w:pPr>
      <w:r>
        <w:rPr>
          <w:sz w:val="18"/>
          <w:szCs w:val="24"/>
        </w:rPr>
        <w:t>The tables below present information about the Company’s derivative financial assets and liabilities measured at fair value on a recurring basis (dollars in milli</w:t>
      </w:r>
      <w:r>
        <w:rPr>
          <w:sz w:val="18"/>
          <w:szCs w:val="24"/>
        </w:rPr>
        <w:t>ons).</w:t>
      </w:r>
      <w:bookmarkStart w:id="32" w:name="BKMK_55"/>
      <w:bookmarkEnd w:id="32"/>
    </w:p>
    <w:tbl>
      <w:tblPr>
        <w:tblW w:w="0" w:type="auto"/>
        <w:tblLayout w:type="fixed"/>
        <w:tblCellMar>
          <w:left w:w="0" w:type="dxa"/>
          <w:right w:w="0" w:type="dxa"/>
        </w:tblCellMar>
        <w:tblLook w:val="04A0" w:firstRow="1" w:lastRow="0" w:firstColumn="1" w:lastColumn="0" w:noHBand="0" w:noVBand="1"/>
      </w:tblPr>
      <w:tblGrid>
        <w:gridCol w:w="2877"/>
        <w:gridCol w:w="144"/>
        <w:gridCol w:w="133"/>
        <w:gridCol w:w="502"/>
        <w:gridCol w:w="133"/>
        <w:gridCol w:w="170"/>
        <w:gridCol w:w="381"/>
        <w:gridCol w:w="812"/>
        <w:gridCol w:w="146"/>
        <w:gridCol w:w="179"/>
        <w:gridCol w:w="459"/>
        <w:gridCol w:w="836"/>
        <w:gridCol w:w="133"/>
        <w:gridCol w:w="170"/>
        <w:gridCol w:w="189"/>
        <w:gridCol w:w="133"/>
        <w:gridCol w:w="502"/>
        <w:gridCol w:w="133"/>
        <w:gridCol w:w="170"/>
        <w:gridCol w:w="426"/>
        <w:gridCol w:w="879"/>
        <w:gridCol w:w="161"/>
        <w:gridCol w:w="194"/>
        <w:gridCol w:w="459"/>
        <w:gridCol w:w="896"/>
        <w:gridCol w:w="133"/>
        <w:gridCol w:w="170"/>
      </w:tblGrid>
      <w:tr w:rsidR="00257EC7" w14:paraId="0B8681E8" w14:textId="77777777">
        <w:tc>
          <w:tcPr>
            <w:tcW w:w="2877" w:type="dxa"/>
            <w:tcBorders>
              <w:top w:val="nil"/>
              <w:left w:val="nil"/>
              <w:bottom w:val="nil"/>
              <w:right w:val="nil"/>
              <w:tl2br w:val="nil"/>
              <w:tr2bl w:val="nil"/>
            </w:tcBorders>
            <w:vAlign w:val="center"/>
          </w:tcPr>
          <w:p w14:paraId="0B8681C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1CE"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CF" w14:textId="77777777" w:rsidR="00257EC7" w:rsidRDefault="00257EC7">
            <w:pPr>
              <w:spacing w:line="1" w:lineRule="exact"/>
              <w:jc w:val="left"/>
              <w:rPr>
                <w:sz w:val="24"/>
                <w:szCs w:val="24"/>
              </w:rPr>
            </w:pPr>
          </w:p>
        </w:tc>
        <w:tc>
          <w:tcPr>
            <w:tcW w:w="502" w:type="dxa"/>
            <w:tcBorders>
              <w:top w:val="nil"/>
              <w:left w:val="nil"/>
              <w:bottom w:val="nil"/>
              <w:right w:val="nil"/>
              <w:tl2br w:val="nil"/>
              <w:tr2bl w:val="nil"/>
            </w:tcBorders>
            <w:vAlign w:val="center"/>
          </w:tcPr>
          <w:p w14:paraId="0B8681D0"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D1"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1D2" w14:textId="77777777" w:rsidR="00257EC7" w:rsidRDefault="00257EC7">
            <w:pPr>
              <w:spacing w:line="1" w:lineRule="exact"/>
              <w:jc w:val="left"/>
              <w:rPr>
                <w:sz w:val="24"/>
                <w:szCs w:val="24"/>
              </w:rPr>
            </w:pPr>
          </w:p>
        </w:tc>
        <w:tc>
          <w:tcPr>
            <w:tcW w:w="381" w:type="dxa"/>
            <w:tcBorders>
              <w:top w:val="nil"/>
              <w:left w:val="nil"/>
              <w:bottom w:val="nil"/>
              <w:right w:val="nil"/>
              <w:tl2br w:val="nil"/>
              <w:tr2bl w:val="nil"/>
            </w:tcBorders>
            <w:vAlign w:val="center"/>
          </w:tcPr>
          <w:p w14:paraId="0B8681D3" w14:textId="77777777" w:rsidR="00257EC7" w:rsidRDefault="00257EC7">
            <w:pPr>
              <w:spacing w:line="1" w:lineRule="exact"/>
              <w:jc w:val="left"/>
              <w:rPr>
                <w:sz w:val="24"/>
                <w:szCs w:val="24"/>
              </w:rPr>
            </w:pPr>
          </w:p>
        </w:tc>
        <w:tc>
          <w:tcPr>
            <w:tcW w:w="812" w:type="dxa"/>
            <w:tcBorders>
              <w:top w:val="nil"/>
              <w:left w:val="nil"/>
              <w:bottom w:val="nil"/>
              <w:right w:val="nil"/>
              <w:tl2br w:val="nil"/>
              <w:tr2bl w:val="nil"/>
            </w:tcBorders>
            <w:vAlign w:val="center"/>
          </w:tcPr>
          <w:p w14:paraId="0B8681D4"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81D5" w14:textId="77777777" w:rsidR="00257EC7" w:rsidRDefault="00257EC7">
            <w:pPr>
              <w:spacing w:line="1" w:lineRule="exact"/>
              <w:jc w:val="left"/>
              <w:rPr>
                <w:sz w:val="24"/>
                <w:szCs w:val="24"/>
              </w:rPr>
            </w:pPr>
          </w:p>
        </w:tc>
        <w:tc>
          <w:tcPr>
            <w:tcW w:w="179" w:type="dxa"/>
            <w:tcBorders>
              <w:top w:val="nil"/>
              <w:left w:val="nil"/>
              <w:bottom w:val="nil"/>
              <w:right w:val="nil"/>
              <w:tl2br w:val="nil"/>
              <w:tr2bl w:val="nil"/>
            </w:tcBorders>
            <w:vAlign w:val="center"/>
          </w:tcPr>
          <w:p w14:paraId="0B8681D6" w14:textId="77777777" w:rsidR="00257EC7" w:rsidRDefault="00257EC7">
            <w:pPr>
              <w:spacing w:line="1" w:lineRule="exact"/>
              <w:jc w:val="left"/>
              <w:rPr>
                <w:sz w:val="24"/>
                <w:szCs w:val="24"/>
              </w:rPr>
            </w:pPr>
          </w:p>
        </w:tc>
        <w:tc>
          <w:tcPr>
            <w:tcW w:w="459" w:type="dxa"/>
            <w:tcBorders>
              <w:top w:val="nil"/>
              <w:left w:val="nil"/>
              <w:bottom w:val="nil"/>
              <w:right w:val="nil"/>
              <w:tl2br w:val="nil"/>
              <w:tr2bl w:val="nil"/>
            </w:tcBorders>
            <w:vAlign w:val="center"/>
          </w:tcPr>
          <w:p w14:paraId="0B8681D7" w14:textId="77777777" w:rsidR="00257EC7" w:rsidRDefault="00257EC7">
            <w:pPr>
              <w:spacing w:line="1" w:lineRule="exact"/>
              <w:jc w:val="left"/>
              <w:rPr>
                <w:sz w:val="24"/>
                <w:szCs w:val="24"/>
              </w:rPr>
            </w:pPr>
          </w:p>
        </w:tc>
        <w:tc>
          <w:tcPr>
            <w:tcW w:w="836" w:type="dxa"/>
            <w:tcBorders>
              <w:top w:val="nil"/>
              <w:left w:val="nil"/>
              <w:bottom w:val="nil"/>
              <w:right w:val="nil"/>
              <w:tl2br w:val="nil"/>
              <w:tr2bl w:val="nil"/>
            </w:tcBorders>
            <w:vAlign w:val="center"/>
          </w:tcPr>
          <w:p w14:paraId="0B8681D8"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D9"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1DA" w14:textId="77777777" w:rsidR="00257EC7" w:rsidRDefault="00257EC7">
            <w:pPr>
              <w:spacing w:line="1" w:lineRule="exact"/>
              <w:jc w:val="left"/>
              <w:rPr>
                <w:sz w:val="24"/>
                <w:szCs w:val="24"/>
              </w:rPr>
            </w:pPr>
          </w:p>
        </w:tc>
        <w:tc>
          <w:tcPr>
            <w:tcW w:w="189" w:type="dxa"/>
            <w:tcBorders>
              <w:top w:val="nil"/>
              <w:left w:val="nil"/>
              <w:bottom w:val="nil"/>
              <w:right w:val="nil"/>
              <w:tl2br w:val="nil"/>
              <w:tr2bl w:val="nil"/>
            </w:tcBorders>
            <w:vAlign w:val="center"/>
          </w:tcPr>
          <w:p w14:paraId="0B8681DB"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DC" w14:textId="77777777" w:rsidR="00257EC7" w:rsidRDefault="00257EC7">
            <w:pPr>
              <w:spacing w:line="1" w:lineRule="exact"/>
              <w:jc w:val="left"/>
              <w:rPr>
                <w:sz w:val="24"/>
                <w:szCs w:val="24"/>
              </w:rPr>
            </w:pPr>
          </w:p>
        </w:tc>
        <w:tc>
          <w:tcPr>
            <w:tcW w:w="502" w:type="dxa"/>
            <w:tcBorders>
              <w:top w:val="nil"/>
              <w:left w:val="nil"/>
              <w:bottom w:val="nil"/>
              <w:right w:val="nil"/>
              <w:tl2br w:val="nil"/>
              <w:tr2bl w:val="nil"/>
            </w:tcBorders>
            <w:vAlign w:val="center"/>
          </w:tcPr>
          <w:p w14:paraId="0B8681DD"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DE"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1DF" w14:textId="77777777" w:rsidR="00257EC7" w:rsidRDefault="00257EC7">
            <w:pPr>
              <w:spacing w:line="1" w:lineRule="exact"/>
              <w:jc w:val="left"/>
              <w:rPr>
                <w:sz w:val="24"/>
                <w:szCs w:val="24"/>
              </w:rPr>
            </w:pPr>
          </w:p>
        </w:tc>
        <w:tc>
          <w:tcPr>
            <w:tcW w:w="426" w:type="dxa"/>
            <w:tcBorders>
              <w:top w:val="nil"/>
              <w:left w:val="nil"/>
              <w:bottom w:val="nil"/>
              <w:right w:val="nil"/>
              <w:tl2br w:val="nil"/>
              <w:tr2bl w:val="nil"/>
            </w:tcBorders>
            <w:vAlign w:val="center"/>
          </w:tcPr>
          <w:p w14:paraId="0B8681E0" w14:textId="77777777" w:rsidR="00257EC7" w:rsidRDefault="00257EC7">
            <w:pPr>
              <w:spacing w:line="1" w:lineRule="exact"/>
              <w:jc w:val="left"/>
              <w:rPr>
                <w:sz w:val="24"/>
                <w:szCs w:val="24"/>
              </w:rPr>
            </w:pPr>
          </w:p>
        </w:tc>
        <w:tc>
          <w:tcPr>
            <w:tcW w:w="879" w:type="dxa"/>
            <w:tcBorders>
              <w:top w:val="nil"/>
              <w:left w:val="nil"/>
              <w:bottom w:val="nil"/>
              <w:right w:val="nil"/>
              <w:tl2br w:val="nil"/>
              <w:tr2bl w:val="nil"/>
            </w:tcBorders>
            <w:vAlign w:val="center"/>
          </w:tcPr>
          <w:p w14:paraId="0B8681E1" w14:textId="77777777" w:rsidR="00257EC7" w:rsidRDefault="00257EC7">
            <w:pPr>
              <w:spacing w:line="1" w:lineRule="exact"/>
              <w:jc w:val="left"/>
              <w:rPr>
                <w:sz w:val="24"/>
                <w:szCs w:val="24"/>
              </w:rPr>
            </w:pPr>
          </w:p>
        </w:tc>
        <w:tc>
          <w:tcPr>
            <w:tcW w:w="161" w:type="dxa"/>
            <w:tcBorders>
              <w:top w:val="nil"/>
              <w:left w:val="nil"/>
              <w:bottom w:val="nil"/>
              <w:right w:val="nil"/>
              <w:tl2br w:val="nil"/>
              <w:tr2bl w:val="nil"/>
            </w:tcBorders>
            <w:vAlign w:val="center"/>
          </w:tcPr>
          <w:p w14:paraId="0B8681E2" w14:textId="77777777" w:rsidR="00257EC7" w:rsidRDefault="00257EC7">
            <w:pPr>
              <w:spacing w:line="1" w:lineRule="exact"/>
              <w:jc w:val="left"/>
              <w:rPr>
                <w:sz w:val="24"/>
                <w:szCs w:val="24"/>
              </w:rPr>
            </w:pPr>
          </w:p>
        </w:tc>
        <w:tc>
          <w:tcPr>
            <w:tcW w:w="194" w:type="dxa"/>
            <w:tcBorders>
              <w:top w:val="nil"/>
              <w:left w:val="nil"/>
              <w:bottom w:val="nil"/>
              <w:right w:val="nil"/>
              <w:tl2br w:val="nil"/>
              <w:tr2bl w:val="nil"/>
            </w:tcBorders>
            <w:vAlign w:val="center"/>
          </w:tcPr>
          <w:p w14:paraId="0B8681E3" w14:textId="77777777" w:rsidR="00257EC7" w:rsidRDefault="00257EC7">
            <w:pPr>
              <w:spacing w:line="1" w:lineRule="exact"/>
              <w:jc w:val="left"/>
              <w:rPr>
                <w:sz w:val="24"/>
                <w:szCs w:val="24"/>
              </w:rPr>
            </w:pPr>
          </w:p>
        </w:tc>
        <w:tc>
          <w:tcPr>
            <w:tcW w:w="459" w:type="dxa"/>
            <w:tcBorders>
              <w:top w:val="nil"/>
              <w:left w:val="nil"/>
              <w:bottom w:val="nil"/>
              <w:right w:val="nil"/>
              <w:tl2br w:val="nil"/>
              <w:tr2bl w:val="nil"/>
            </w:tcBorders>
            <w:vAlign w:val="center"/>
          </w:tcPr>
          <w:p w14:paraId="0B8681E4" w14:textId="77777777" w:rsidR="00257EC7" w:rsidRDefault="00257EC7">
            <w:pPr>
              <w:spacing w:line="1" w:lineRule="exact"/>
              <w:jc w:val="left"/>
              <w:rPr>
                <w:sz w:val="24"/>
                <w:szCs w:val="24"/>
              </w:rPr>
            </w:pPr>
          </w:p>
        </w:tc>
        <w:tc>
          <w:tcPr>
            <w:tcW w:w="896" w:type="dxa"/>
            <w:tcBorders>
              <w:top w:val="nil"/>
              <w:left w:val="nil"/>
              <w:bottom w:val="nil"/>
              <w:right w:val="nil"/>
              <w:tl2br w:val="nil"/>
              <w:tr2bl w:val="nil"/>
            </w:tcBorders>
            <w:vAlign w:val="center"/>
          </w:tcPr>
          <w:p w14:paraId="0B8681E5"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1E6"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1E7" w14:textId="77777777" w:rsidR="00257EC7" w:rsidRDefault="00257EC7">
            <w:pPr>
              <w:spacing w:line="1" w:lineRule="exact"/>
              <w:jc w:val="left"/>
              <w:rPr>
                <w:sz w:val="24"/>
                <w:szCs w:val="24"/>
              </w:rPr>
            </w:pPr>
          </w:p>
        </w:tc>
      </w:tr>
      <w:tr w:rsidR="00257EC7" w14:paraId="0B8681EE" w14:textId="77777777">
        <w:tc>
          <w:tcPr>
            <w:tcW w:w="2877" w:type="dxa"/>
            <w:tcBorders>
              <w:top w:val="nil"/>
              <w:left w:val="nil"/>
              <w:bottom w:val="nil"/>
              <w:right w:val="nil"/>
              <w:tl2br w:val="nil"/>
              <w:tr2bl w:val="nil"/>
            </w:tcBorders>
          </w:tcPr>
          <w:p w14:paraId="0B8681E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1EA" w14:textId="77777777" w:rsidR="00257EC7" w:rsidRDefault="00A064AC">
            <w:pPr>
              <w:ind w:left="11" w:right="5"/>
              <w:jc w:val="center"/>
              <w:rPr>
                <w:sz w:val="24"/>
                <w:szCs w:val="24"/>
              </w:rPr>
            </w:pPr>
            <w:r>
              <w:rPr>
                <w:sz w:val="18"/>
                <w:szCs w:val="24"/>
              </w:rPr>
              <w:t> </w:t>
            </w:r>
          </w:p>
        </w:tc>
        <w:tc>
          <w:tcPr>
            <w:tcW w:w="8196" w:type="dxa"/>
            <w:gridSpan w:val="23"/>
            <w:tcBorders>
              <w:top w:val="nil"/>
              <w:left w:val="nil"/>
              <w:bottom w:val="single" w:sz="2" w:space="0" w:color="000000"/>
              <w:right w:val="nil"/>
              <w:tl2br w:val="nil"/>
              <w:tr2bl w:val="nil"/>
            </w:tcBorders>
            <w:vAlign w:val="bottom"/>
          </w:tcPr>
          <w:p w14:paraId="0B8681EB" w14:textId="77777777" w:rsidR="00257EC7" w:rsidRDefault="00A064AC">
            <w:pPr>
              <w:ind w:left="11" w:right="445"/>
              <w:jc w:val="center"/>
              <w:rPr>
                <w:sz w:val="24"/>
                <w:szCs w:val="24"/>
              </w:rPr>
            </w:pPr>
            <w:r>
              <w:rPr>
                <w:b/>
                <w:sz w:val="14"/>
                <w:szCs w:val="24"/>
              </w:rPr>
              <w:t>As of</w:t>
            </w:r>
          </w:p>
        </w:tc>
        <w:tc>
          <w:tcPr>
            <w:tcW w:w="133" w:type="dxa"/>
            <w:tcBorders>
              <w:top w:val="nil"/>
              <w:left w:val="nil"/>
              <w:bottom w:val="single" w:sz="2" w:space="0" w:color="000000"/>
              <w:right w:val="nil"/>
              <w:tl2br w:val="nil"/>
              <w:tr2bl w:val="nil"/>
            </w:tcBorders>
            <w:vAlign w:val="bottom"/>
          </w:tcPr>
          <w:p w14:paraId="0B8681EC"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1ED" w14:textId="77777777" w:rsidR="00257EC7" w:rsidRDefault="00A064AC">
            <w:pPr>
              <w:ind w:left="11" w:right="5"/>
              <w:jc w:val="left"/>
              <w:rPr>
                <w:sz w:val="24"/>
                <w:szCs w:val="24"/>
              </w:rPr>
            </w:pPr>
            <w:r>
              <w:rPr>
                <w:sz w:val="20"/>
                <w:szCs w:val="24"/>
              </w:rPr>
              <w:t> </w:t>
            </w:r>
          </w:p>
        </w:tc>
      </w:tr>
      <w:tr w:rsidR="00257EC7" w14:paraId="0B8681F8" w14:textId="77777777">
        <w:tc>
          <w:tcPr>
            <w:tcW w:w="2877" w:type="dxa"/>
            <w:tcBorders>
              <w:top w:val="nil"/>
              <w:left w:val="nil"/>
              <w:bottom w:val="nil"/>
              <w:right w:val="nil"/>
              <w:tl2br w:val="nil"/>
              <w:tr2bl w:val="nil"/>
            </w:tcBorders>
            <w:vAlign w:val="bottom"/>
          </w:tcPr>
          <w:p w14:paraId="0B8681EF"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1F0" w14:textId="77777777" w:rsidR="00257EC7" w:rsidRDefault="00A064AC">
            <w:pPr>
              <w:ind w:left="11" w:right="5"/>
              <w:jc w:val="center"/>
              <w:rPr>
                <w:sz w:val="24"/>
                <w:szCs w:val="24"/>
              </w:rPr>
            </w:pPr>
            <w:r>
              <w:rPr>
                <w:sz w:val="14"/>
                <w:szCs w:val="24"/>
              </w:rPr>
              <w:t> </w:t>
            </w:r>
          </w:p>
        </w:tc>
        <w:tc>
          <w:tcPr>
            <w:tcW w:w="3751" w:type="dxa"/>
            <w:gridSpan w:val="10"/>
            <w:tcBorders>
              <w:top w:val="nil"/>
              <w:left w:val="nil"/>
              <w:bottom w:val="single" w:sz="2" w:space="0" w:color="000000"/>
              <w:right w:val="nil"/>
              <w:tl2br w:val="nil"/>
              <w:tr2bl w:val="nil"/>
            </w:tcBorders>
            <w:vAlign w:val="bottom"/>
          </w:tcPr>
          <w:p w14:paraId="0B8681F1" w14:textId="77777777" w:rsidR="00257EC7" w:rsidRDefault="00A064AC">
            <w:pPr>
              <w:ind w:left="11" w:right="185"/>
              <w:jc w:val="center"/>
              <w:rPr>
                <w:sz w:val="24"/>
                <w:szCs w:val="24"/>
              </w:rPr>
            </w:pPr>
            <w:r>
              <w:rPr>
                <w:b/>
                <w:sz w:val="14"/>
                <w:szCs w:val="24"/>
              </w:rPr>
              <w:t>September 30, 2022</w:t>
            </w:r>
          </w:p>
        </w:tc>
        <w:tc>
          <w:tcPr>
            <w:tcW w:w="133" w:type="dxa"/>
            <w:tcBorders>
              <w:top w:val="nil"/>
              <w:left w:val="nil"/>
              <w:bottom w:val="single" w:sz="2" w:space="0" w:color="000000"/>
              <w:right w:val="nil"/>
              <w:tl2br w:val="nil"/>
              <w:tr2bl w:val="nil"/>
            </w:tcBorders>
            <w:vAlign w:val="bottom"/>
          </w:tcPr>
          <w:p w14:paraId="0B8681F2"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1F3" w14:textId="77777777" w:rsidR="00257EC7" w:rsidRDefault="00A064AC">
            <w:pPr>
              <w:ind w:left="11" w:right="5"/>
              <w:jc w:val="left"/>
              <w:rPr>
                <w:sz w:val="24"/>
                <w:szCs w:val="24"/>
              </w:rPr>
            </w:pPr>
            <w:r>
              <w:rPr>
                <w:sz w:val="14"/>
                <w:szCs w:val="24"/>
              </w:rPr>
              <w:t> </w:t>
            </w:r>
          </w:p>
        </w:tc>
        <w:tc>
          <w:tcPr>
            <w:tcW w:w="189" w:type="dxa"/>
            <w:tcBorders>
              <w:top w:val="nil"/>
              <w:left w:val="nil"/>
              <w:bottom w:val="nil"/>
              <w:right w:val="nil"/>
              <w:tl2br w:val="nil"/>
              <w:tr2bl w:val="nil"/>
            </w:tcBorders>
            <w:vAlign w:val="bottom"/>
          </w:tcPr>
          <w:p w14:paraId="0B8681F4" w14:textId="77777777" w:rsidR="00257EC7" w:rsidRDefault="00A064AC">
            <w:pPr>
              <w:ind w:left="11" w:right="5"/>
              <w:jc w:val="left"/>
              <w:rPr>
                <w:sz w:val="24"/>
                <w:szCs w:val="24"/>
              </w:rPr>
            </w:pPr>
            <w:r>
              <w:rPr>
                <w:sz w:val="14"/>
                <w:szCs w:val="24"/>
              </w:rPr>
              <w:t> </w:t>
            </w:r>
          </w:p>
        </w:tc>
        <w:tc>
          <w:tcPr>
            <w:tcW w:w="3953" w:type="dxa"/>
            <w:gridSpan w:val="10"/>
            <w:tcBorders>
              <w:top w:val="nil"/>
              <w:left w:val="nil"/>
              <w:bottom w:val="single" w:sz="2" w:space="0" w:color="000000"/>
              <w:right w:val="nil"/>
              <w:tl2br w:val="nil"/>
              <w:tr2bl w:val="nil"/>
            </w:tcBorders>
            <w:vAlign w:val="bottom"/>
          </w:tcPr>
          <w:p w14:paraId="0B8681F5" w14:textId="77777777" w:rsidR="00257EC7" w:rsidRDefault="00A064AC">
            <w:pPr>
              <w:ind w:left="11" w:right="185"/>
              <w:jc w:val="center"/>
              <w:rPr>
                <w:sz w:val="24"/>
                <w:szCs w:val="24"/>
              </w:rPr>
            </w:pPr>
            <w:r>
              <w:rPr>
                <w:b/>
                <w:sz w:val="14"/>
                <w:szCs w:val="24"/>
              </w:rPr>
              <w:t>December 31, 2021</w:t>
            </w:r>
          </w:p>
        </w:tc>
        <w:tc>
          <w:tcPr>
            <w:tcW w:w="133" w:type="dxa"/>
            <w:tcBorders>
              <w:top w:val="nil"/>
              <w:left w:val="nil"/>
              <w:bottom w:val="single" w:sz="2" w:space="0" w:color="000000"/>
              <w:right w:val="nil"/>
              <w:tl2br w:val="nil"/>
              <w:tr2bl w:val="nil"/>
            </w:tcBorders>
            <w:vAlign w:val="bottom"/>
          </w:tcPr>
          <w:p w14:paraId="0B8681F6"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1F7" w14:textId="77777777" w:rsidR="00257EC7" w:rsidRDefault="00A064AC">
            <w:pPr>
              <w:ind w:left="11" w:right="5"/>
              <w:jc w:val="left"/>
              <w:rPr>
                <w:sz w:val="24"/>
                <w:szCs w:val="24"/>
              </w:rPr>
            </w:pPr>
            <w:r>
              <w:rPr>
                <w:sz w:val="14"/>
                <w:szCs w:val="24"/>
              </w:rPr>
              <w:t> </w:t>
            </w:r>
          </w:p>
        </w:tc>
      </w:tr>
      <w:tr w:rsidR="00257EC7" w14:paraId="0B868208" w14:textId="77777777">
        <w:tc>
          <w:tcPr>
            <w:tcW w:w="2877" w:type="dxa"/>
            <w:tcBorders>
              <w:top w:val="nil"/>
              <w:left w:val="nil"/>
              <w:bottom w:val="nil"/>
              <w:right w:val="nil"/>
              <w:tl2br w:val="nil"/>
              <w:tr2bl w:val="nil"/>
            </w:tcBorders>
            <w:vAlign w:val="bottom"/>
          </w:tcPr>
          <w:p w14:paraId="0B8681F9"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1FA" w14:textId="77777777" w:rsidR="00257EC7" w:rsidRDefault="00A064AC">
            <w:pPr>
              <w:ind w:left="11" w:right="5"/>
              <w:jc w:val="center"/>
              <w:rPr>
                <w:sz w:val="24"/>
                <w:szCs w:val="24"/>
              </w:rPr>
            </w:pPr>
            <w:r>
              <w:rPr>
                <w:sz w:val="14"/>
                <w:szCs w:val="24"/>
              </w:rPr>
              <w:t> </w:t>
            </w:r>
          </w:p>
        </w:tc>
        <w:tc>
          <w:tcPr>
            <w:tcW w:w="635" w:type="dxa"/>
            <w:gridSpan w:val="2"/>
            <w:tcBorders>
              <w:top w:val="nil"/>
              <w:left w:val="nil"/>
              <w:bottom w:val="nil"/>
              <w:right w:val="nil"/>
              <w:tl2br w:val="nil"/>
              <w:tr2bl w:val="nil"/>
            </w:tcBorders>
            <w:vAlign w:val="bottom"/>
          </w:tcPr>
          <w:p w14:paraId="0B8681FB" w14:textId="77777777" w:rsidR="00257EC7" w:rsidRDefault="00A064AC">
            <w:pPr>
              <w:ind w:left="11" w:right="25"/>
              <w:jc w:val="center"/>
              <w:rPr>
                <w:sz w:val="24"/>
                <w:szCs w:val="24"/>
              </w:rPr>
            </w:pPr>
            <w:r>
              <w:rPr>
                <w:sz w:val="14"/>
                <w:szCs w:val="24"/>
              </w:rPr>
              <w:t> </w:t>
            </w:r>
          </w:p>
        </w:tc>
        <w:tc>
          <w:tcPr>
            <w:tcW w:w="133" w:type="dxa"/>
            <w:tcBorders>
              <w:top w:val="nil"/>
              <w:left w:val="nil"/>
              <w:bottom w:val="nil"/>
              <w:right w:val="nil"/>
              <w:tl2br w:val="nil"/>
              <w:tr2bl w:val="nil"/>
            </w:tcBorders>
            <w:vAlign w:val="bottom"/>
          </w:tcPr>
          <w:p w14:paraId="0B8681FC"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1FD" w14:textId="77777777" w:rsidR="00257EC7" w:rsidRDefault="00A064AC">
            <w:pPr>
              <w:ind w:left="11" w:right="5"/>
              <w:jc w:val="left"/>
              <w:rPr>
                <w:sz w:val="24"/>
                <w:szCs w:val="24"/>
              </w:rPr>
            </w:pPr>
            <w:r>
              <w:rPr>
                <w:sz w:val="14"/>
                <w:szCs w:val="24"/>
              </w:rPr>
              <w:t> </w:t>
            </w:r>
          </w:p>
        </w:tc>
        <w:tc>
          <w:tcPr>
            <w:tcW w:w="2813" w:type="dxa"/>
            <w:gridSpan w:val="6"/>
            <w:tcBorders>
              <w:top w:val="nil"/>
              <w:left w:val="nil"/>
              <w:bottom w:val="single" w:sz="2" w:space="0" w:color="000000"/>
              <w:right w:val="nil"/>
              <w:tl2br w:val="nil"/>
              <w:tr2bl w:val="nil"/>
            </w:tcBorders>
            <w:vAlign w:val="bottom"/>
          </w:tcPr>
          <w:p w14:paraId="0B8681FE" w14:textId="77777777" w:rsidR="00257EC7" w:rsidRDefault="00A064AC">
            <w:pPr>
              <w:ind w:left="11" w:right="105"/>
              <w:jc w:val="center"/>
              <w:rPr>
                <w:sz w:val="24"/>
                <w:szCs w:val="24"/>
              </w:rPr>
            </w:pPr>
            <w:r>
              <w:rPr>
                <w:b/>
                <w:sz w:val="14"/>
                <w:szCs w:val="24"/>
              </w:rPr>
              <w:t>Fair Value Measurements</w:t>
            </w:r>
          </w:p>
        </w:tc>
        <w:tc>
          <w:tcPr>
            <w:tcW w:w="133" w:type="dxa"/>
            <w:tcBorders>
              <w:top w:val="nil"/>
              <w:left w:val="nil"/>
              <w:bottom w:val="single" w:sz="2" w:space="0" w:color="000000"/>
              <w:right w:val="nil"/>
              <w:tl2br w:val="nil"/>
              <w:tr2bl w:val="nil"/>
            </w:tcBorders>
            <w:vAlign w:val="bottom"/>
          </w:tcPr>
          <w:p w14:paraId="0B8681FF"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00" w14:textId="77777777" w:rsidR="00257EC7" w:rsidRDefault="00A064AC">
            <w:pPr>
              <w:ind w:left="11" w:right="5"/>
              <w:jc w:val="left"/>
              <w:rPr>
                <w:sz w:val="24"/>
                <w:szCs w:val="24"/>
              </w:rPr>
            </w:pPr>
            <w:r>
              <w:rPr>
                <w:sz w:val="14"/>
                <w:szCs w:val="24"/>
              </w:rPr>
              <w:t> </w:t>
            </w:r>
          </w:p>
        </w:tc>
        <w:tc>
          <w:tcPr>
            <w:tcW w:w="189" w:type="dxa"/>
            <w:tcBorders>
              <w:top w:val="nil"/>
              <w:left w:val="nil"/>
              <w:bottom w:val="nil"/>
              <w:right w:val="nil"/>
              <w:tl2br w:val="nil"/>
              <w:tr2bl w:val="nil"/>
            </w:tcBorders>
            <w:vAlign w:val="bottom"/>
          </w:tcPr>
          <w:p w14:paraId="0B868201" w14:textId="77777777" w:rsidR="00257EC7" w:rsidRDefault="00A064AC">
            <w:pPr>
              <w:ind w:left="11" w:right="5"/>
              <w:jc w:val="left"/>
              <w:rPr>
                <w:sz w:val="24"/>
                <w:szCs w:val="24"/>
              </w:rPr>
            </w:pPr>
            <w:r>
              <w:rPr>
                <w:sz w:val="14"/>
                <w:szCs w:val="24"/>
              </w:rPr>
              <w:t> </w:t>
            </w:r>
          </w:p>
        </w:tc>
        <w:tc>
          <w:tcPr>
            <w:tcW w:w="635" w:type="dxa"/>
            <w:gridSpan w:val="2"/>
            <w:tcBorders>
              <w:top w:val="nil"/>
              <w:left w:val="nil"/>
              <w:bottom w:val="nil"/>
              <w:right w:val="nil"/>
              <w:tl2br w:val="nil"/>
              <w:tr2bl w:val="nil"/>
            </w:tcBorders>
            <w:vAlign w:val="bottom"/>
          </w:tcPr>
          <w:p w14:paraId="0B868202" w14:textId="77777777" w:rsidR="00257EC7" w:rsidRDefault="00A064AC">
            <w:pPr>
              <w:ind w:left="11" w:right="25"/>
              <w:jc w:val="center"/>
              <w:rPr>
                <w:sz w:val="24"/>
                <w:szCs w:val="24"/>
              </w:rPr>
            </w:pPr>
            <w:r>
              <w:rPr>
                <w:sz w:val="14"/>
                <w:szCs w:val="24"/>
              </w:rPr>
              <w:t> </w:t>
            </w:r>
          </w:p>
        </w:tc>
        <w:tc>
          <w:tcPr>
            <w:tcW w:w="133" w:type="dxa"/>
            <w:tcBorders>
              <w:top w:val="nil"/>
              <w:left w:val="nil"/>
              <w:bottom w:val="nil"/>
              <w:right w:val="nil"/>
              <w:tl2br w:val="nil"/>
              <w:tr2bl w:val="nil"/>
            </w:tcBorders>
            <w:vAlign w:val="bottom"/>
          </w:tcPr>
          <w:p w14:paraId="0B868203"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04" w14:textId="77777777" w:rsidR="00257EC7" w:rsidRDefault="00A064AC">
            <w:pPr>
              <w:ind w:left="11" w:right="5"/>
              <w:jc w:val="left"/>
              <w:rPr>
                <w:sz w:val="24"/>
                <w:szCs w:val="24"/>
              </w:rPr>
            </w:pPr>
            <w:r>
              <w:rPr>
                <w:sz w:val="14"/>
                <w:szCs w:val="24"/>
              </w:rPr>
              <w:t> </w:t>
            </w:r>
          </w:p>
        </w:tc>
        <w:tc>
          <w:tcPr>
            <w:tcW w:w="3015" w:type="dxa"/>
            <w:gridSpan w:val="6"/>
            <w:tcBorders>
              <w:top w:val="nil"/>
              <w:left w:val="nil"/>
              <w:bottom w:val="single" w:sz="2" w:space="0" w:color="000000"/>
              <w:right w:val="nil"/>
              <w:tl2br w:val="nil"/>
              <w:tr2bl w:val="nil"/>
            </w:tcBorders>
            <w:vAlign w:val="bottom"/>
          </w:tcPr>
          <w:p w14:paraId="0B868205" w14:textId="77777777" w:rsidR="00257EC7" w:rsidRDefault="00A064AC">
            <w:pPr>
              <w:ind w:left="11" w:right="105"/>
              <w:jc w:val="center"/>
              <w:rPr>
                <w:sz w:val="24"/>
                <w:szCs w:val="24"/>
              </w:rPr>
            </w:pPr>
            <w:r>
              <w:rPr>
                <w:b/>
                <w:sz w:val="14"/>
                <w:szCs w:val="24"/>
              </w:rPr>
              <w:t>Fair Value Measurements</w:t>
            </w:r>
          </w:p>
        </w:tc>
        <w:tc>
          <w:tcPr>
            <w:tcW w:w="133" w:type="dxa"/>
            <w:tcBorders>
              <w:top w:val="nil"/>
              <w:left w:val="nil"/>
              <w:bottom w:val="single" w:sz="2" w:space="0" w:color="000000"/>
              <w:right w:val="nil"/>
              <w:tl2br w:val="nil"/>
              <w:tr2bl w:val="nil"/>
            </w:tcBorders>
            <w:vAlign w:val="bottom"/>
          </w:tcPr>
          <w:p w14:paraId="0B868206"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07" w14:textId="77777777" w:rsidR="00257EC7" w:rsidRDefault="00A064AC">
            <w:pPr>
              <w:ind w:left="11" w:right="5"/>
              <w:jc w:val="left"/>
              <w:rPr>
                <w:sz w:val="24"/>
                <w:szCs w:val="24"/>
              </w:rPr>
            </w:pPr>
            <w:r>
              <w:rPr>
                <w:sz w:val="14"/>
                <w:szCs w:val="24"/>
              </w:rPr>
              <w:t> </w:t>
            </w:r>
          </w:p>
        </w:tc>
      </w:tr>
      <w:tr w:rsidR="00257EC7" w14:paraId="0B86821E" w14:textId="77777777">
        <w:tc>
          <w:tcPr>
            <w:tcW w:w="2877" w:type="dxa"/>
            <w:tcBorders>
              <w:top w:val="nil"/>
              <w:left w:val="nil"/>
              <w:bottom w:val="nil"/>
              <w:right w:val="nil"/>
              <w:tl2br w:val="nil"/>
              <w:tr2bl w:val="nil"/>
            </w:tcBorders>
            <w:vAlign w:val="bottom"/>
          </w:tcPr>
          <w:p w14:paraId="0B868209" w14:textId="77777777" w:rsidR="00257EC7" w:rsidRDefault="00A064AC">
            <w:pPr>
              <w:ind w:left="11" w:right="5"/>
              <w:jc w:val="left"/>
              <w:rPr>
                <w:sz w:val="24"/>
                <w:szCs w:val="24"/>
              </w:rPr>
            </w:pPr>
            <w:r>
              <w:rPr>
                <w:b/>
                <w:sz w:val="14"/>
                <w:szCs w:val="24"/>
                <w:u w:val="single"/>
              </w:rPr>
              <w:t>Description</w:t>
            </w:r>
          </w:p>
        </w:tc>
        <w:tc>
          <w:tcPr>
            <w:tcW w:w="144" w:type="dxa"/>
            <w:tcBorders>
              <w:top w:val="nil"/>
              <w:left w:val="nil"/>
              <w:bottom w:val="nil"/>
              <w:right w:val="nil"/>
              <w:tl2br w:val="nil"/>
              <w:tr2bl w:val="nil"/>
            </w:tcBorders>
            <w:vAlign w:val="bottom"/>
          </w:tcPr>
          <w:p w14:paraId="0B86820A" w14:textId="77777777" w:rsidR="00257EC7" w:rsidRDefault="00A064AC">
            <w:pPr>
              <w:ind w:left="11" w:right="5"/>
              <w:jc w:val="center"/>
              <w:rPr>
                <w:sz w:val="24"/>
                <w:szCs w:val="24"/>
              </w:rPr>
            </w:pPr>
            <w:r>
              <w:rPr>
                <w:sz w:val="14"/>
                <w:szCs w:val="24"/>
              </w:rPr>
              <w:t> </w:t>
            </w:r>
          </w:p>
        </w:tc>
        <w:tc>
          <w:tcPr>
            <w:tcW w:w="635" w:type="dxa"/>
            <w:gridSpan w:val="2"/>
            <w:tcBorders>
              <w:top w:val="nil"/>
              <w:left w:val="nil"/>
              <w:bottom w:val="single" w:sz="2" w:space="0" w:color="000000"/>
              <w:right w:val="nil"/>
              <w:tl2br w:val="nil"/>
              <w:tr2bl w:val="nil"/>
            </w:tcBorders>
            <w:vAlign w:val="bottom"/>
          </w:tcPr>
          <w:p w14:paraId="0B86820B" w14:textId="77777777" w:rsidR="00257EC7" w:rsidRDefault="00A064AC">
            <w:pPr>
              <w:ind w:left="11" w:right="25"/>
              <w:jc w:val="center"/>
              <w:rPr>
                <w:sz w:val="24"/>
                <w:szCs w:val="24"/>
              </w:rPr>
            </w:pPr>
            <w:r>
              <w:rPr>
                <w:b/>
                <w:sz w:val="14"/>
                <w:szCs w:val="24"/>
              </w:rPr>
              <w:t>Nominal</w:t>
            </w:r>
            <w:r>
              <w:rPr>
                <w:b/>
                <w:sz w:val="14"/>
                <w:szCs w:val="24"/>
              </w:rPr>
              <w:br/>
              <w:t>volume</w:t>
            </w:r>
          </w:p>
        </w:tc>
        <w:tc>
          <w:tcPr>
            <w:tcW w:w="133" w:type="dxa"/>
            <w:tcBorders>
              <w:top w:val="nil"/>
              <w:left w:val="nil"/>
              <w:bottom w:val="single" w:sz="2" w:space="0" w:color="000000"/>
              <w:right w:val="nil"/>
              <w:tl2br w:val="nil"/>
              <w:tr2bl w:val="nil"/>
            </w:tcBorders>
            <w:vAlign w:val="bottom"/>
          </w:tcPr>
          <w:p w14:paraId="0B86820C"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0D" w14:textId="77777777" w:rsidR="00257EC7" w:rsidRDefault="00A064AC">
            <w:pPr>
              <w:ind w:left="11" w:right="5"/>
              <w:jc w:val="left"/>
              <w:rPr>
                <w:sz w:val="24"/>
                <w:szCs w:val="24"/>
              </w:rPr>
            </w:pPr>
            <w:r>
              <w:rPr>
                <w:sz w:val="14"/>
                <w:szCs w:val="24"/>
              </w:rPr>
              <w:t> </w:t>
            </w:r>
          </w:p>
        </w:tc>
        <w:tc>
          <w:tcPr>
            <w:tcW w:w="1193" w:type="dxa"/>
            <w:gridSpan w:val="2"/>
            <w:tcBorders>
              <w:top w:val="nil"/>
              <w:left w:val="nil"/>
              <w:bottom w:val="single" w:sz="2" w:space="0" w:color="000000"/>
              <w:right w:val="nil"/>
              <w:tl2br w:val="nil"/>
              <w:tr2bl w:val="nil"/>
            </w:tcBorders>
            <w:vAlign w:val="bottom"/>
          </w:tcPr>
          <w:p w14:paraId="0B86820E" w14:textId="77777777" w:rsidR="00257EC7" w:rsidRDefault="00A064AC">
            <w:pPr>
              <w:ind w:left="11" w:right="25"/>
              <w:jc w:val="center"/>
              <w:rPr>
                <w:sz w:val="24"/>
                <w:szCs w:val="24"/>
              </w:rPr>
            </w:pPr>
            <w:r>
              <w:rPr>
                <w:b/>
                <w:sz w:val="14"/>
                <w:szCs w:val="24"/>
              </w:rPr>
              <w:t>Derivative</w:t>
            </w:r>
            <w:r>
              <w:rPr>
                <w:b/>
                <w:sz w:val="14"/>
                <w:szCs w:val="24"/>
              </w:rPr>
              <w:br/>
              <w:t>asset</w:t>
            </w:r>
            <w:r>
              <w:rPr>
                <w:b/>
                <w:sz w:val="14"/>
                <w:szCs w:val="24"/>
              </w:rPr>
              <w:br/>
              <w:t>(Other</w:t>
            </w:r>
            <w:r>
              <w:rPr>
                <w:b/>
                <w:sz w:val="14"/>
                <w:szCs w:val="24"/>
              </w:rPr>
              <w:br/>
              <w:t>current assets)</w:t>
            </w:r>
          </w:p>
        </w:tc>
        <w:tc>
          <w:tcPr>
            <w:tcW w:w="146" w:type="dxa"/>
            <w:tcBorders>
              <w:top w:val="nil"/>
              <w:left w:val="nil"/>
              <w:bottom w:val="single" w:sz="2" w:space="0" w:color="000000"/>
              <w:right w:val="nil"/>
              <w:tl2br w:val="nil"/>
              <w:tr2bl w:val="nil"/>
            </w:tcBorders>
            <w:vAlign w:val="bottom"/>
          </w:tcPr>
          <w:p w14:paraId="0B86820F" w14:textId="77777777" w:rsidR="00257EC7" w:rsidRDefault="00A064AC">
            <w:pPr>
              <w:ind w:left="11" w:right="5"/>
              <w:jc w:val="center"/>
              <w:rPr>
                <w:sz w:val="24"/>
                <w:szCs w:val="24"/>
              </w:rPr>
            </w:pPr>
            <w:r>
              <w:rPr>
                <w:sz w:val="14"/>
                <w:szCs w:val="24"/>
              </w:rPr>
              <w:t> </w:t>
            </w:r>
          </w:p>
        </w:tc>
        <w:tc>
          <w:tcPr>
            <w:tcW w:w="179" w:type="dxa"/>
            <w:tcBorders>
              <w:top w:val="nil"/>
              <w:left w:val="nil"/>
              <w:bottom w:val="nil"/>
              <w:right w:val="nil"/>
              <w:tl2br w:val="nil"/>
              <w:tr2bl w:val="nil"/>
            </w:tcBorders>
            <w:vAlign w:val="bottom"/>
          </w:tcPr>
          <w:p w14:paraId="0B868210" w14:textId="77777777" w:rsidR="00257EC7" w:rsidRDefault="00A064AC">
            <w:pPr>
              <w:ind w:left="11" w:right="5"/>
              <w:jc w:val="left"/>
              <w:rPr>
                <w:sz w:val="24"/>
                <w:szCs w:val="24"/>
              </w:rPr>
            </w:pPr>
            <w:r>
              <w:rPr>
                <w:sz w:val="14"/>
                <w:szCs w:val="24"/>
              </w:rPr>
              <w:t> </w:t>
            </w:r>
          </w:p>
        </w:tc>
        <w:tc>
          <w:tcPr>
            <w:tcW w:w="1295" w:type="dxa"/>
            <w:gridSpan w:val="2"/>
            <w:tcBorders>
              <w:top w:val="nil"/>
              <w:left w:val="nil"/>
              <w:bottom w:val="single" w:sz="2" w:space="0" w:color="000000"/>
              <w:right w:val="nil"/>
              <w:tl2br w:val="nil"/>
              <w:tr2bl w:val="nil"/>
            </w:tcBorders>
            <w:vAlign w:val="bottom"/>
          </w:tcPr>
          <w:p w14:paraId="0B868211" w14:textId="77777777" w:rsidR="00257EC7" w:rsidRDefault="00A064AC">
            <w:pPr>
              <w:ind w:left="11" w:right="25"/>
              <w:jc w:val="center"/>
              <w:rPr>
                <w:sz w:val="24"/>
                <w:szCs w:val="24"/>
              </w:rPr>
            </w:pPr>
            <w:r>
              <w:rPr>
                <w:b/>
                <w:sz w:val="14"/>
                <w:szCs w:val="24"/>
              </w:rPr>
              <w:t>Derivative</w:t>
            </w:r>
            <w:r>
              <w:rPr>
                <w:b/>
                <w:sz w:val="14"/>
                <w:szCs w:val="24"/>
              </w:rPr>
              <w:br/>
              <w:t>liability</w:t>
            </w:r>
            <w:r>
              <w:rPr>
                <w:b/>
                <w:sz w:val="14"/>
                <w:szCs w:val="24"/>
              </w:rPr>
              <w:br/>
              <w:t>(Other</w:t>
            </w:r>
            <w:r>
              <w:rPr>
                <w:b/>
                <w:sz w:val="14"/>
                <w:szCs w:val="24"/>
              </w:rPr>
              <w:br/>
              <w:t>current</w:t>
            </w:r>
            <w:r>
              <w:rPr>
                <w:b/>
                <w:sz w:val="14"/>
                <w:szCs w:val="24"/>
              </w:rPr>
              <w:br/>
              <w:t>liabilities)</w:t>
            </w:r>
          </w:p>
        </w:tc>
        <w:tc>
          <w:tcPr>
            <w:tcW w:w="133" w:type="dxa"/>
            <w:tcBorders>
              <w:top w:val="nil"/>
              <w:left w:val="nil"/>
              <w:bottom w:val="single" w:sz="2" w:space="0" w:color="000000"/>
              <w:right w:val="nil"/>
              <w:tl2br w:val="nil"/>
              <w:tr2bl w:val="nil"/>
            </w:tcBorders>
            <w:vAlign w:val="bottom"/>
          </w:tcPr>
          <w:p w14:paraId="0B868212"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13" w14:textId="77777777" w:rsidR="00257EC7" w:rsidRDefault="00A064AC">
            <w:pPr>
              <w:ind w:left="11" w:right="5"/>
              <w:jc w:val="left"/>
              <w:rPr>
                <w:sz w:val="24"/>
                <w:szCs w:val="24"/>
              </w:rPr>
            </w:pPr>
            <w:r>
              <w:rPr>
                <w:sz w:val="14"/>
                <w:szCs w:val="24"/>
              </w:rPr>
              <w:t> </w:t>
            </w:r>
          </w:p>
        </w:tc>
        <w:tc>
          <w:tcPr>
            <w:tcW w:w="189" w:type="dxa"/>
            <w:tcBorders>
              <w:top w:val="nil"/>
              <w:left w:val="nil"/>
              <w:bottom w:val="nil"/>
              <w:right w:val="nil"/>
              <w:tl2br w:val="nil"/>
              <w:tr2bl w:val="nil"/>
            </w:tcBorders>
            <w:vAlign w:val="bottom"/>
          </w:tcPr>
          <w:p w14:paraId="0B868214" w14:textId="77777777" w:rsidR="00257EC7" w:rsidRDefault="00A064AC">
            <w:pPr>
              <w:ind w:left="11" w:right="5"/>
              <w:jc w:val="left"/>
              <w:rPr>
                <w:sz w:val="24"/>
                <w:szCs w:val="24"/>
              </w:rPr>
            </w:pPr>
            <w:r>
              <w:rPr>
                <w:sz w:val="14"/>
                <w:szCs w:val="24"/>
              </w:rPr>
              <w:t> </w:t>
            </w:r>
          </w:p>
        </w:tc>
        <w:tc>
          <w:tcPr>
            <w:tcW w:w="635" w:type="dxa"/>
            <w:gridSpan w:val="2"/>
            <w:tcBorders>
              <w:top w:val="nil"/>
              <w:left w:val="nil"/>
              <w:bottom w:val="single" w:sz="2" w:space="0" w:color="000000"/>
              <w:right w:val="nil"/>
              <w:tl2br w:val="nil"/>
              <w:tr2bl w:val="nil"/>
            </w:tcBorders>
            <w:vAlign w:val="bottom"/>
          </w:tcPr>
          <w:p w14:paraId="0B868215" w14:textId="77777777" w:rsidR="00257EC7" w:rsidRDefault="00A064AC">
            <w:pPr>
              <w:ind w:left="11" w:right="25"/>
              <w:jc w:val="center"/>
              <w:rPr>
                <w:sz w:val="24"/>
                <w:szCs w:val="24"/>
              </w:rPr>
            </w:pPr>
            <w:r>
              <w:rPr>
                <w:b/>
                <w:sz w:val="14"/>
                <w:szCs w:val="24"/>
              </w:rPr>
              <w:t>Nominal</w:t>
            </w:r>
            <w:r>
              <w:rPr>
                <w:b/>
                <w:sz w:val="14"/>
                <w:szCs w:val="24"/>
              </w:rPr>
              <w:br/>
              <w:t>volume</w:t>
            </w:r>
          </w:p>
        </w:tc>
        <w:tc>
          <w:tcPr>
            <w:tcW w:w="133" w:type="dxa"/>
            <w:tcBorders>
              <w:top w:val="nil"/>
              <w:left w:val="nil"/>
              <w:bottom w:val="single" w:sz="2" w:space="0" w:color="000000"/>
              <w:right w:val="nil"/>
              <w:tl2br w:val="nil"/>
              <w:tr2bl w:val="nil"/>
            </w:tcBorders>
            <w:vAlign w:val="bottom"/>
          </w:tcPr>
          <w:p w14:paraId="0B868216"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17" w14:textId="77777777" w:rsidR="00257EC7" w:rsidRDefault="00A064AC">
            <w:pPr>
              <w:ind w:left="11" w:right="5"/>
              <w:jc w:val="left"/>
              <w:rPr>
                <w:sz w:val="24"/>
                <w:szCs w:val="24"/>
              </w:rPr>
            </w:pPr>
            <w:r>
              <w:rPr>
                <w:sz w:val="14"/>
                <w:szCs w:val="24"/>
              </w:rPr>
              <w:t> </w:t>
            </w:r>
          </w:p>
        </w:tc>
        <w:tc>
          <w:tcPr>
            <w:tcW w:w="1305" w:type="dxa"/>
            <w:gridSpan w:val="2"/>
            <w:tcBorders>
              <w:top w:val="nil"/>
              <w:left w:val="nil"/>
              <w:bottom w:val="single" w:sz="2" w:space="0" w:color="000000"/>
              <w:right w:val="nil"/>
              <w:tl2br w:val="nil"/>
              <w:tr2bl w:val="nil"/>
            </w:tcBorders>
            <w:vAlign w:val="bottom"/>
          </w:tcPr>
          <w:p w14:paraId="0B868218" w14:textId="77777777" w:rsidR="00257EC7" w:rsidRDefault="00A064AC">
            <w:pPr>
              <w:ind w:left="11" w:right="25"/>
              <w:jc w:val="center"/>
              <w:rPr>
                <w:sz w:val="24"/>
                <w:szCs w:val="24"/>
              </w:rPr>
            </w:pPr>
            <w:r>
              <w:rPr>
                <w:b/>
                <w:sz w:val="14"/>
                <w:szCs w:val="24"/>
              </w:rPr>
              <w:t>Derivative</w:t>
            </w:r>
            <w:r>
              <w:rPr>
                <w:b/>
                <w:sz w:val="14"/>
                <w:szCs w:val="24"/>
              </w:rPr>
              <w:br/>
              <w:t>asset</w:t>
            </w:r>
            <w:r>
              <w:rPr>
                <w:b/>
                <w:sz w:val="14"/>
                <w:szCs w:val="24"/>
              </w:rPr>
              <w:br/>
              <w:t>(Other</w:t>
            </w:r>
            <w:r>
              <w:rPr>
                <w:b/>
                <w:sz w:val="14"/>
                <w:szCs w:val="24"/>
              </w:rPr>
              <w:br/>
              <w:t>current assets)</w:t>
            </w:r>
          </w:p>
        </w:tc>
        <w:tc>
          <w:tcPr>
            <w:tcW w:w="161" w:type="dxa"/>
            <w:tcBorders>
              <w:top w:val="nil"/>
              <w:left w:val="nil"/>
              <w:bottom w:val="single" w:sz="2" w:space="0" w:color="000000"/>
              <w:right w:val="nil"/>
              <w:tl2br w:val="nil"/>
              <w:tr2bl w:val="nil"/>
            </w:tcBorders>
            <w:vAlign w:val="bottom"/>
          </w:tcPr>
          <w:p w14:paraId="0B868219" w14:textId="77777777" w:rsidR="00257EC7" w:rsidRDefault="00A064AC">
            <w:pPr>
              <w:ind w:left="11" w:right="5"/>
              <w:jc w:val="center"/>
              <w:rPr>
                <w:sz w:val="24"/>
                <w:szCs w:val="24"/>
              </w:rPr>
            </w:pPr>
            <w:r>
              <w:rPr>
                <w:sz w:val="14"/>
                <w:szCs w:val="24"/>
              </w:rPr>
              <w:t> </w:t>
            </w:r>
          </w:p>
        </w:tc>
        <w:tc>
          <w:tcPr>
            <w:tcW w:w="194" w:type="dxa"/>
            <w:tcBorders>
              <w:top w:val="nil"/>
              <w:left w:val="nil"/>
              <w:bottom w:val="nil"/>
              <w:right w:val="nil"/>
              <w:tl2br w:val="nil"/>
              <w:tr2bl w:val="nil"/>
            </w:tcBorders>
            <w:vAlign w:val="bottom"/>
          </w:tcPr>
          <w:p w14:paraId="0B86821A" w14:textId="77777777" w:rsidR="00257EC7" w:rsidRDefault="00A064AC">
            <w:pPr>
              <w:ind w:left="11" w:right="5"/>
              <w:jc w:val="left"/>
              <w:rPr>
                <w:sz w:val="24"/>
                <w:szCs w:val="24"/>
              </w:rPr>
            </w:pPr>
            <w:r>
              <w:rPr>
                <w:sz w:val="14"/>
                <w:szCs w:val="24"/>
              </w:rPr>
              <w:t> </w:t>
            </w:r>
          </w:p>
        </w:tc>
        <w:tc>
          <w:tcPr>
            <w:tcW w:w="1355" w:type="dxa"/>
            <w:gridSpan w:val="2"/>
            <w:tcBorders>
              <w:top w:val="nil"/>
              <w:left w:val="nil"/>
              <w:bottom w:val="single" w:sz="2" w:space="0" w:color="000000"/>
              <w:right w:val="nil"/>
              <w:tl2br w:val="nil"/>
              <w:tr2bl w:val="nil"/>
            </w:tcBorders>
            <w:vAlign w:val="bottom"/>
          </w:tcPr>
          <w:p w14:paraId="0B86821B" w14:textId="77777777" w:rsidR="00257EC7" w:rsidRDefault="00A064AC">
            <w:pPr>
              <w:ind w:left="11" w:right="25"/>
              <w:jc w:val="center"/>
              <w:rPr>
                <w:sz w:val="24"/>
                <w:szCs w:val="24"/>
              </w:rPr>
            </w:pPr>
            <w:r>
              <w:rPr>
                <w:b/>
                <w:sz w:val="14"/>
                <w:szCs w:val="24"/>
              </w:rPr>
              <w:t>Derivative</w:t>
            </w:r>
            <w:r>
              <w:rPr>
                <w:b/>
                <w:sz w:val="14"/>
                <w:szCs w:val="24"/>
              </w:rPr>
              <w:br/>
              <w:t>liability</w:t>
            </w:r>
            <w:r>
              <w:rPr>
                <w:b/>
                <w:sz w:val="14"/>
                <w:szCs w:val="24"/>
              </w:rPr>
              <w:br/>
              <w:t>(Other</w:t>
            </w:r>
            <w:r>
              <w:rPr>
                <w:b/>
                <w:sz w:val="14"/>
                <w:szCs w:val="24"/>
              </w:rPr>
              <w:br/>
              <w:t>current</w:t>
            </w:r>
            <w:r>
              <w:rPr>
                <w:b/>
                <w:sz w:val="14"/>
                <w:szCs w:val="24"/>
              </w:rPr>
              <w:br/>
              <w:t>liabilities)</w:t>
            </w:r>
          </w:p>
        </w:tc>
        <w:tc>
          <w:tcPr>
            <w:tcW w:w="133" w:type="dxa"/>
            <w:tcBorders>
              <w:top w:val="nil"/>
              <w:left w:val="nil"/>
              <w:bottom w:val="single" w:sz="2" w:space="0" w:color="000000"/>
              <w:right w:val="nil"/>
              <w:tl2br w:val="nil"/>
              <w:tr2bl w:val="nil"/>
            </w:tcBorders>
            <w:vAlign w:val="bottom"/>
          </w:tcPr>
          <w:p w14:paraId="0B86821C"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bottom"/>
          </w:tcPr>
          <w:p w14:paraId="0B86821D" w14:textId="77777777" w:rsidR="00257EC7" w:rsidRDefault="00A064AC">
            <w:pPr>
              <w:ind w:left="11" w:right="5"/>
              <w:jc w:val="left"/>
              <w:rPr>
                <w:sz w:val="24"/>
                <w:szCs w:val="24"/>
              </w:rPr>
            </w:pPr>
            <w:r>
              <w:rPr>
                <w:sz w:val="14"/>
                <w:szCs w:val="24"/>
              </w:rPr>
              <w:t> </w:t>
            </w:r>
          </w:p>
        </w:tc>
      </w:tr>
      <w:tr w:rsidR="00257EC7" w14:paraId="0B868234" w14:textId="77777777">
        <w:tc>
          <w:tcPr>
            <w:tcW w:w="2877" w:type="dxa"/>
            <w:tcBorders>
              <w:top w:val="nil"/>
              <w:left w:val="nil"/>
              <w:bottom w:val="nil"/>
              <w:right w:val="nil"/>
              <w:tl2br w:val="nil"/>
              <w:tr2bl w:val="nil"/>
            </w:tcBorders>
          </w:tcPr>
          <w:p w14:paraId="0B86821F" w14:textId="77777777" w:rsidR="00257EC7" w:rsidRDefault="00A064AC">
            <w:pPr>
              <w:ind w:left="11" w:right="5"/>
              <w:jc w:val="left"/>
              <w:rPr>
                <w:sz w:val="24"/>
                <w:szCs w:val="24"/>
              </w:rPr>
            </w:pPr>
            <w:r>
              <w:rPr>
                <w:b/>
                <w:sz w:val="16"/>
                <w:szCs w:val="24"/>
              </w:rPr>
              <w:t>Derivatives not designated as hedging</w:t>
            </w:r>
            <w:r>
              <w:rPr>
                <w:b/>
                <w:sz w:val="16"/>
                <w:szCs w:val="24"/>
              </w:rPr>
              <w:br/>
              <w:t>   instruments</w:t>
            </w:r>
          </w:p>
        </w:tc>
        <w:tc>
          <w:tcPr>
            <w:tcW w:w="144" w:type="dxa"/>
            <w:tcBorders>
              <w:top w:val="nil"/>
              <w:left w:val="nil"/>
              <w:bottom w:val="nil"/>
              <w:right w:val="nil"/>
              <w:tl2br w:val="nil"/>
              <w:tr2bl w:val="nil"/>
            </w:tcBorders>
            <w:vAlign w:val="bottom"/>
          </w:tcPr>
          <w:p w14:paraId="0B868220" w14:textId="77777777" w:rsidR="00257EC7" w:rsidRDefault="00A064AC">
            <w:pPr>
              <w:ind w:left="11" w:right="5"/>
              <w:jc w:val="center"/>
              <w:rPr>
                <w:sz w:val="24"/>
                <w:szCs w:val="24"/>
              </w:rPr>
            </w:pPr>
            <w:r>
              <w:rPr>
                <w:sz w:val="16"/>
                <w:szCs w:val="24"/>
              </w:rPr>
              <w:t> </w:t>
            </w:r>
          </w:p>
        </w:tc>
        <w:tc>
          <w:tcPr>
            <w:tcW w:w="635" w:type="dxa"/>
            <w:gridSpan w:val="2"/>
            <w:tcBorders>
              <w:top w:val="nil"/>
              <w:left w:val="nil"/>
              <w:bottom w:val="nil"/>
              <w:right w:val="nil"/>
              <w:tl2br w:val="nil"/>
              <w:tr2bl w:val="nil"/>
            </w:tcBorders>
            <w:vAlign w:val="bottom"/>
          </w:tcPr>
          <w:p w14:paraId="0B868221"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222" w14:textId="77777777" w:rsidR="00257EC7" w:rsidRDefault="00A064AC">
            <w:pPr>
              <w:ind w:left="12" w:right="4"/>
              <w:jc w:val="right"/>
              <w:rPr>
                <w:sz w:val="24"/>
                <w:szCs w:val="24"/>
              </w:rPr>
            </w:pPr>
            <w:r>
              <w:rPr>
                <w:sz w:val="16"/>
                <w:szCs w:val="24"/>
              </w:rPr>
              <w:t> </w:t>
            </w:r>
          </w:p>
        </w:tc>
        <w:tc>
          <w:tcPr>
            <w:tcW w:w="170" w:type="dxa"/>
            <w:tcBorders>
              <w:top w:val="nil"/>
              <w:left w:val="nil"/>
              <w:bottom w:val="nil"/>
              <w:right w:val="nil"/>
              <w:tl2br w:val="nil"/>
              <w:tr2bl w:val="nil"/>
            </w:tcBorders>
            <w:vAlign w:val="bottom"/>
          </w:tcPr>
          <w:p w14:paraId="0B868223" w14:textId="77777777" w:rsidR="00257EC7" w:rsidRDefault="00A064AC">
            <w:pPr>
              <w:ind w:left="11" w:right="5"/>
              <w:jc w:val="left"/>
              <w:rPr>
                <w:sz w:val="24"/>
                <w:szCs w:val="24"/>
              </w:rPr>
            </w:pPr>
            <w:r>
              <w:rPr>
                <w:sz w:val="16"/>
                <w:szCs w:val="24"/>
              </w:rPr>
              <w:t> </w:t>
            </w:r>
          </w:p>
        </w:tc>
        <w:tc>
          <w:tcPr>
            <w:tcW w:w="1193" w:type="dxa"/>
            <w:gridSpan w:val="2"/>
            <w:tcBorders>
              <w:top w:val="nil"/>
              <w:left w:val="nil"/>
              <w:bottom w:val="nil"/>
              <w:right w:val="nil"/>
              <w:tl2br w:val="nil"/>
              <w:tr2bl w:val="nil"/>
            </w:tcBorders>
            <w:vAlign w:val="bottom"/>
          </w:tcPr>
          <w:p w14:paraId="0B868224" w14:textId="77777777" w:rsidR="00257EC7" w:rsidRDefault="00A064AC">
            <w:pPr>
              <w:ind w:left="11" w:right="25"/>
              <w:jc w:val="right"/>
              <w:rPr>
                <w:sz w:val="24"/>
                <w:szCs w:val="24"/>
              </w:rPr>
            </w:pPr>
            <w:r>
              <w:rPr>
                <w:sz w:val="16"/>
                <w:szCs w:val="24"/>
              </w:rPr>
              <w:t> </w:t>
            </w:r>
          </w:p>
        </w:tc>
        <w:tc>
          <w:tcPr>
            <w:tcW w:w="146" w:type="dxa"/>
            <w:tcBorders>
              <w:top w:val="nil"/>
              <w:left w:val="nil"/>
              <w:bottom w:val="nil"/>
              <w:right w:val="nil"/>
              <w:tl2br w:val="nil"/>
              <w:tr2bl w:val="nil"/>
            </w:tcBorders>
            <w:vAlign w:val="bottom"/>
          </w:tcPr>
          <w:p w14:paraId="0B868225"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226" w14:textId="77777777" w:rsidR="00257EC7" w:rsidRDefault="00A064AC">
            <w:pPr>
              <w:ind w:left="11" w:right="5"/>
              <w:jc w:val="left"/>
              <w:rPr>
                <w:sz w:val="24"/>
                <w:szCs w:val="24"/>
              </w:rPr>
            </w:pPr>
            <w:r>
              <w:rPr>
                <w:sz w:val="16"/>
                <w:szCs w:val="24"/>
              </w:rPr>
              <w:t> </w:t>
            </w:r>
          </w:p>
        </w:tc>
        <w:tc>
          <w:tcPr>
            <w:tcW w:w="1295" w:type="dxa"/>
            <w:gridSpan w:val="2"/>
            <w:tcBorders>
              <w:top w:val="nil"/>
              <w:left w:val="nil"/>
              <w:bottom w:val="nil"/>
              <w:right w:val="nil"/>
              <w:tl2br w:val="nil"/>
              <w:tr2bl w:val="nil"/>
            </w:tcBorders>
            <w:vAlign w:val="bottom"/>
          </w:tcPr>
          <w:p w14:paraId="0B868227"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228" w14:textId="77777777" w:rsidR="00257EC7" w:rsidRDefault="00A064AC">
            <w:pPr>
              <w:ind w:left="12" w:right="4"/>
              <w:jc w:val="right"/>
              <w:rPr>
                <w:sz w:val="24"/>
                <w:szCs w:val="24"/>
              </w:rPr>
            </w:pPr>
            <w:r>
              <w:rPr>
                <w:sz w:val="16"/>
                <w:szCs w:val="24"/>
              </w:rPr>
              <w:t> </w:t>
            </w:r>
          </w:p>
        </w:tc>
        <w:tc>
          <w:tcPr>
            <w:tcW w:w="170" w:type="dxa"/>
            <w:tcBorders>
              <w:top w:val="nil"/>
              <w:left w:val="nil"/>
              <w:bottom w:val="nil"/>
              <w:right w:val="nil"/>
              <w:tl2br w:val="nil"/>
              <w:tr2bl w:val="nil"/>
            </w:tcBorders>
            <w:vAlign w:val="bottom"/>
          </w:tcPr>
          <w:p w14:paraId="0B868229" w14:textId="77777777" w:rsidR="00257EC7" w:rsidRDefault="00A064AC">
            <w:pPr>
              <w:ind w:left="11" w:right="5"/>
              <w:jc w:val="left"/>
              <w:rPr>
                <w:sz w:val="24"/>
                <w:szCs w:val="24"/>
              </w:rPr>
            </w:pPr>
            <w:r>
              <w:rPr>
                <w:sz w:val="16"/>
                <w:szCs w:val="24"/>
              </w:rPr>
              <w:t> </w:t>
            </w:r>
          </w:p>
        </w:tc>
        <w:tc>
          <w:tcPr>
            <w:tcW w:w="189" w:type="dxa"/>
            <w:tcBorders>
              <w:top w:val="nil"/>
              <w:left w:val="nil"/>
              <w:bottom w:val="nil"/>
              <w:right w:val="nil"/>
              <w:tl2br w:val="nil"/>
              <w:tr2bl w:val="nil"/>
            </w:tcBorders>
            <w:vAlign w:val="bottom"/>
          </w:tcPr>
          <w:p w14:paraId="0B86822A" w14:textId="77777777" w:rsidR="00257EC7" w:rsidRDefault="00A064AC">
            <w:pPr>
              <w:ind w:left="11" w:right="5"/>
              <w:jc w:val="left"/>
              <w:rPr>
                <w:sz w:val="24"/>
                <w:szCs w:val="24"/>
              </w:rPr>
            </w:pPr>
            <w:r>
              <w:rPr>
                <w:sz w:val="16"/>
                <w:szCs w:val="24"/>
              </w:rPr>
              <w:t> </w:t>
            </w:r>
          </w:p>
        </w:tc>
        <w:tc>
          <w:tcPr>
            <w:tcW w:w="635" w:type="dxa"/>
            <w:gridSpan w:val="2"/>
            <w:tcBorders>
              <w:top w:val="nil"/>
              <w:left w:val="nil"/>
              <w:bottom w:val="nil"/>
              <w:right w:val="nil"/>
              <w:tl2br w:val="nil"/>
              <w:tr2bl w:val="nil"/>
            </w:tcBorders>
            <w:vAlign w:val="bottom"/>
          </w:tcPr>
          <w:p w14:paraId="0B86822B" w14:textId="77777777" w:rsidR="00257EC7" w:rsidRDefault="00A064AC">
            <w:pPr>
              <w:ind w:left="11" w:right="25"/>
              <w:jc w:val="left"/>
              <w:rPr>
                <w:sz w:val="24"/>
                <w:szCs w:val="24"/>
              </w:rPr>
            </w:pPr>
            <w:r>
              <w:rPr>
                <w:sz w:val="16"/>
                <w:szCs w:val="24"/>
              </w:rPr>
              <w:t> </w:t>
            </w:r>
          </w:p>
        </w:tc>
        <w:tc>
          <w:tcPr>
            <w:tcW w:w="133" w:type="dxa"/>
            <w:tcBorders>
              <w:top w:val="nil"/>
              <w:left w:val="nil"/>
              <w:bottom w:val="nil"/>
              <w:right w:val="nil"/>
              <w:tl2br w:val="nil"/>
              <w:tr2bl w:val="nil"/>
            </w:tcBorders>
            <w:vAlign w:val="bottom"/>
          </w:tcPr>
          <w:p w14:paraId="0B86822C"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2D" w14:textId="77777777" w:rsidR="00257EC7" w:rsidRDefault="00A064AC">
            <w:pPr>
              <w:ind w:left="11" w:right="5"/>
              <w:jc w:val="left"/>
              <w:rPr>
                <w:sz w:val="24"/>
                <w:szCs w:val="24"/>
              </w:rPr>
            </w:pPr>
            <w:r>
              <w:rPr>
                <w:sz w:val="16"/>
                <w:szCs w:val="24"/>
              </w:rPr>
              <w:t> </w:t>
            </w:r>
          </w:p>
        </w:tc>
        <w:tc>
          <w:tcPr>
            <w:tcW w:w="1305" w:type="dxa"/>
            <w:gridSpan w:val="2"/>
            <w:tcBorders>
              <w:top w:val="nil"/>
              <w:left w:val="nil"/>
              <w:bottom w:val="nil"/>
              <w:right w:val="nil"/>
              <w:tl2br w:val="nil"/>
              <w:tr2bl w:val="nil"/>
            </w:tcBorders>
            <w:vAlign w:val="bottom"/>
          </w:tcPr>
          <w:p w14:paraId="0B86822E" w14:textId="77777777" w:rsidR="00257EC7" w:rsidRDefault="00A064AC">
            <w:pPr>
              <w:ind w:left="11" w:right="25"/>
              <w:jc w:val="left"/>
              <w:rPr>
                <w:sz w:val="24"/>
                <w:szCs w:val="24"/>
              </w:rPr>
            </w:pPr>
            <w:r>
              <w:rPr>
                <w:sz w:val="16"/>
                <w:szCs w:val="24"/>
              </w:rPr>
              <w:t> </w:t>
            </w:r>
          </w:p>
        </w:tc>
        <w:tc>
          <w:tcPr>
            <w:tcW w:w="161" w:type="dxa"/>
            <w:tcBorders>
              <w:top w:val="nil"/>
              <w:left w:val="nil"/>
              <w:bottom w:val="nil"/>
              <w:right w:val="nil"/>
              <w:tl2br w:val="nil"/>
              <w:tr2bl w:val="nil"/>
            </w:tcBorders>
            <w:vAlign w:val="bottom"/>
          </w:tcPr>
          <w:p w14:paraId="0B86822F" w14:textId="77777777" w:rsidR="00257EC7" w:rsidRDefault="00A064AC">
            <w:pPr>
              <w:ind w:left="11" w:right="5"/>
              <w:jc w:val="left"/>
              <w:rPr>
                <w:sz w:val="24"/>
                <w:szCs w:val="24"/>
              </w:rPr>
            </w:pPr>
            <w:r>
              <w:rPr>
                <w:sz w:val="16"/>
                <w:szCs w:val="24"/>
              </w:rPr>
              <w:t> </w:t>
            </w:r>
          </w:p>
        </w:tc>
        <w:tc>
          <w:tcPr>
            <w:tcW w:w="194" w:type="dxa"/>
            <w:tcBorders>
              <w:top w:val="nil"/>
              <w:left w:val="nil"/>
              <w:bottom w:val="nil"/>
              <w:right w:val="nil"/>
              <w:tl2br w:val="nil"/>
              <w:tr2bl w:val="nil"/>
            </w:tcBorders>
            <w:vAlign w:val="bottom"/>
          </w:tcPr>
          <w:p w14:paraId="0B868230" w14:textId="77777777" w:rsidR="00257EC7" w:rsidRDefault="00A064AC">
            <w:pPr>
              <w:ind w:left="11" w:right="5"/>
              <w:jc w:val="left"/>
              <w:rPr>
                <w:sz w:val="24"/>
                <w:szCs w:val="24"/>
              </w:rPr>
            </w:pPr>
            <w:r>
              <w:rPr>
                <w:sz w:val="16"/>
                <w:szCs w:val="24"/>
              </w:rPr>
              <w:t> </w:t>
            </w:r>
          </w:p>
        </w:tc>
        <w:tc>
          <w:tcPr>
            <w:tcW w:w="1355" w:type="dxa"/>
            <w:gridSpan w:val="2"/>
            <w:tcBorders>
              <w:top w:val="nil"/>
              <w:left w:val="nil"/>
              <w:bottom w:val="nil"/>
              <w:right w:val="nil"/>
              <w:tl2br w:val="nil"/>
              <w:tr2bl w:val="nil"/>
            </w:tcBorders>
            <w:vAlign w:val="bottom"/>
          </w:tcPr>
          <w:p w14:paraId="0B868231" w14:textId="77777777" w:rsidR="00257EC7" w:rsidRDefault="00A064AC">
            <w:pPr>
              <w:ind w:left="11" w:right="25"/>
              <w:jc w:val="left"/>
              <w:rPr>
                <w:sz w:val="24"/>
                <w:szCs w:val="24"/>
              </w:rPr>
            </w:pPr>
            <w:r>
              <w:rPr>
                <w:sz w:val="16"/>
                <w:szCs w:val="24"/>
              </w:rPr>
              <w:t> </w:t>
            </w:r>
          </w:p>
        </w:tc>
        <w:tc>
          <w:tcPr>
            <w:tcW w:w="133" w:type="dxa"/>
            <w:tcBorders>
              <w:top w:val="nil"/>
              <w:left w:val="nil"/>
              <w:bottom w:val="nil"/>
              <w:right w:val="nil"/>
              <w:tl2br w:val="nil"/>
              <w:tr2bl w:val="nil"/>
            </w:tcBorders>
            <w:vAlign w:val="bottom"/>
          </w:tcPr>
          <w:p w14:paraId="0B868232"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33" w14:textId="77777777" w:rsidR="00257EC7" w:rsidRDefault="00A064AC">
            <w:pPr>
              <w:ind w:left="11" w:right="5"/>
              <w:jc w:val="left"/>
              <w:rPr>
                <w:sz w:val="24"/>
                <w:szCs w:val="24"/>
              </w:rPr>
            </w:pPr>
            <w:r>
              <w:rPr>
                <w:sz w:val="16"/>
                <w:szCs w:val="24"/>
              </w:rPr>
              <w:t> </w:t>
            </w:r>
          </w:p>
        </w:tc>
      </w:tr>
      <w:tr w:rsidR="00257EC7" w14:paraId="0B868250" w14:textId="77777777">
        <w:tc>
          <w:tcPr>
            <w:tcW w:w="2877" w:type="dxa"/>
            <w:tcBorders>
              <w:top w:val="nil"/>
              <w:left w:val="nil"/>
              <w:bottom w:val="nil"/>
              <w:right w:val="nil"/>
              <w:tl2br w:val="nil"/>
              <w:tr2bl w:val="nil"/>
            </w:tcBorders>
          </w:tcPr>
          <w:p w14:paraId="0B868235" w14:textId="77777777" w:rsidR="00257EC7" w:rsidRDefault="00A064AC">
            <w:pPr>
              <w:ind w:left="11" w:right="5"/>
              <w:jc w:val="left"/>
              <w:rPr>
                <w:sz w:val="24"/>
                <w:szCs w:val="24"/>
              </w:rPr>
            </w:pPr>
            <w:r>
              <w:rPr>
                <w:sz w:val="16"/>
                <w:szCs w:val="24"/>
              </w:rPr>
              <w:t xml:space="preserve">Foreign exchange swaps, </w:t>
            </w:r>
            <w:r>
              <w:rPr>
                <w:sz w:val="16"/>
                <w:szCs w:val="24"/>
              </w:rPr>
              <w:t>less</w:t>
            </w:r>
            <w:r>
              <w:rPr>
                <w:sz w:val="16"/>
                <w:szCs w:val="24"/>
              </w:rPr>
              <w:br/>
              <w:t>   than 6 months</w:t>
            </w:r>
          </w:p>
        </w:tc>
        <w:tc>
          <w:tcPr>
            <w:tcW w:w="144" w:type="dxa"/>
            <w:tcBorders>
              <w:top w:val="nil"/>
              <w:left w:val="nil"/>
              <w:bottom w:val="nil"/>
              <w:right w:val="nil"/>
              <w:tl2br w:val="nil"/>
              <w:tr2bl w:val="nil"/>
            </w:tcBorders>
            <w:vAlign w:val="bottom"/>
          </w:tcPr>
          <w:p w14:paraId="0B868236"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237" w14:textId="77777777" w:rsidR="00257EC7" w:rsidRDefault="00A064AC">
            <w:pPr>
              <w:ind w:left="11" w:right="5"/>
              <w:jc w:val="left"/>
              <w:rPr>
                <w:sz w:val="24"/>
                <w:szCs w:val="24"/>
              </w:rPr>
            </w:pPr>
            <w:r>
              <w:rPr>
                <w:sz w:val="16"/>
                <w:szCs w:val="24"/>
              </w:rPr>
              <w:t>$</w:t>
            </w:r>
          </w:p>
        </w:tc>
        <w:tc>
          <w:tcPr>
            <w:tcW w:w="502" w:type="dxa"/>
            <w:tcBorders>
              <w:top w:val="nil"/>
              <w:left w:val="nil"/>
              <w:bottom w:val="single" w:sz="2" w:space="0" w:color="000000"/>
              <w:right w:val="nil"/>
              <w:tl2br w:val="nil"/>
              <w:tr2bl w:val="nil"/>
            </w:tcBorders>
            <w:vAlign w:val="bottom"/>
          </w:tcPr>
          <w:p w14:paraId="0B868238" w14:textId="77777777" w:rsidR="00257EC7" w:rsidRDefault="00A064AC">
            <w:pPr>
              <w:ind w:left="12" w:right="4"/>
              <w:jc w:val="right"/>
              <w:rPr>
                <w:sz w:val="24"/>
                <w:szCs w:val="24"/>
              </w:rPr>
            </w:pPr>
            <w:r>
              <w:rPr>
                <w:sz w:val="16"/>
                <w:szCs w:val="24"/>
              </w:rPr>
              <w:t>2,258</w:t>
            </w:r>
          </w:p>
        </w:tc>
        <w:tc>
          <w:tcPr>
            <w:tcW w:w="133" w:type="dxa"/>
            <w:tcBorders>
              <w:top w:val="nil"/>
              <w:left w:val="nil"/>
              <w:bottom w:val="single" w:sz="2" w:space="0" w:color="000000"/>
              <w:right w:val="nil"/>
              <w:tl2br w:val="nil"/>
              <w:tr2bl w:val="nil"/>
            </w:tcBorders>
            <w:vAlign w:val="bottom"/>
          </w:tcPr>
          <w:p w14:paraId="0B868239"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3A" w14:textId="77777777" w:rsidR="00257EC7" w:rsidRDefault="00A064AC">
            <w:pPr>
              <w:ind w:left="11" w:right="5"/>
              <w:jc w:val="left"/>
              <w:rPr>
                <w:sz w:val="24"/>
                <w:szCs w:val="24"/>
              </w:rPr>
            </w:pPr>
            <w:r>
              <w:rPr>
                <w:sz w:val="11"/>
                <w:szCs w:val="24"/>
              </w:rPr>
              <w:t>1)</w:t>
            </w:r>
          </w:p>
        </w:tc>
        <w:tc>
          <w:tcPr>
            <w:tcW w:w="381" w:type="dxa"/>
            <w:tcBorders>
              <w:top w:val="nil"/>
              <w:left w:val="nil"/>
              <w:bottom w:val="single" w:sz="2" w:space="0" w:color="000000"/>
              <w:right w:val="nil"/>
              <w:tl2br w:val="nil"/>
              <w:tr2bl w:val="nil"/>
            </w:tcBorders>
            <w:vAlign w:val="bottom"/>
          </w:tcPr>
          <w:p w14:paraId="0B86823B" w14:textId="77777777" w:rsidR="00257EC7" w:rsidRDefault="00A064AC">
            <w:pPr>
              <w:ind w:left="11" w:right="5"/>
              <w:jc w:val="left"/>
              <w:rPr>
                <w:sz w:val="24"/>
                <w:szCs w:val="24"/>
              </w:rPr>
            </w:pPr>
            <w:r>
              <w:rPr>
                <w:sz w:val="16"/>
                <w:szCs w:val="24"/>
              </w:rPr>
              <w:t>$</w:t>
            </w:r>
          </w:p>
        </w:tc>
        <w:tc>
          <w:tcPr>
            <w:tcW w:w="812" w:type="dxa"/>
            <w:tcBorders>
              <w:top w:val="nil"/>
              <w:left w:val="nil"/>
              <w:bottom w:val="single" w:sz="2" w:space="0" w:color="000000"/>
              <w:right w:val="nil"/>
              <w:tl2br w:val="nil"/>
              <w:tr2bl w:val="nil"/>
            </w:tcBorders>
            <w:vAlign w:val="bottom"/>
          </w:tcPr>
          <w:p w14:paraId="0B86823C" w14:textId="77777777" w:rsidR="00257EC7" w:rsidRDefault="00A064AC">
            <w:pPr>
              <w:ind w:left="12" w:right="4"/>
              <w:jc w:val="right"/>
              <w:rPr>
                <w:sz w:val="24"/>
                <w:szCs w:val="24"/>
              </w:rPr>
            </w:pPr>
            <w:r>
              <w:rPr>
                <w:sz w:val="16"/>
                <w:szCs w:val="24"/>
              </w:rPr>
              <w:t>11</w:t>
            </w:r>
          </w:p>
        </w:tc>
        <w:tc>
          <w:tcPr>
            <w:tcW w:w="146" w:type="dxa"/>
            <w:tcBorders>
              <w:top w:val="nil"/>
              <w:left w:val="nil"/>
              <w:bottom w:val="single" w:sz="2" w:space="0" w:color="000000"/>
              <w:right w:val="nil"/>
              <w:tl2br w:val="nil"/>
              <w:tr2bl w:val="nil"/>
            </w:tcBorders>
            <w:vAlign w:val="bottom"/>
          </w:tcPr>
          <w:p w14:paraId="0B86823D"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23E" w14:textId="77777777" w:rsidR="00257EC7" w:rsidRDefault="00A064AC">
            <w:pPr>
              <w:ind w:left="11" w:right="5"/>
              <w:jc w:val="left"/>
              <w:rPr>
                <w:sz w:val="24"/>
                <w:szCs w:val="24"/>
              </w:rPr>
            </w:pPr>
            <w:r>
              <w:rPr>
                <w:sz w:val="11"/>
                <w:szCs w:val="24"/>
              </w:rPr>
              <w:t>2)</w:t>
            </w:r>
          </w:p>
        </w:tc>
        <w:tc>
          <w:tcPr>
            <w:tcW w:w="459" w:type="dxa"/>
            <w:tcBorders>
              <w:top w:val="nil"/>
              <w:left w:val="nil"/>
              <w:bottom w:val="single" w:sz="2" w:space="0" w:color="000000"/>
              <w:right w:val="nil"/>
              <w:tl2br w:val="nil"/>
              <w:tr2bl w:val="nil"/>
            </w:tcBorders>
            <w:vAlign w:val="bottom"/>
          </w:tcPr>
          <w:p w14:paraId="0B86823F" w14:textId="77777777" w:rsidR="00257EC7" w:rsidRDefault="00A064AC">
            <w:pPr>
              <w:ind w:left="11" w:right="5"/>
              <w:jc w:val="left"/>
              <w:rPr>
                <w:sz w:val="24"/>
                <w:szCs w:val="24"/>
              </w:rPr>
            </w:pPr>
            <w:r>
              <w:rPr>
                <w:sz w:val="16"/>
                <w:szCs w:val="24"/>
              </w:rPr>
              <w:t>$</w:t>
            </w:r>
          </w:p>
        </w:tc>
        <w:tc>
          <w:tcPr>
            <w:tcW w:w="836" w:type="dxa"/>
            <w:tcBorders>
              <w:top w:val="nil"/>
              <w:left w:val="nil"/>
              <w:bottom w:val="single" w:sz="2" w:space="0" w:color="000000"/>
              <w:right w:val="nil"/>
              <w:tl2br w:val="nil"/>
              <w:tr2bl w:val="nil"/>
            </w:tcBorders>
            <w:vAlign w:val="bottom"/>
          </w:tcPr>
          <w:p w14:paraId="0B868240" w14:textId="77777777" w:rsidR="00257EC7" w:rsidRDefault="00A064AC">
            <w:pPr>
              <w:ind w:left="12" w:right="4"/>
              <w:jc w:val="right"/>
              <w:rPr>
                <w:sz w:val="24"/>
                <w:szCs w:val="24"/>
              </w:rPr>
            </w:pPr>
            <w:r>
              <w:rPr>
                <w:sz w:val="16"/>
                <w:szCs w:val="24"/>
              </w:rPr>
              <w:t>51</w:t>
            </w:r>
          </w:p>
        </w:tc>
        <w:tc>
          <w:tcPr>
            <w:tcW w:w="133" w:type="dxa"/>
            <w:tcBorders>
              <w:top w:val="nil"/>
              <w:left w:val="nil"/>
              <w:bottom w:val="single" w:sz="2" w:space="0" w:color="000000"/>
              <w:right w:val="nil"/>
              <w:tl2br w:val="nil"/>
              <w:tr2bl w:val="nil"/>
            </w:tcBorders>
            <w:vAlign w:val="bottom"/>
          </w:tcPr>
          <w:p w14:paraId="0B868241"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42" w14:textId="77777777" w:rsidR="00257EC7" w:rsidRDefault="00A064AC">
            <w:pPr>
              <w:ind w:left="11" w:right="5"/>
              <w:jc w:val="left"/>
              <w:rPr>
                <w:sz w:val="24"/>
                <w:szCs w:val="24"/>
              </w:rPr>
            </w:pPr>
            <w:r>
              <w:rPr>
                <w:sz w:val="11"/>
                <w:szCs w:val="24"/>
              </w:rPr>
              <w:t>3)</w:t>
            </w:r>
          </w:p>
        </w:tc>
        <w:tc>
          <w:tcPr>
            <w:tcW w:w="189" w:type="dxa"/>
            <w:tcBorders>
              <w:top w:val="nil"/>
              <w:left w:val="nil"/>
              <w:bottom w:val="nil"/>
              <w:right w:val="nil"/>
              <w:tl2br w:val="nil"/>
              <w:tr2bl w:val="nil"/>
            </w:tcBorders>
            <w:vAlign w:val="bottom"/>
          </w:tcPr>
          <w:p w14:paraId="0B868243" w14:textId="77777777" w:rsidR="00257EC7" w:rsidRDefault="00A064AC">
            <w:pPr>
              <w:ind w:left="11" w:right="5"/>
              <w:jc w:val="lef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244" w14:textId="77777777" w:rsidR="00257EC7" w:rsidRDefault="00A064AC">
            <w:pPr>
              <w:ind w:left="11" w:right="5"/>
              <w:jc w:val="left"/>
              <w:rPr>
                <w:sz w:val="24"/>
                <w:szCs w:val="24"/>
              </w:rPr>
            </w:pPr>
            <w:r>
              <w:rPr>
                <w:sz w:val="16"/>
                <w:szCs w:val="24"/>
              </w:rPr>
              <w:t>$</w:t>
            </w:r>
          </w:p>
        </w:tc>
        <w:tc>
          <w:tcPr>
            <w:tcW w:w="502" w:type="dxa"/>
            <w:tcBorders>
              <w:top w:val="nil"/>
              <w:left w:val="nil"/>
              <w:bottom w:val="single" w:sz="2" w:space="0" w:color="000000"/>
              <w:right w:val="nil"/>
              <w:tl2br w:val="nil"/>
              <w:tr2bl w:val="nil"/>
            </w:tcBorders>
            <w:vAlign w:val="bottom"/>
          </w:tcPr>
          <w:p w14:paraId="0B868245" w14:textId="77777777" w:rsidR="00257EC7" w:rsidRDefault="00A064AC">
            <w:pPr>
              <w:ind w:left="12" w:right="4"/>
              <w:jc w:val="right"/>
              <w:rPr>
                <w:sz w:val="24"/>
                <w:szCs w:val="24"/>
              </w:rPr>
            </w:pPr>
            <w:r>
              <w:rPr>
                <w:sz w:val="16"/>
                <w:szCs w:val="24"/>
              </w:rPr>
              <w:t>1,348</w:t>
            </w:r>
          </w:p>
        </w:tc>
        <w:tc>
          <w:tcPr>
            <w:tcW w:w="133" w:type="dxa"/>
            <w:tcBorders>
              <w:top w:val="nil"/>
              <w:left w:val="nil"/>
              <w:bottom w:val="single" w:sz="2" w:space="0" w:color="000000"/>
              <w:right w:val="nil"/>
              <w:tl2br w:val="nil"/>
              <w:tr2bl w:val="nil"/>
            </w:tcBorders>
            <w:vAlign w:val="bottom"/>
          </w:tcPr>
          <w:p w14:paraId="0B868246"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47" w14:textId="77777777" w:rsidR="00257EC7" w:rsidRDefault="00A064AC">
            <w:pPr>
              <w:ind w:left="11" w:right="5"/>
              <w:jc w:val="left"/>
              <w:rPr>
                <w:sz w:val="24"/>
                <w:szCs w:val="24"/>
              </w:rPr>
            </w:pPr>
            <w:r>
              <w:rPr>
                <w:sz w:val="11"/>
                <w:szCs w:val="24"/>
              </w:rPr>
              <w:t>4)</w:t>
            </w:r>
          </w:p>
        </w:tc>
        <w:tc>
          <w:tcPr>
            <w:tcW w:w="426" w:type="dxa"/>
            <w:tcBorders>
              <w:top w:val="nil"/>
              <w:left w:val="nil"/>
              <w:bottom w:val="single" w:sz="2" w:space="0" w:color="000000"/>
              <w:right w:val="nil"/>
              <w:tl2br w:val="nil"/>
              <w:tr2bl w:val="nil"/>
            </w:tcBorders>
            <w:vAlign w:val="bottom"/>
          </w:tcPr>
          <w:p w14:paraId="0B868248" w14:textId="77777777" w:rsidR="00257EC7" w:rsidRDefault="00A064AC">
            <w:pPr>
              <w:ind w:left="11" w:right="5"/>
              <w:jc w:val="left"/>
              <w:rPr>
                <w:sz w:val="24"/>
                <w:szCs w:val="24"/>
              </w:rPr>
            </w:pPr>
            <w:r>
              <w:rPr>
                <w:sz w:val="16"/>
                <w:szCs w:val="24"/>
              </w:rPr>
              <w:t>$</w:t>
            </w:r>
          </w:p>
        </w:tc>
        <w:tc>
          <w:tcPr>
            <w:tcW w:w="879" w:type="dxa"/>
            <w:tcBorders>
              <w:top w:val="nil"/>
              <w:left w:val="nil"/>
              <w:bottom w:val="single" w:sz="2" w:space="0" w:color="000000"/>
              <w:right w:val="nil"/>
              <w:tl2br w:val="nil"/>
              <w:tr2bl w:val="nil"/>
            </w:tcBorders>
            <w:vAlign w:val="bottom"/>
          </w:tcPr>
          <w:p w14:paraId="0B868249" w14:textId="77777777" w:rsidR="00257EC7" w:rsidRDefault="00A064AC">
            <w:pPr>
              <w:ind w:left="12" w:right="4"/>
              <w:jc w:val="right"/>
              <w:rPr>
                <w:sz w:val="24"/>
                <w:szCs w:val="24"/>
              </w:rPr>
            </w:pPr>
            <w:r>
              <w:rPr>
                <w:sz w:val="16"/>
                <w:szCs w:val="24"/>
              </w:rPr>
              <w:t>5</w:t>
            </w:r>
          </w:p>
        </w:tc>
        <w:tc>
          <w:tcPr>
            <w:tcW w:w="161" w:type="dxa"/>
            <w:tcBorders>
              <w:top w:val="nil"/>
              <w:left w:val="nil"/>
              <w:bottom w:val="single" w:sz="2" w:space="0" w:color="000000"/>
              <w:right w:val="nil"/>
              <w:tl2br w:val="nil"/>
              <w:tr2bl w:val="nil"/>
            </w:tcBorders>
            <w:vAlign w:val="bottom"/>
          </w:tcPr>
          <w:p w14:paraId="0B86824A" w14:textId="77777777" w:rsidR="00257EC7" w:rsidRDefault="00A064AC">
            <w:pPr>
              <w:ind w:left="11" w:right="5"/>
              <w:jc w:val="left"/>
              <w:rPr>
                <w:sz w:val="24"/>
                <w:szCs w:val="24"/>
              </w:rPr>
            </w:pPr>
            <w:r>
              <w:rPr>
                <w:sz w:val="16"/>
                <w:szCs w:val="24"/>
              </w:rPr>
              <w:t> </w:t>
            </w:r>
          </w:p>
        </w:tc>
        <w:tc>
          <w:tcPr>
            <w:tcW w:w="194" w:type="dxa"/>
            <w:tcBorders>
              <w:top w:val="nil"/>
              <w:left w:val="nil"/>
              <w:bottom w:val="nil"/>
              <w:right w:val="nil"/>
              <w:tl2br w:val="nil"/>
              <w:tr2bl w:val="nil"/>
            </w:tcBorders>
            <w:vAlign w:val="bottom"/>
          </w:tcPr>
          <w:p w14:paraId="0B86824B" w14:textId="77777777" w:rsidR="00257EC7" w:rsidRDefault="00A064AC">
            <w:pPr>
              <w:ind w:left="11" w:right="5"/>
              <w:jc w:val="left"/>
              <w:rPr>
                <w:sz w:val="24"/>
                <w:szCs w:val="24"/>
              </w:rPr>
            </w:pPr>
            <w:r>
              <w:rPr>
                <w:sz w:val="11"/>
                <w:szCs w:val="24"/>
              </w:rPr>
              <w:t>5)</w:t>
            </w:r>
          </w:p>
        </w:tc>
        <w:tc>
          <w:tcPr>
            <w:tcW w:w="459" w:type="dxa"/>
            <w:tcBorders>
              <w:top w:val="nil"/>
              <w:left w:val="nil"/>
              <w:bottom w:val="single" w:sz="2" w:space="0" w:color="000000"/>
              <w:right w:val="nil"/>
              <w:tl2br w:val="nil"/>
              <w:tr2bl w:val="nil"/>
            </w:tcBorders>
            <w:vAlign w:val="bottom"/>
          </w:tcPr>
          <w:p w14:paraId="0B86824C" w14:textId="77777777" w:rsidR="00257EC7" w:rsidRDefault="00A064AC">
            <w:pPr>
              <w:ind w:left="11" w:right="5"/>
              <w:jc w:val="left"/>
              <w:rPr>
                <w:sz w:val="24"/>
                <w:szCs w:val="24"/>
              </w:rPr>
            </w:pPr>
            <w:r>
              <w:rPr>
                <w:sz w:val="16"/>
                <w:szCs w:val="24"/>
              </w:rPr>
              <w:t>$</w:t>
            </w:r>
          </w:p>
        </w:tc>
        <w:tc>
          <w:tcPr>
            <w:tcW w:w="896" w:type="dxa"/>
            <w:tcBorders>
              <w:top w:val="nil"/>
              <w:left w:val="nil"/>
              <w:bottom w:val="single" w:sz="2" w:space="0" w:color="000000"/>
              <w:right w:val="nil"/>
              <w:tl2br w:val="nil"/>
              <w:tr2bl w:val="nil"/>
            </w:tcBorders>
            <w:vAlign w:val="bottom"/>
          </w:tcPr>
          <w:p w14:paraId="0B86824D" w14:textId="77777777" w:rsidR="00257EC7" w:rsidRDefault="00A064AC">
            <w:pPr>
              <w:ind w:left="12" w:right="4"/>
              <w:jc w:val="right"/>
              <w:rPr>
                <w:sz w:val="24"/>
                <w:szCs w:val="24"/>
              </w:rPr>
            </w:pPr>
            <w:r>
              <w:rPr>
                <w:sz w:val="16"/>
                <w:szCs w:val="24"/>
              </w:rPr>
              <w:t>16</w:t>
            </w:r>
          </w:p>
        </w:tc>
        <w:tc>
          <w:tcPr>
            <w:tcW w:w="133" w:type="dxa"/>
            <w:tcBorders>
              <w:top w:val="nil"/>
              <w:left w:val="nil"/>
              <w:bottom w:val="single" w:sz="2" w:space="0" w:color="000000"/>
              <w:right w:val="nil"/>
              <w:tl2br w:val="nil"/>
              <w:tr2bl w:val="nil"/>
            </w:tcBorders>
            <w:vAlign w:val="bottom"/>
          </w:tcPr>
          <w:p w14:paraId="0B86824E"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4F" w14:textId="77777777" w:rsidR="00257EC7" w:rsidRDefault="00A064AC">
            <w:pPr>
              <w:ind w:left="11" w:right="5"/>
              <w:jc w:val="left"/>
              <w:rPr>
                <w:sz w:val="24"/>
                <w:szCs w:val="24"/>
              </w:rPr>
            </w:pPr>
            <w:r>
              <w:rPr>
                <w:sz w:val="11"/>
                <w:szCs w:val="24"/>
              </w:rPr>
              <w:t>6)</w:t>
            </w:r>
          </w:p>
        </w:tc>
      </w:tr>
      <w:tr w:rsidR="00257EC7" w14:paraId="0B86826C" w14:textId="77777777">
        <w:tc>
          <w:tcPr>
            <w:tcW w:w="2877" w:type="dxa"/>
            <w:tcBorders>
              <w:top w:val="nil"/>
              <w:left w:val="nil"/>
              <w:bottom w:val="nil"/>
              <w:right w:val="nil"/>
              <w:tl2br w:val="nil"/>
              <w:tr2bl w:val="nil"/>
            </w:tcBorders>
          </w:tcPr>
          <w:p w14:paraId="0B868251" w14:textId="77777777" w:rsidR="00257EC7" w:rsidRDefault="00A064AC">
            <w:pPr>
              <w:ind w:left="11" w:right="5"/>
              <w:jc w:val="left"/>
              <w:rPr>
                <w:sz w:val="24"/>
                <w:szCs w:val="24"/>
              </w:rPr>
            </w:pPr>
            <w:r>
              <w:rPr>
                <w:b/>
                <w:sz w:val="16"/>
                <w:szCs w:val="24"/>
              </w:rPr>
              <w:t>Total derivatives not designated</w:t>
            </w:r>
            <w:r>
              <w:rPr>
                <w:b/>
                <w:sz w:val="16"/>
                <w:szCs w:val="24"/>
              </w:rPr>
              <w:br/>
              <w:t>   as hedging instruments</w:t>
            </w:r>
          </w:p>
        </w:tc>
        <w:tc>
          <w:tcPr>
            <w:tcW w:w="144" w:type="dxa"/>
            <w:tcBorders>
              <w:top w:val="nil"/>
              <w:left w:val="nil"/>
              <w:bottom w:val="nil"/>
              <w:right w:val="nil"/>
              <w:tl2br w:val="nil"/>
              <w:tr2bl w:val="nil"/>
            </w:tcBorders>
            <w:vAlign w:val="bottom"/>
          </w:tcPr>
          <w:p w14:paraId="0B868252"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253" w14:textId="77777777" w:rsidR="00257EC7" w:rsidRDefault="00A064AC">
            <w:pPr>
              <w:ind w:left="11" w:right="5"/>
              <w:jc w:val="left"/>
              <w:rPr>
                <w:sz w:val="24"/>
                <w:szCs w:val="24"/>
              </w:rPr>
            </w:pPr>
            <w:r>
              <w:rPr>
                <w:b/>
                <w:sz w:val="16"/>
                <w:szCs w:val="24"/>
              </w:rPr>
              <w:t>$</w:t>
            </w:r>
          </w:p>
        </w:tc>
        <w:tc>
          <w:tcPr>
            <w:tcW w:w="502" w:type="dxa"/>
            <w:tcBorders>
              <w:top w:val="nil"/>
              <w:left w:val="nil"/>
              <w:bottom w:val="nil"/>
              <w:right w:val="nil"/>
              <w:tl2br w:val="nil"/>
              <w:tr2bl w:val="nil"/>
            </w:tcBorders>
            <w:vAlign w:val="bottom"/>
          </w:tcPr>
          <w:p w14:paraId="0B868254" w14:textId="77777777" w:rsidR="00257EC7" w:rsidRDefault="00A064AC">
            <w:pPr>
              <w:ind w:left="12" w:right="4"/>
              <w:jc w:val="right"/>
              <w:rPr>
                <w:sz w:val="24"/>
                <w:szCs w:val="24"/>
              </w:rPr>
            </w:pPr>
            <w:r>
              <w:rPr>
                <w:b/>
                <w:sz w:val="16"/>
                <w:szCs w:val="24"/>
              </w:rPr>
              <w:t>2,258</w:t>
            </w:r>
          </w:p>
        </w:tc>
        <w:tc>
          <w:tcPr>
            <w:tcW w:w="133" w:type="dxa"/>
            <w:tcBorders>
              <w:top w:val="nil"/>
              <w:left w:val="nil"/>
              <w:bottom w:val="nil"/>
              <w:right w:val="nil"/>
              <w:tl2br w:val="nil"/>
              <w:tr2bl w:val="nil"/>
            </w:tcBorders>
            <w:vAlign w:val="bottom"/>
          </w:tcPr>
          <w:p w14:paraId="0B868255"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56" w14:textId="77777777" w:rsidR="00257EC7" w:rsidRDefault="00A064AC">
            <w:pPr>
              <w:ind w:left="11" w:right="5"/>
              <w:jc w:val="left"/>
              <w:rPr>
                <w:sz w:val="24"/>
                <w:szCs w:val="24"/>
              </w:rPr>
            </w:pPr>
            <w:r>
              <w:rPr>
                <w:sz w:val="16"/>
                <w:szCs w:val="24"/>
              </w:rPr>
              <w:t> </w:t>
            </w:r>
          </w:p>
        </w:tc>
        <w:tc>
          <w:tcPr>
            <w:tcW w:w="381" w:type="dxa"/>
            <w:tcBorders>
              <w:top w:val="nil"/>
              <w:left w:val="nil"/>
              <w:bottom w:val="nil"/>
              <w:right w:val="nil"/>
              <w:tl2br w:val="nil"/>
              <w:tr2bl w:val="nil"/>
            </w:tcBorders>
            <w:vAlign w:val="bottom"/>
          </w:tcPr>
          <w:p w14:paraId="0B868257" w14:textId="77777777" w:rsidR="00257EC7" w:rsidRDefault="00A064AC">
            <w:pPr>
              <w:ind w:left="11" w:right="5"/>
              <w:jc w:val="left"/>
              <w:rPr>
                <w:sz w:val="24"/>
                <w:szCs w:val="24"/>
              </w:rPr>
            </w:pPr>
            <w:r>
              <w:rPr>
                <w:b/>
                <w:sz w:val="16"/>
                <w:szCs w:val="24"/>
              </w:rPr>
              <w:t>$</w:t>
            </w:r>
          </w:p>
        </w:tc>
        <w:tc>
          <w:tcPr>
            <w:tcW w:w="812" w:type="dxa"/>
            <w:tcBorders>
              <w:top w:val="nil"/>
              <w:left w:val="nil"/>
              <w:bottom w:val="nil"/>
              <w:right w:val="nil"/>
              <w:tl2br w:val="nil"/>
              <w:tr2bl w:val="nil"/>
            </w:tcBorders>
            <w:vAlign w:val="bottom"/>
          </w:tcPr>
          <w:p w14:paraId="0B868258" w14:textId="77777777" w:rsidR="00257EC7" w:rsidRDefault="00A064AC">
            <w:pPr>
              <w:ind w:left="12" w:right="4"/>
              <w:jc w:val="right"/>
              <w:rPr>
                <w:sz w:val="24"/>
                <w:szCs w:val="24"/>
              </w:rPr>
            </w:pPr>
            <w:r>
              <w:rPr>
                <w:b/>
                <w:sz w:val="16"/>
                <w:szCs w:val="24"/>
              </w:rPr>
              <w:t>11</w:t>
            </w:r>
          </w:p>
        </w:tc>
        <w:tc>
          <w:tcPr>
            <w:tcW w:w="146" w:type="dxa"/>
            <w:tcBorders>
              <w:top w:val="nil"/>
              <w:left w:val="nil"/>
              <w:bottom w:val="nil"/>
              <w:right w:val="nil"/>
              <w:tl2br w:val="nil"/>
              <w:tr2bl w:val="nil"/>
            </w:tcBorders>
            <w:vAlign w:val="bottom"/>
          </w:tcPr>
          <w:p w14:paraId="0B868259"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25A" w14:textId="77777777" w:rsidR="00257EC7" w:rsidRDefault="00A064AC">
            <w:pPr>
              <w:ind w:left="11" w:right="5"/>
              <w:jc w:val="left"/>
              <w:rPr>
                <w:sz w:val="24"/>
                <w:szCs w:val="24"/>
              </w:rPr>
            </w:pPr>
            <w:r>
              <w:rPr>
                <w:sz w:val="16"/>
                <w:szCs w:val="24"/>
              </w:rPr>
              <w:t> </w:t>
            </w:r>
          </w:p>
        </w:tc>
        <w:tc>
          <w:tcPr>
            <w:tcW w:w="459" w:type="dxa"/>
            <w:tcBorders>
              <w:top w:val="nil"/>
              <w:left w:val="nil"/>
              <w:bottom w:val="nil"/>
              <w:right w:val="nil"/>
              <w:tl2br w:val="nil"/>
              <w:tr2bl w:val="nil"/>
            </w:tcBorders>
            <w:vAlign w:val="bottom"/>
          </w:tcPr>
          <w:p w14:paraId="0B86825B" w14:textId="77777777" w:rsidR="00257EC7" w:rsidRDefault="00A064AC">
            <w:pPr>
              <w:ind w:left="11" w:right="5"/>
              <w:jc w:val="left"/>
              <w:rPr>
                <w:sz w:val="24"/>
                <w:szCs w:val="24"/>
              </w:rPr>
            </w:pPr>
            <w:r>
              <w:rPr>
                <w:b/>
                <w:sz w:val="16"/>
                <w:szCs w:val="24"/>
              </w:rPr>
              <w:t>$</w:t>
            </w:r>
          </w:p>
        </w:tc>
        <w:tc>
          <w:tcPr>
            <w:tcW w:w="836" w:type="dxa"/>
            <w:tcBorders>
              <w:top w:val="nil"/>
              <w:left w:val="nil"/>
              <w:bottom w:val="nil"/>
              <w:right w:val="nil"/>
              <w:tl2br w:val="nil"/>
              <w:tr2bl w:val="nil"/>
            </w:tcBorders>
            <w:vAlign w:val="bottom"/>
          </w:tcPr>
          <w:p w14:paraId="0B86825C" w14:textId="77777777" w:rsidR="00257EC7" w:rsidRDefault="00A064AC">
            <w:pPr>
              <w:ind w:left="12" w:right="4"/>
              <w:jc w:val="right"/>
              <w:rPr>
                <w:sz w:val="24"/>
                <w:szCs w:val="24"/>
              </w:rPr>
            </w:pPr>
            <w:r>
              <w:rPr>
                <w:b/>
                <w:sz w:val="16"/>
                <w:szCs w:val="24"/>
              </w:rPr>
              <w:t>51</w:t>
            </w:r>
          </w:p>
        </w:tc>
        <w:tc>
          <w:tcPr>
            <w:tcW w:w="133" w:type="dxa"/>
            <w:tcBorders>
              <w:top w:val="nil"/>
              <w:left w:val="nil"/>
              <w:bottom w:val="nil"/>
              <w:right w:val="nil"/>
              <w:tl2br w:val="nil"/>
              <w:tr2bl w:val="nil"/>
            </w:tcBorders>
            <w:vAlign w:val="bottom"/>
          </w:tcPr>
          <w:p w14:paraId="0B86825D"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5E" w14:textId="77777777" w:rsidR="00257EC7" w:rsidRDefault="00A064AC">
            <w:pPr>
              <w:ind w:left="11" w:right="5"/>
              <w:jc w:val="left"/>
              <w:rPr>
                <w:sz w:val="24"/>
                <w:szCs w:val="24"/>
              </w:rPr>
            </w:pPr>
            <w:r>
              <w:rPr>
                <w:sz w:val="16"/>
                <w:szCs w:val="24"/>
              </w:rPr>
              <w:t> </w:t>
            </w:r>
          </w:p>
        </w:tc>
        <w:tc>
          <w:tcPr>
            <w:tcW w:w="189" w:type="dxa"/>
            <w:tcBorders>
              <w:top w:val="nil"/>
              <w:left w:val="nil"/>
              <w:bottom w:val="nil"/>
              <w:right w:val="nil"/>
              <w:tl2br w:val="nil"/>
              <w:tr2bl w:val="nil"/>
            </w:tcBorders>
            <w:vAlign w:val="bottom"/>
          </w:tcPr>
          <w:p w14:paraId="0B86825F" w14:textId="77777777" w:rsidR="00257EC7" w:rsidRDefault="00A064AC">
            <w:pPr>
              <w:ind w:left="11" w:right="5"/>
              <w:jc w:val="left"/>
              <w:rPr>
                <w:sz w:val="24"/>
                <w:szCs w:val="24"/>
              </w:rPr>
            </w:pPr>
            <w:r>
              <w:rPr>
                <w:sz w:val="16"/>
                <w:szCs w:val="24"/>
              </w:rPr>
              <w:t> </w:t>
            </w:r>
          </w:p>
        </w:tc>
        <w:tc>
          <w:tcPr>
            <w:tcW w:w="133" w:type="dxa"/>
            <w:tcBorders>
              <w:top w:val="nil"/>
              <w:left w:val="nil"/>
              <w:bottom w:val="nil"/>
              <w:right w:val="nil"/>
              <w:tl2br w:val="nil"/>
              <w:tr2bl w:val="nil"/>
            </w:tcBorders>
            <w:vAlign w:val="bottom"/>
          </w:tcPr>
          <w:p w14:paraId="0B868260" w14:textId="77777777" w:rsidR="00257EC7" w:rsidRDefault="00A064AC">
            <w:pPr>
              <w:ind w:left="11" w:right="5"/>
              <w:jc w:val="left"/>
              <w:rPr>
                <w:sz w:val="24"/>
                <w:szCs w:val="24"/>
              </w:rPr>
            </w:pPr>
            <w:r>
              <w:rPr>
                <w:b/>
                <w:sz w:val="16"/>
                <w:szCs w:val="24"/>
              </w:rPr>
              <w:t>$</w:t>
            </w:r>
          </w:p>
        </w:tc>
        <w:tc>
          <w:tcPr>
            <w:tcW w:w="502" w:type="dxa"/>
            <w:tcBorders>
              <w:top w:val="nil"/>
              <w:left w:val="nil"/>
              <w:bottom w:val="nil"/>
              <w:right w:val="nil"/>
              <w:tl2br w:val="nil"/>
              <w:tr2bl w:val="nil"/>
            </w:tcBorders>
            <w:vAlign w:val="bottom"/>
          </w:tcPr>
          <w:p w14:paraId="0B868261" w14:textId="77777777" w:rsidR="00257EC7" w:rsidRDefault="00A064AC">
            <w:pPr>
              <w:ind w:left="12" w:right="4"/>
              <w:jc w:val="right"/>
              <w:rPr>
                <w:sz w:val="24"/>
                <w:szCs w:val="24"/>
              </w:rPr>
            </w:pPr>
            <w:r>
              <w:rPr>
                <w:b/>
                <w:sz w:val="16"/>
                <w:szCs w:val="24"/>
              </w:rPr>
              <w:t>1,348</w:t>
            </w:r>
          </w:p>
        </w:tc>
        <w:tc>
          <w:tcPr>
            <w:tcW w:w="133" w:type="dxa"/>
            <w:tcBorders>
              <w:top w:val="nil"/>
              <w:left w:val="nil"/>
              <w:bottom w:val="nil"/>
              <w:right w:val="nil"/>
              <w:tl2br w:val="nil"/>
              <w:tr2bl w:val="nil"/>
            </w:tcBorders>
            <w:vAlign w:val="bottom"/>
          </w:tcPr>
          <w:p w14:paraId="0B868262"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63" w14:textId="77777777" w:rsidR="00257EC7" w:rsidRDefault="00A064AC">
            <w:pPr>
              <w:ind w:left="11" w:right="5"/>
              <w:jc w:val="left"/>
              <w:rPr>
                <w:sz w:val="24"/>
                <w:szCs w:val="24"/>
              </w:rPr>
            </w:pPr>
            <w:r>
              <w:rPr>
                <w:sz w:val="16"/>
                <w:szCs w:val="24"/>
              </w:rPr>
              <w:t> </w:t>
            </w:r>
          </w:p>
        </w:tc>
        <w:tc>
          <w:tcPr>
            <w:tcW w:w="426" w:type="dxa"/>
            <w:tcBorders>
              <w:top w:val="nil"/>
              <w:left w:val="nil"/>
              <w:bottom w:val="nil"/>
              <w:right w:val="nil"/>
              <w:tl2br w:val="nil"/>
              <w:tr2bl w:val="nil"/>
            </w:tcBorders>
            <w:vAlign w:val="bottom"/>
          </w:tcPr>
          <w:p w14:paraId="0B868264" w14:textId="77777777" w:rsidR="00257EC7" w:rsidRDefault="00A064AC">
            <w:pPr>
              <w:ind w:left="11" w:right="5"/>
              <w:jc w:val="left"/>
              <w:rPr>
                <w:sz w:val="24"/>
                <w:szCs w:val="24"/>
              </w:rPr>
            </w:pPr>
            <w:r>
              <w:rPr>
                <w:b/>
                <w:sz w:val="16"/>
                <w:szCs w:val="24"/>
              </w:rPr>
              <w:t>$</w:t>
            </w:r>
          </w:p>
        </w:tc>
        <w:tc>
          <w:tcPr>
            <w:tcW w:w="879" w:type="dxa"/>
            <w:tcBorders>
              <w:top w:val="nil"/>
              <w:left w:val="nil"/>
              <w:bottom w:val="nil"/>
              <w:right w:val="nil"/>
              <w:tl2br w:val="nil"/>
              <w:tr2bl w:val="nil"/>
            </w:tcBorders>
            <w:vAlign w:val="bottom"/>
          </w:tcPr>
          <w:p w14:paraId="0B868265" w14:textId="77777777" w:rsidR="00257EC7" w:rsidRDefault="00A064AC">
            <w:pPr>
              <w:ind w:left="12" w:right="4"/>
              <w:jc w:val="right"/>
              <w:rPr>
                <w:sz w:val="24"/>
                <w:szCs w:val="24"/>
              </w:rPr>
            </w:pPr>
            <w:r>
              <w:rPr>
                <w:b/>
                <w:sz w:val="16"/>
                <w:szCs w:val="24"/>
              </w:rPr>
              <w:t>5</w:t>
            </w:r>
          </w:p>
        </w:tc>
        <w:tc>
          <w:tcPr>
            <w:tcW w:w="161" w:type="dxa"/>
            <w:tcBorders>
              <w:top w:val="nil"/>
              <w:left w:val="nil"/>
              <w:bottom w:val="nil"/>
              <w:right w:val="nil"/>
              <w:tl2br w:val="nil"/>
              <w:tr2bl w:val="nil"/>
            </w:tcBorders>
            <w:vAlign w:val="bottom"/>
          </w:tcPr>
          <w:p w14:paraId="0B868266" w14:textId="77777777" w:rsidR="00257EC7" w:rsidRDefault="00A064AC">
            <w:pPr>
              <w:ind w:left="11" w:right="5"/>
              <w:jc w:val="left"/>
              <w:rPr>
                <w:sz w:val="24"/>
                <w:szCs w:val="24"/>
              </w:rPr>
            </w:pPr>
            <w:r>
              <w:rPr>
                <w:sz w:val="16"/>
                <w:szCs w:val="24"/>
              </w:rPr>
              <w:t> </w:t>
            </w:r>
          </w:p>
        </w:tc>
        <w:tc>
          <w:tcPr>
            <w:tcW w:w="194" w:type="dxa"/>
            <w:tcBorders>
              <w:top w:val="nil"/>
              <w:left w:val="nil"/>
              <w:bottom w:val="nil"/>
              <w:right w:val="nil"/>
              <w:tl2br w:val="nil"/>
              <w:tr2bl w:val="nil"/>
            </w:tcBorders>
            <w:vAlign w:val="bottom"/>
          </w:tcPr>
          <w:p w14:paraId="0B868267" w14:textId="77777777" w:rsidR="00257EC7" w:rsidRDefault="00A064AC">
            <w:pPr>
              <w:ind w:left="11" w:right="5"/>
              <w:jc w:val="left"/>
              <w:rPr>
                <w:sz w:val="24"/>
                <w:szCs w:val="24"/>
              </w:rPr>
            </w:pPr>
            <w:r>
              <w:rPr>
                <w:sz w:val="16"/>
                <w:szCs w:val="24"/>
              </w:rPr>
              <w:t> </w:t>
            </w:r>
          </w:p>
        </w:tc>
        <w:tc>
          <w:tcPr>
            <w:tcW w:w="459" w:type="dxa"/>
            <w:tcBorders>
              <w:top w:val="nil"/>
              <w:left w:val="nil"/>
              <w:bottom w:val="nil"/>
              <w:right w:val="nil"/>
              <w:tl2br w:val="nil"/>
              <w:tr2bl w:val="nil"/>
            </w:tcBorders>
            <w:vAlign w:val="bottom"/>
          </w:tcPr>
          <w:p w14:paraId="0B868268" w14:textId="77777777" w:rsidR="00257EC7" w:rsidRDefault="00A064AC">
            <w:pPr>
              <w:ind w:left="11" w:right="5"/>
              <w:jc w:val="left"/>
              <w:rPr>
                <w:sz w:val="24"/>
                <w:szCs w:val="24"/>
              </w:rPr>
            </w:pPr>
            <w:r>
              <w:rPr>
                <w:b/>
                <w:sz w:val="16"/>
                <w:szCs w:val="24"/>
              </w:rPr>
              <w:t>$</w:t>
            </w:r>
          </w:p>
        </w:tc>
        <w:tc>
          <w:tcPr>
            <w:tcW w:w="896" w:type="dxa"/>
            <w:tcBorders>
              <w:top w:val="nil"/>
              <w:left w:val="nil"/>
              <w:bottom w:val="nil"/>
              <w:right w:val="nil"/>
              <w:tl2br w:val="nil"/>
              <w:tr2bl w:val="nil"/>
            </w:tcBorders>
            <w:vAlign w:val="bottom"/>
          </w:tcPr>
          <w:p w14:paraId="0B868269" w14:textId="77777777" w:rsidR="00257EC7" w:rsidRDefault="00A064AC">
            <w:pPr>
              <w:ind w:left="12" w:right="4"/>
              <w:jc w:val="right"/>
              <w:rPr>
                <w:sz w:val="24"/>
                <w:szCs w:val="24"/>
              </w:rPr>
            </w:pPr>
            <w:r>
              <w:rPr>
                <w:b/>
                <w:sz w:val="16"/>
                <w:szCs w:val="24"/>
              </w:rPr>
              <w:t>16</w:t>
            </w:r>
          </w:p>
        </w:tc>
        <w:tc>
          <w:tcPr>
            <w:tcW w:w="133" w:type="dxa"/>
            <w:tcBorders>
              <w:top w:val="nil"/>
              <w:left w:val="nil"/>
              <w:bottom w:val="nil"/>
              <w:right w:val="nil"/>
              <w:tl2br w:val="nil"/>
              <w:tr2bl w:val="nil"/>
            </w:tcBorders>
            <w:vAlign w:val="bottom"/>
          </w:tcPr>
          <w:p w14:paraId="0B86826A" w14:textId="77777777" w:rsidR="00257EC7" w:rsidRDefault="00A064AC">
            <w:pPr>
              <w:ind w:left="11" w:right="5"/>
              <w:jc w:val="left"/>
              <w:rPr>
                <w:sz w:val="24"/>
                <w:szCs w:val="24"/>
              </w:rPr>
            </w:pPr>
            <w:r>
              <w:rPr>
                <w:sz w:val="16"/>
                <w:szCs w:val="24"/>
              </w:rPr>
              <w:t> </w:t>
            </w:r>
          </w:p>
        </w:tc>
        <w:tc>
          <w:tcPr>
            <w:tcW w:w="170" w:type="dxa"/>
            <w:tcBorders>
              <w:top w:val="nil"/>
              <w:left w:val="nil"/>
              <w:bottom w:val="nil"/>
              <w:right w:val="nil"/>
              <w:tl2br w:val="nil"/>
              <w:tr2bl w:val="nil"/>
            </w:tcBorders>
            <w:vAlign w:val="bottom"/>
          </w:tcPr>
          <w:p w14:paraId="0B86826B" w14:textId="77777777" w:rsidR="00257EC7" w:rsidRDefault="00A064AC">
            <w:pPr>
              <w:ind w:left="11" w:right="5"/>
              <w:jc w:val="left"/>
              <w:rPr>
                <w:sz w:val="24"/>
                <w:szCs w:val="24"/>
              </w:rPr>
            </w:pPr>
            <w:r>
              <w:rPr>
                <w:sz w:val="16"/>
                <w:szCs w:val="24"/>
              </w:rPr>
              <w:t> </w:t>
            </w:r>
          </w:p>
        </w:tc>
      </w:tr>
    </w:tbl>
    <w:p w14:paraId="0B86826D" w14:textId="77777777" w:rsidR="00257EC7" w:rsidRDefault="00A064AC">
      <w:pPr>
        <w:jc w:val="left"/>
        <w:rPr>
          <w:sz w:val="24"/>
          <w:szCs w:val="24"/>
        </w:rPr>
      </w:pPr>
      <w:r>
        <w:rPr>
          <w:sz w:val="18"/>
          <w:szCs w:val="24"/>
        </w:rPr>
        <w:t> </w:t>
      </w:r>
    </w:p>
    <w:p w14:paraId="0B86826E" w14:textId="77777777" w:rsidR="00257EC7" w:rsidRDefault="00A064AC">
      <w:pPr>
        <w:ind w:left="522" w:hanging="547"/>
        <w:jc w:val="left"/>
        <w:rPr>
          <w:sz w:val="24"/>
          <w:szCs w:val="24"/>
        </w:rPr>
      </w:pPr>
      <w:r>
        <w:rPr>
          <w:sz w:val="10"/>
          <w:szCs w:val="24"/>
          <w:vertAlign w:val="superscript"/>
        </w:rPr>
        <w:t>1)</w:t>
      </w:r>
      <w:r>
        <w:rPr>
          <w:sz w:val="18"/>
          <w:szCs w:val="24"/>
        </w:rPr>
        <w:t xml:space="preserve"> </w:t>
      </w:r>
      <w:r>
        <w:rPr>
          <w:sz w:val="14"/>
          <w:szCs w:val="24"/>
        </w:rPr>
        <w:t>Net nominal amount after deducting for offsetting swaps under ISDA agreements is</w:t>
      </w:r>
      <w:r>
        <w:rPr>
          <w:sz w:val="18"/>
          <w:szCs w:val="24"/>
        </w:rPr>
        <w:t xml:space="preserve"> </w:t>
      </w:r>
      <w:r>
        <w:rPr>
          <w:sz w:val="14"/>
          <w:szCs w:val="24"/>
        </w:rPr>
        <w:t>$2,258</w:t>
      </w:r>
      <w:r>
        <w:rPr>
          <w:sz w:val="18"/>
          <w:szCs w:val="24"/>
        </w:rPr>
        <w:t xml:space="preserve"> </w:t>
      </w:r>
      <w:r>
        <w:rPr>
          <w:sz w:val="14"/>
          <w:szCs w:val="24"/>
        </w:rPr>
        <w:t>million.</w:t>
      </w:r>
    </w:p>
    <w:p w14:paraId="0B86826F" w14:textId="77777777" w:rsidR="00257EC7" w:rsidRDefault="00A064AC">
      <w:pPr>
        <w:ind w:left="522" w:hanging="547"/>
        <w:jc w:val="left"/>
        <w:rPr>
          <w:sz w:val="24"/>
          <w:szCs w:val="24"/>
        </w:rPr>
      </w:pPr>
      <w:r>
        <w:rPr>
          <w:sz w:val="10"/>
          <w:szCs w:val="24"/>
          <w:vertAlign w:val="superscript"/>
        </w:rPr>
        <w:t>2)</w:t>
      </w:r>
      <w:r>
        <w:rPr>
          <w:sz w:val="18"/>
          <w:szCs w:val="24"/>
        </w:rPr>
        <w:t xml:space="preserve"> </w:t>
      </w:r>
      <w:r>
        <w:rPr>
          <w:sz w:val="14"/>
          <w:szCs w:val="24"/>
        </w:rPr>
        <w:t xml:space="preserve">Net amount after </w:t>
      </w:r>
      <w:r>
        <w:rPr>
          <w:sz w:val="14"/>
          <w:szCs w:val="24"/>
        </w:rPr>
        <w:t>deducting for offsetting swaps under ISDA agreements is</w:t>
      </w:r>
      <w:r>
        <w:rPr>
          <w:sz w:val="18"/>
          <w:szCs w:val="24"/>
        </w:rPr>
        <w:t xml:space="preserve"> </w:t>
      </w:r>
      <w:r>
        <w:rPr>
          <w:sz w:val="14"/>
          <w:szCs w:val="24"/>
        </w:rPr>
        <w:t>$11</w:t>
      </w:r>
      <w:r>
        <w:rPr>
          <w:sz w:val="18"/>
          <w:szCs w:val="24"/>
        </w:rPr>
        <w:t xml:space="preserve"> </w:t>
      </w:r>
      <w:r>
        <w:rPr>
          <w:sz w:val="14"/>
          <w:szCs w:val="24"/>
        </w:rPr>
        <w:t>million.</w:t>
      </w:r>
    </w:p>
    <w:p w14:paraId="0B868270" w14:textId="77777777" w:rsidR="00257EC7" w:rsidRDefault="00A064AC">
      <w:pPr>
        <w:ind w:left="522" w:hanging="547"/>
        <w:jc w:val="left"/>
        <w:rPr>
          <w:sz w:val="24"/>
          <w:szCs w:val="24"/>
        </w:rPr>
      </w:pPr>
      <w:r>
        <w:rPr>
          <w:sz w:val="10"/>
          <w:szCs w:val="24"/>
          <w:vertAlign w:val="superscript"/>
        </w:rPr>
        <w:t>3)</w:t>
      </w:r>
      <w:r>
        <w:rPr>
          <w:sz w:val="18"/>
          <w:szCs w:val="24"/>
        </w:rPr>
        <w:t xml:space="preserve"> </w:t>
      </w:r>
      <w:r>
        <w:rPr>
          <w:sz w:val="14"/>
          <w:szCs w:val="24"/>
        </w:rPr>
        <w:t>Net amount after deducting for offsetting swaps under ISDA agreements is</w:t>
      </w:r>
      <w:r>
        <w:rPr>
          <w:sz w:val="18"/>
          <w:szCs w:val="24"/>
        </w:rPr>
        <w:t xml:space="preserve"> </w:t>
      </w:r>
      <w:r>
        <w:rPr>
          <w:sz w:val="14"/>
          <w:szCs w:val="24"/>
        </w:rPr>
        <w:t>$51</w:t>
      </w:r>
      <w:r>
        <w:rPr>
          <w:sz w:val="18"/>
          <w:szCs w:val="24"/>
        </w:rPr>
        <w:t xml:space="preserve"> </w:t>
      </w:r>
      <w:r>
        <w:rPr>
          <w:sz w:val="14"/>
          <w:szCs w:val="24"/>
        </w:rPr>
        <w:t>million.</w:t>
      </w:r>
    </w:p>
    <w:p w14:paraId="0B868271" w14:textId="77777777" w:rsidR="00257EC7" w:rsidRDefault="00A064AC">
      <w:pPr>
        <w:ind w:left="522" w:hanging="547"/>
        <w:jc w:val="left"/>
        <w:rPr>
          <w:sz w:val="24"/>
          <w:szCs w:val="24"/>
        </w:rPr>
      </w:pPr>
      <w:r>
        <w:rPr>
          <w:sz w:val="10"/>
          <w:szCs w:val="24"/>
          <w:vertAlign w:val="superscript"/>
        </w:rPr>
        <w:t>4)</w:t>
      </w:r>
      <w:r>
        <w:rPr>
          <w:sz w:val="18"/>
          <w:szCs w:val="24"/>
        </w:rPr>
        <w:t xml:space="preserve"> </w:t>
      </w:r>
      <w:r>
        <w:rPr>
          <w:sz w:val="14"/>
          <w:szCs w:val="24"/>
        </w:rPr>
        <w:t>Net nominal amount after deducting for offsetting swaps under ISDA agreements is</w:t>
      </w:r>
      <w:r>
        <w:rPr>
          <w:sz w:val="18"/>
          <w:szCs w:val="24"/>
        </w:rPr>
        <w:t xml:space="preserve"> </w:t>
      </w:r>
      <w:r>
        <w:rPr>
          <w:sz w:val="14"/>
          <w:szCs w:val="24"/>
        </w:rPr>
        <w:t>$1,326</w:t>
      </w:r>
      <w:r>
        <w:rPr>
          <w:sz w:val="18"/>
          <w:szCs w:val="24"/>
        </w:rPr>
        <w:t xml:space="preserve"> </w:t>
      </w:r>
      <w:r>
        <w:rPr>
          <w:sz w:val="14"/>
          <w:szCs w:val="24"/>
        </w:rPr>
        <w:t>million</w:t>
      </w:r>
      <w:r>
        <w:rPr>
          <w:sz w:val="14"/>
          <w:szCs w:val="24"/>
        </w:rPr>
        <w:t>.</w:t>
      </w:r>
    </w:p>
    <w:p w14:paraId="0B868272" w14:textId="77777777" w:rsidR="00257EC7" w:rsidRDefault="00A064AC">
      <w:pPr>
        <w:ind w:left="522" w:hanging="547"/>
        <w:jc w:val="left"/>
        <w:rPr>
          <w:sz w:val="24"/>
          <w:szCs w:val="24"/>
        </w:rPr>
      </w:pPr>
      <w:r>
        <w:rPr>
          <w:sz w:val="10"/>
          <w:szCs w:val="24"/>
          <w:vertAlign w:val="superscript"/>
        </w:rPr>
        <w:t>5)</w:t>
      </w:r>
      <w:r>
        <w:rPr>
          <w:sz w:val="18"/>
          <w:szCs w:val="24"/>
        </w:rPr>
        <w:t xml:space="preserve"> </w:t>
      </w:r>
      <w:r>
        <w:rPr>
          <w:sz w:val="14"/>
          <w:szCs w:val="24"/>
        </w:rPr>
        <w:t>Net amount after deducting for offsetting swaps under ISDA agreements is</w:t>
      </w:r>
      <w:r>
        <w:rPr>
          <w:sz w:val="18"/>
          <w:szCs w:val="24"/>
        </w:rPr>
        <w:t xml:space="preserve"> </w:t>
      </w:r>
      <w:r>
        <w:rPr>
          <w:sz w:val="14"/>
          <w:szCs w:val="24"/>
        </w:rPr>
        <w:t>$5</w:t>
      </w:r>
      <w:r>
        <w:rPr>
          <w:sz w:val="18"/>
          <w:szCs w:val="24"/>
        </w:rPr>
        <w:t xml:space="preserve"> </w:t>
      </w:r>
      <w:r>
        <w:rPr>
          <w:sz w:val="14"/>
          <w:szCs w:val="24"/>
        </w:rPr>
        <w:t>million.</w:t>
      </w:r>
    </w:p>
    <w:p w14:paraId="0B868273" w14:textId="77777777" w:rsidR="00257EC7" w:rsidRDefault="00A064AC">
      <w:pPr>
        <w:ind w:left="522" w:hanging="547"/>
        <w:jc w:val="left"/>
        <w:rPr>
          <w:sz w:val="24"/>
          <w:szCs w:val="24"/>
        </w:rPr>
      </w:pPr>
      <w:r>
        <w:rPr>
          <w:sz w:val="10"/>
          <w:szCs w:val="24"/>
          <w:vertAlign w:val="superscript"/>
        </w:rPr>
        <w:t>6)</w:t>
      </w:r>
      <w:r>
        <w:rPr>
          <w:sz w:val="18"/>
          <w:szCs w:val="24"/>
        </w:rPr>
        <w:t xml:space="preserve"> </w:t>
      </w:r>
      <w:r>
        <w:rPr>
          <w:sz w:val="14"/>
          <w:szCs w:val="24"/>
        </w:rPr>
        <w:t>Net amount after deducting for offsetting swaps under ISDA agreements is</w:t>
      </w:r>
      <w:r>
        <w:rPr>
          <w:sz w:val="18"/>
          <w:szCs w:val="24"/>
        </w:rPr>
        <w:t xml:space="preserve"> </w:t>
      </w:r>
      <w:r>
        <w:rPr>
          <w:sz w:val="14"/>
          <w:szCs w:val="24"/>
        </w:rPr>
        <w:t>$16</w:t>
      </w:r>
      <w:r>
        <w:rPr>
          <w:sz w:val="18"/>
          <w:szCs w:val="24"/>
        </w:rPr>
        <w:t xml:space="preserve"> </w:t>
      </w:r>
      <w:r>
        <w:rPr>
          <w:sz w:val="14"/>
          <w:szCs w:val="24"/>
        </w:rPr>
        <w:t>million.</w:t>
      </w:r>
    </w:p>
    <w:p w14:paraId="0B868274" w14:textId="77777777" w:rsidR="00257EC7" w:rsidRDefault="00A064AC">
      <w:pPr>
        <w:spacing w:before="216"/>
        <w:jc w:val="center"/>
        <w:rPr>
          <w:sz w:val="24"/>
          <w:szCs w:val="24"/>
        </w:rPr>
      </w:pPr>
      <w:r>
        <w:rPr>
          <w:sz w:val="18"/>
          <w:szCs w:val="24"/>
        </w:rPr>
        <w:t>12</w:t>
      </w:r>
    </w:p>
    <w:p w14:paraId="0B868275"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33" w:name="BKMK_56"/>
      <w:bookmarkEnd w:id="33"/>
    </w:p>
    <w:p w14:paraId="0B868276" w14:textId="77777777" w:rsidR="00257EC7" w:rsidRDefault="00A064AC">
      <w:pPr>
        <w:pageBreakBefore/>
        <w:jc w:val="left"/>
        <w:rPr>
          <w:sz w:val="24"/>
          <w:szCs w:val="24"/>
        </w:rPr>
      </w:pPr>
      <w:r>
        <w:rPr>
          <w:sz w:val="18"/>
          <w:szCs w:val="24"/>
        </w:rPr>
        <w:t> </w:t>
      </w:r>
    </w:p>
    <w:p w14:paraId="0B868277" w14:textId="77777777" w:rsidR="00257EC7" w:rsidRDefault="00A064AC">
      <w:pPr>
        <w:spacing w:before="324"/>
        <w:jc w:val="left"/>
        <w:rPr>
          <w:sz w:val="24"/>
          <w:szCs w:val="24"/>
        </w:rPr>
      </w:pPr>
      <w:r>
        <w:rPr>
          <w:b/>
          <w:sz w:val="18"/>
          <w:szCs w:val="24"/>
        </w:rPr>
        <w:t>Fair Value of Debt</w:t>
      </w:r>
    </w:p>
    <w:p w14:paraId="0B868278" w14:textId="77777777" w:rsidR="00257EC7" w:rsidRDefault="00A064AC">
      <w:pPr>
        <w:spacing w:before="108"/>
        <w:jc w:val="left"/>
        <w:rPr>
          <w:sz w:val="24"/>
          <w:szCs w:val="24"/>
        </w:rPr>
      </w:pPr>
      <w:r>
        <w:rPr>
          <w:sz w:val="18"/>
          <w:szCs w:val="24"/>
        </w:rPr>
        <w:t xml:space="preserve">The fair value of long-term debt is </w:t>
      </w:r>
      <w:r>
        <w:rPr>
          <w:sz w:val="18"/>
          <w:szCs w:val="24"/>
        </w:rPr>
        <w:t>determined either from quoted market prices as provided by participants in the secondary market or for long-term debt without quoted market prices, estimated using a discounted cash flow method based on the Company’s current borrowing rates for similar typ</w:t>
      </w:r>
      <w:r>
        <w:rPr>
          <w:sz w:val="18"/>
          <w:szCs w:val="24"/>
        </w:rPr>
        <w:t>es of financing. The Company has determined that each of these fair value measurements of debt reside within Level 2 of the fair value hierarchy.</w:t>
      </w:r>
    </w:p>
    <w:p w14:paraId="0B868279" w14:textId="77777777" w:rsidR="00257EC7" w:rsidRDefault="00A064AC">
      <w:pPr>
        <w:spacing w:before="108"/>
        <w:jc w:val="left"/>
        <w:rPr>
          <w:sz w:val="24"/>
          <w:szCs w:val="24"/>
        </w:rPr>
      </w:pPr>
      <w:r>
        <w:rPr>
          <w:sz w:val="18"/>
          <w:szCs w:val="24"/>
        </w:rPr>
        <w:t>The fair value and carrying value of debt is summarized in the table below (dollars in millions).</w:t>
      </w:r>
    </w:p>
    <w:p w14:paraId="0B86827A" w14:textId="77777777" w:rsidR="00257EC7" w:rsidRDefault="00A064AC">
      <w:pPr>
        <w:jc w:val="left"/>
        <w:rPr>
          <w:sz w:val="24"/>
          <w:szCs w:val="24"/>
        </w:rPr>
      </w:pPr>
      <w:r>
        <w:rPr>
          <w:sz w:val="18"/>
          <w:szCs w:val="24"/>
        </w:rPr>
        <w:t> </w:t>
      </w:r>
      <w:bookmarkStart w:id="34" w:name="BKMK_57"/>
      <w:bookmarkEnd w:id="34"/>
    </w:p>
    <w:tbl>
      <w:tblPr>
        <w:tblW w:w="0" w:type="auto"/>
        <w:tblLayout w:type="fixed"/>
        <w:tblCellMar>
          <w:left w:w="0" w:type="dxa"/>
          <w:right w:w="0" w:type="dxa"/>
        </w:tblCellMar>
        <w:tblLook w:val="04A0" w:firstRow="1" w:lastRow="0" w:firstColumn="1" w:lastColumn="0" w:noHBand="0" w:noVBand="1"/>
      </w:tblPr>
      <w:tblGrid>
        <w:gridCol w:w="4701"/>
        <w:gridCol w:w="153"/>
        <w:gridCol w:w="144"/>
        <w:gridCol w:w="1214"/>
        <w:gridCol w:w="144"/>
        <w:gridCol w:w="153"/>
        <w:gridCol w:w="144"/>
        <w:gridCol w:w="1177"/>
        <w:gridCol w:w="144"/>
        <w:gridCol w:w="153"/>
        <w:gridCol w:w="144"/>
        <w:gridCol w:w="1214"/>
        <w:gridCol w:w="144"/>
        <w:gridCol w:w="153"/>
        <w:gridCol w:w="144"/>
        <w:gridCol w:w="1219"/>
        <w:gridCol w:w="144"/>
      </w:tblGrid>
      <w:tr w:rsidR="00257EC7" w14:paraId="0B86828C" w14:textId="77777777">
        <w:tc>
          <w:tcPr>
            <w:tcW w:w="4701" w:type="dxa"/>
            <w:tcBorders>
              <w:top w:val="nil"/>
              <w:left w:val="nil"/>
              <w:bottom w:val="nil"/>
              <w:right w:val="nil"/>
              <w:tl2br w:val="nil"/>
              <w:tr2bl w:val="nil"/>
            </w:tcBorders>
            <w:vAlign w:val="center"/>
          </w:tcPr>
          <w:p w14:paraId="0B86827B" w14:textId="77777777" w:rsidR="00257EC7" w:rsidRDefault="00257EC7">
            <w:pPr>
              <w:spacing w:line="1" w:lineRule="exact"/>
              <w:jc w:val="left"/>
              <w:rPr>
                <w:sz w:val="24"/>
                <w:szCs w:val="24"/>
              </w:rPr>
            </w:pPr>
          </w:p>
        </w:tc>
        <w:tc>
          <w:tcPr>
            <w:tcW w:w="153" w:type="dxa"/>
            <w:tcBorders>
              <w:top w:val="nil"/>
              <w:left w:val="nil"/>
              <w:bottom w:val="nil"/>
              <w:right w:val="nil"/>
              <w:tl2br w:val="nil"/>
              <w:tr2bl w:val="nil"/>
            </w:tcBorders>
            <w:vAlign w:val="center"/>
          </w:tcPr>
          <w:p w14:paraId="0B86827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7D" w14:textId="77777777" w:rsidR="00257EC7" w:rsidRDefault="00257EC7">
            <w:pPr>
              <w:spacing w:line="1" w:lineRule="exact"/>
              <w:jc w:val="left"/>
              <w:rPr>
                <w:sz w:val="24"/>
                <w:szCs w:val="24"/>
              </w:rPr>
            </w:pPr>
          </w:p>
        </w:tc>
        <w:tc>
          <w:tcPr>
            <w:tcW w:w="1214" w:type="dxa"/>
            <w:tcBorders>
              <w:top w:val="nil"/>
              <w:left w:val="nil"/>
              <w:bottom w:val="nil"/>
              <w:right w:val="nil"/>
              <w:tl2br w:val="nil"/>
              <w:tr2bl w:val="nil"/>
            </w:tcBorders>
            <w:vAlign w:val="center"/>
          </w:tcPr>
          <w:p w14:paraId="0B86827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7F" w14:textId="77777777" w:rsidR="00257EC7" w:rsidRDefault="00257EC7">
            <w:pPr>
              <w:spacing w:line="1" w:lineRule="exact"/>
              <w:jc w:val="left"/>
              <w:rPr>
                <w:sz w:val="24"/>
                <w:szCs w:val="24"/>
              </w:rPr>
            </w:pPr>
          </w:p>
        </w:tc>
        <w:tc>
          <w:tcPr>
            <w:tcW w:w="153" w:type="dxa"/>
            <w:tcBorders>
              <w:top w:val="nil"/>
              <w:left w:val="nil"/>
              <w:bottom w:val="nil"/>
              <w:right w:val="nil"/>
              <w:tl2br w:val="nil"/>
              <w:tr2bl w:val="nil"/>
            </w:tcBorders>
            <w:vAlign w:val="center"/>
          </w:tcPr>
          <w:p w14:paraId="0B86828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1" w14:textId="77777777" w:rsidR="00257EC7" w:rsidRDefault="00257EC7">
            <w:pPr>
              <w:spacing w:line="1" w:lineRule="exact"/>
              <w:jc w:val="left"/>
              <w:rPr>
                <w:sz w:val="24"/>
                <w:szCs w:val="24"/>
              </w:rPr>
            </w:pPr>
          </w:p>
        </w:tc>
        <w:tc>
          <w:tcPr>
            <w:tcW w:w="1177" w:type="dxa"/>
            <w:tcBorders>
              <w:top w:val="nil"/>
              <w:left w:val="nil"/>
              <w:bottom w:val="nil"/>
              <w:right w:val="nil"/>
              <w:tl2br w:val="nil"/>
              <w:tr2bl w:val="nil"/>
            </w:tcBorders>
            <w:vAlign w:val="center"/>
          </w:tcPr>
          <w:p w14:paraId="0B86828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3" w14:textId="77777777" w:rsidR="00257EC7" w:rsidRDefault="00257EC7">
            <w:pPr>
              <w:spacing w:line="1" w:lineRule="exact"/>
              <w:jc w:val="left"/>
              <w:rPr>
                <w:sz w:val="24"/>
                <w:szCs w:val="24"/>
              </w:rPr>
            </w:pPr>
          </w:p>
        </w:tc>
        <w:tc>
          <w:tcPr>
            <w:tcW w:w="153" w:type="dxa"/>
            <w:tcBorders>
              <w:top w:val="nil"/>
              <w:left w:val="nil"/>
              <w:bottom w:val="nil"/>
              <w:right w:val="nil"/>
              <w:tl2br w:val="nil"/>
              <w:tr2bl w:val="nil"/>
            </w:tcBorders>
            <w:vAlign w:val="center"/>
          </w:tcPr>
          <w:p w14:paraId="0B86828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5" w14:textId="77777777" w:rsidR="00257EC7" w:rsidRDefault="00257EC7">
            <w:pPr>
              <w:spacing w:line="1" w:lineRule="exact"/>
              <w:jc w:val="left"/>
              <w:rPr>
                <w:sz w:val="24"/>
                <w:szCs w:val="24"/>
              </w:rPr>
            </w:pPr>
          </w:p>
        </w:tc>
        <w:tc>
          <w:tcPr>
            <w:tcW w:w="1214" w:type="dxa"/>
            <w:tcBorders>
              <w:top w:val="nil"/>
              <w:left w:val="nil"/>
              <w:bottom w:val="nil"/>
              <w:right w:val="nil"/>
              <w:tl2br w:val="nil"/>
              <w:tr2bl w:val="nil"/>
            </w:tcBorders>
            <w:vAlign w:val="center"/>
          </w:tcPr>
          <w:p w14:paraId="0B86828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7" w14:textId="77777777" w:rsidR="00257EC7" w:rsidRDefault="00257EC7">
            <w:pPr>
              <w:spacing w:line="1" w:lineRule="exact"/>
              <w:jc w:val="left"/>
              <w:rPr>
                <w:sz w:val="24"/>
                <w:szCs w:val="24"/>
              </w:rPr>
            </w:pPr>
          </w:p>
        </w:tc>
        <w:tc>
          <w:tcPr>
            <w:tcW w:w="153" w:type="dxa"/>
            <w:tcBorders>
              <w:top w:val="nil"/>
              <w:left w:val="nil"/>
              <w:bottom w:val="nil"/>
              <w:right w:val="nil"/>
              <w:tl2br w:val="nil"/>
              <w:tr2bl w:val="nil"/>
            </w:tcBorders>
            <w:vAlign w:val="center"/>
          </w:tcPr>
          <w:p w14:paraId="0B86828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9" w14:textId="77777777" w:rsidR="00257EC7" w:rsidRDefault="00257EC7">
            <w:pPr>
              <w:spacing w:line="1" w:lineRule="exact"/>
              <w:jc w:val="left"/>
              <w:rPr>
                <w:sz w:val="24"/>
                <w:szCs w:val="24"/>
              </w:rPr>
            </w:pPr>
          </w:p>
        </w:tc>
        <w:tc>
          <w:tcPr>
            <w:tcW w:w="1219" w:type="dxa"/>
            <w:tcBorders>
              <w:top w:val="nil"/>
              <w:left w:val="nil"/>
              <w:bottom w:val="nil"/>
              <w:right w:val="nil"/>
              <w:tl2br w:val="nil"/>
              <w:tr2bl w:val="nil"/>
            </w:tcBorders>
            <w:vAlign w:val="center"/>
          </w:tcPr>
          <w:p w14:paraId="0B86828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28B" w14:textId="77777777" w:rsidR="00257EC7" w:rsidRDefault="00257EC7">
            <w:pPr>
              <w:spacing w:line="1" w:lineRule="exact"/>
              <w:jc w:val="left"/>
              <w:rPr>
                <w:sz w:val="24"/>
                <w:szCs w:val="24"/>
              </w:rPr>
            </w:pPr>
          </w:p>
        </w:tc>
      </w:tr>
      <w:tr w:rsidR="00257EC7" w14:paraId="0B868291" w14:textId="77777777">
        <w:tc>
          <w:tcPr>
            <w:tcW w:w="4701" w:type="dxa"/>
            <w:tcBorders>
              <w:top w:val="nil"/>
              <w:left w:val="nil"/>
              <w:bottom w:val="nil"/>
              <w:right w:val="nil"/>
              <w:tl2br w:val="nil"/>
              <w:tr2bl w:val="nil"/>
            </w:tcBorders>
          </w:tcPr>
          <w:p w14:paraId="0B86828D" w14:textId="77777777" w:rsidR="00257EC7" w:rsidRDefault="00A064AC">
            <w:pPr>
              <w:ind w:left="11" w:right="4"/>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8E" w14:textId="77777777" w:rsidR="00257EC7" w:rsidRDefault="00A064AC">
            <w:pPr>
              <w:ind w:left="11" w:right="5"/>
              <w:jc w:val="left"/>
              <w:rPr>
                <w:sz w:val="24"/>
                <w:szCs w:val="24"/>
              </w:rPr>
            </w:pPr>
            <w:r>
              <w:rPr>
                <w:sz w:val="18"/>
                <w:szCs w:val="24"/>
              </w:rPr>
              <w:t> </w:t>
            </w:r>
          </w:p>
        </w:tc>
        <w:tc>
          <w:tcPr>
            <w:tcW w:w="6291" w:type="dxa"/>
            <w:gridSpan w:val="14"/>
            <w:tcBorders>
              <w:top w:val="nil"/>
              <w:left w:val="nil"/>
              <w:bottom w:val="single" w:sz="2" w:space="0" w:color="000000"/>
              <w:right w:val="nil"/>
              <w:tl2br w:val="nil"/>
              <w:tr2bl w:val="nil"/>
            </w:tcBorders>
            <w:vAlign w:val="bottom"/>
          </w:tcPr>
          <w:p w14:paraId="0B86828F" w14:textId="77777777" w:rsidR="00257EC7" w:rsidRDefault="00A064AC">
            <w:pPr>
              <w:ind w:left="11" w:right="265"/>
              <w:jc w:val="center"/>
              <w:rPr>
                <w:sz w:val="24"/>
                <w:szCs w:val="24"/>
              </w:rPr>
            </w:pPr>
            <w:r>
              <w:rPr>
                <w:b/>
                <w:sz w:val="14"/>
                <w:szCs w:val="24"/>
              </w:rPr>
              <w:t>As of</w:t>
            </w:r>
          </w:p>
        </w:tc>
        <w:tc>
          <w:tcPr>
            <w:tcW w:w="144" w:type="dxa"/>
            <w:tcBorders>
              <w:top w:val="nil"/>
              <w:left w:val="nil"/>
              <w:bottom w:val="single" w:sz="2" w:space="0" w:color="000000"/>
              <w:right w:val="nil"/>
              <w:tl2br w:val="nil"/>
              <w:tr2bl w:val="nil"/>
            </w:tcBorders>
            <w:vAlign w:val="bottom"/>
          </w:tcPr>
          <w:p w14:paraId="0B868290" w14:textId="77777777" w:rsidR="00257EC7" w:rsidRDefault="00A064AC">
            <w:pPr>
              <w:ind w:left="11" w:right="5"/>
              <w:jc w:val="center"/>
              <w:rPr>
                <w:sz w:val="24"/>
                <w:szCs w:val="24"/>
              </w:rPr>
            </w:pPr>
            <w:r>
              <w:rPr>
                <w:sz w:val="14"/>
                <w:szCs w:val="24"/>
              </w:rPr>
              <w:t> </w:t>
            </w:r>
          </w:p>
        </w:tc>
      </w:tr>
      <w:tr w:rsidR="00257EC7" w14:paraId="0B868299" w14:textId="77777777">
        <w:tc>
          <w:tcPr>
            <w:tcW w:w="4701" w:type="dxa"/>
            <w:tcBorders>
              <w:top w:val="nil"/>
              <w:left w:val="nil"/>
              <w:bottom w:val="nil"/>
              <w:right w:val="nil"/>
              <w:tl2br w:val="nil"/>
              <w:tr2bl w:val="nil"/>
            </w:tcBorders>
            <w:vAlign w:val="bottom"/>
          </w:tcPr>
          <w:p w14:paraId="0B868292" w14:textId="77777777" w:rsidR="00257EC7" w:rsidRDefault="00A064AC">
            <w:pPr>
              <w:ind w:left="11" w:right="4"/>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93" w14:textId="77777777" w:rsidR="00257EC7" w:rsidRDefault="00A064AC">
            <w:pPr>
              <w:ind w:left="11" w:right="5"/>
              <w:jc w:val="center"/>
              <w:rPr>
                <w:sz w:val="24"/>
                <w:szCs w:val="24"/>
              </w:rPr>
            </w:pPr>
            <w:r>
              <w:rPr>
                <w:sz w:val="14"/>
                <w:szCs w:val="24"/>
              </w:rPr>
              <w:t> </w:t>
            </w:r>
          </w:p>
        </w:tc>
        <w:tc>
          <w:tcPr>
            <w:tcW w:w="2976" w:type="dxa"/>
            <w:gridSpan w:val="6"/>
            <w:tcBorders>
              <w:top w:val="nil"/>
              <w:left w:val="nil"/>
              <w:bottom w:val="single" w:sz="2" w:space="0" w:color="000000"/>
              <w:right w:val="nil"/>
              <w:tl2br w:val="nil"/>
              <w:tr2bl w:val="nil"/>
            </w:tcBorders>
            <w:vAlign w:val="bottom"/>
          </w:tcPr>
          <w:p w14:paraId="0B868294" w14:textId="77777777" w:rsidR="00257EC7" w:rsidRDefault="00A064AC">
            <w:pPr>
              <w:ind w:left="11" w:right="10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8295"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96" w14:textId="77777777" w:rsidR="00257EC7" w:rsidRDefault="00A064AC">
            <w:pPr>
              <w:ind w:left="11" w:right="5"/>
              <w:jc w:val="center"/>
              <w:rPr>
                <w:sz w:val="24"/>
                <w:szCs w:val="24"/>
              </w:rPr>
            </w:pPr>
            <w:r>
              <w:rPr>
                <w:sz w:val="14"/>
                <w:szCs w:val="24"/>
              </w:rPr>
              <w:t> </w:t>
            </w:r>
          </w:p>
        </w:tc>
        <w:tc>
          <w:tcPr>
            <w:tcW w:w="3018" w:type="dxa"/>
            <w:gridSpan w:val="6"/>
            <w:tcBorders>
              <w:top w:val="nil"/>
              <w:left w:val="nil"/>
              <w:bottom w:val="single" w:sz="2" w:space="0" w:color="000000"/>
              <w:right w:val="nil"/>
              <w:tl2br w:val="nil"/>
              <w:tr2bl w:val="nil"/>
            </w:tcBorders>
            <w:vAlign w:val="bottom"/>
          </w:tcPr>
          <w:p w14:paraId="0B868297" w14:textId="77777777" w:rsidR="00257EC7" w:rsidRDefault="00A064AC">
            <w:pPr>
              <w:ind w:left="11" w:right="10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8298" w14:textId="77777777" w:rsidR="00257EC7" w:rsidRDefault="00A064AC">
            <w:pPr>
              <w:ind w:left="11" w:right="5"/>
              <w:jc w:val="center"/>
              <w:rPr>
                <w:sz w:val="24"/>
                <w:szCs w:val="24"/>
              </w:rPr>
            </w:pPr>
            <w:r>
              <w:rPr>
                <w:sz w:val="14"/>
                <w:szCs w:val="24"/>
              </w:rPr>
              <w:t> </w:t>
            </w:r>
          </w:p>
        </w:tc>
      </w:tr>
      <w:tr w:rsidR="00257EC7" w14:paraId="0B8682A7" w14:textId="77777777">
        <w:tc>
          <w:tcPr>
            <w:tcW w:w="4701" w:type="dxa"/>
            <w:tcBorders>
              <w:top w:val="nil"/>
              <w:left w:val="nil"/>
              <w:bottom w:val="nil"/>
              <w:right w:val="nil"/>
              <w:tl2br w:val="nil"/>
              <w:tr2bl w:val="nil"/>
            </w:tcBorders>
            <w:vAlign w:val="bottom"/>
          </w:tcPr>
          <w:p w14:paraId="0B86829A" w14:textId="77777777" w:rsidR="00257EC7" w:rsidRDefault="00A064AC">
            <w:pPr>
              <w:ind w:left="11" w:right="4"/>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9B" w14:textId="77777777" w:rsidR="00257EC7" w:rsidRDefault="00A064AC">
            <w:pPr>
              <w:ind w:left="11" w:right="5"/>
              <w:jc w:val="center"/>
              <w:rPr>
                <w:sz w:val="24"/>
                <w:szCs w:val="24"/>
              </w:rPr>
            </w:pPr>
            <w:r>
              <w:rPr>
                <w:sz w:val="14"/>
                <w:szCs w:val="24"/>
              </w:rPr>
              <w:t> </w:t>
            </w:r>
          </w:p>
        </w:tc>
        <w:tc>
          <w:tcPr>
            <w:tcW w:w="1358" w:type="dxa"/>
            <w:gridSpan w:val="2"/>
            <w:tcBorders>
              <w:top w:val="nil"/>
              <w:left w:val="nil"/>
              <w:bottom w:val="single" w:sz="2" w:space="0" w:color="000000"/>
              <w:right w:val="nil"/>
              <w:tl2br w:val="nil"/>
              <w:tr2bl w:val="nil"/>
            </w:tcBorders>
            <w:vAlign w:val="bottom"/>
          </w:tcPr>
          <w:p w14:paraId="0B86829C" w14:textId="77777777" w:rsidR="00257EC7" w:rsidRDefault="00A064AC">
            <w:pPr>
              <w:ind w:left="11" w:right="25"/>
              <w:jc w:val="center"/>
              <w:rPr>
                <w:sz w:val="24"/>
                <w:szCs w:val="24"/>
              </w:rPr>
            </w:pPr>
            <w:r>
              <w:rPr>
                <w:b/>
                <w:sz w:val="14"/>
                <w:szCs w:val="24"/>
              </w:rPr>
              <w:t>Carrying</w:t>
            </w:r>
            <w:r>
              <w:rPr>
                <w:b/>
                <w:sz w:val="14"/>
                <w:szCs w:val="24"/>
              </w:rPr>
              <w:br/>
              <w:t>value</w:t>
            </w:r>
            <w:r>
              <w:rPr>
                <w:b/>
                <w:sz w:val="10"/>
                <w:szCs w:val="24"/>
              </w:rPr>
              <w:t>1)</w:t>
            </w:r>
          </w:p>
        </w:tc>
        <w:tc>
          <w:tcPr>
            <w:tcW w:w="144" w:type="dxa"/>
            <w:tcBorders>
              <w:top w:val="nil"/>
              <w:left w:val="nil"/>
              <w:bottom w:val="single" w:sz="2" w:space="0" w:color="000000"/>
              <w:right w:val="nil"/>
              <w:tl2br w:val="nil"/>
              <w:tr2bl w:val="nil"/>
            </w:tcBorders>
            <w:vAlign w:val="bottom"/>
          </w:tcPr>
          <w:p w14:paraId="0B86829D"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9E" w14:textId="77777777" w:rsidR="00257EC7" w:rsidRDefault="00A064AC">
            <w:pPr>
              <w:ind w:left="11" w:right="5"/>
              <w:jc w:val="center"/>
              <w:rPr>
                <w:sz w:val="24"/>
                <w:szCs w:val="24"/>
              </w:rPr>
            </w:pPr>
            <w:r>
              <w:rPr>
                <w:sz w:val="14"/>
                <w:szCs w:val="24"/>
              </w:rPr>
              <w:t> </w:t>
            </w:r>
          </w:p>
        </w:tc>
        <w:tc>
          <w:tcPr>
            <w:tcW w:w="1321" w:type="dxa"/>
            <w:gridSpan w:val="2"/>
            <w:tcBorders>
              <w:top w:val="nil"/>
              <w:left w:val="nil"/>
              <w:bottom w:val="single" w:sz="2" w:space="0" w:color="000000"/>
              <w:right w:val="nil"/>
              <w:tl2br w:val="nil"/>
              <w:tr2bl w:val="nil"/>
            </w:tcBorders>
            <w:vAlign w:val="bottom"/>
          </w:tcPr>
          <w:p w14:paraId="0B86829F" w14:textId="77777777" w:rsidR="00257EC7" w:rsidRDefault="00A064AC">
            <w:pPr>
              <w:ind w:left="11" w:right="25"/>
              <w:jc w:val="center"/>
              <w:rPr>
                <w:sz w:val="24"/>
                <w:szCs w:val="24"/>
              </w:rPr>
            </w:pPr>
            <w:r>
              <w:rPr>
                <w:b/>
                <w:sz w:val="14"/>
                <w:szCs w:val="24"/>
              </w:rPr>
              <w:t>Fair</w:t>
            </w:r>
            <w:r>
              <w:rPr>
                <w:b/>
                <w:sz w:val="14"/>
                <w:szCs w:val="24"/>
              </w:rPr>
              <w:br/>
              <w:t>value</w:t>
            </w:r>
          </w:p>
        </w:tc>
        <w:tc>
          <w:tcPr>
            <w:tcW w:w="144" w:type="dxa"/>
            <w:tcBorders>
              <w:top w:val="nil"/>
              <w:left w:val="nil"/>
              <w:bottom w:val="single" w:sz="2" w:space="0" w:color="000000"/>
              <w:right w:val="nil"/>
              <w:tl2br w:val="nil"/>
              <w:tr2bl w:val="nil"/>
            </w:tcBorders>
            <w:vAlign w:val="bottom"/>
          </w:tcPr>
          <w:p w14:paraId="0B8682A0"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A1" w14:textId="77777777" w:rsidR="00257EC7" w:rsidRDefault="00A064AC">
            <w:pPr>
              <w:ind w:left="11" w:right="5"/>
              <w:jc w:val="center"/>
              <w:rPr>
                <w:sz w:val="24"/>
                <w:szCs w:val="24"/>
              </w:rPr>
            </w:pPr>
            <w:r>
              <w:rPr>
                <w:sz w:val="14"/>
                <w:szCs w:val="24"/>
              </w:rPr>
              <w:t> </w:t>
            </w:r>
          </w:p>
        </w:tc>
        <w:tc>
          <w:tcPr>
            <w:tcW w:w="1358" w:type="dxa"/>
            <w:gridSpan w:val="2"/>
            <w:tcBorders>
              <w:top w:val="nil"/>
              <w:left w:val="nil"/>
              <w:bottom w:val="single" w:sz="2" w:space="0" w:color="000000"/>
              <w:right w:val="nil"/>
              <w:tl2br w:val="nil"/>
              <w:tr2bl w:val="nil"/>
            </w:tcBorders>
            <w:vAlign w:val="bottom"/>
          </w:tcPr>
          <w:p w14:paraId="0B8682A2" w14:textId="77777777" w:rsidR="00257EC7" w:rsidRDefault="00A064AC">
            <w:pPr>
              <w:ind w:left="11" w:right="25"/>
              <w:jc w:val="center"/>
              <w:rPr>
                <w:sz w:val="24"/>
                <w:szCs w:val="24"/>
              </w:rPr>
            </w:pPr>
            <w:r>
              <w:rPr>
                <w:b/>
                <w:sz w:val="14"/>
                <w:szCs w:val="24"/>
              </w:rPr>
              <w:t>Carrying</w:t>
            </w:r>
            <w:r>
              <w:rPr>
                <w:b/>
                <w:sz w:val="14"/>
                <w:szCs w:val="24"/>
              </w:rPr>
              <w:br/>
              <w:t>value</w:t>
            </w:r>
            <w:r>
              <w:rPr>
                <w:b/>
                <w:sz w:val="10"/>
                <w:szCs w:val="24"/>
              </w:rPr>
              <w:t>1)</w:t>
            </w:r>
          </w:p>
        </w:tc>
        <w:tc>
          <w:tcPr>
            <w:tcW w:w="144" w:type="dxa"/>
            <w:tcBorders>
              <w:top w:val="nil"/>
              <w:left w:val="nil"/>
              <w:bottom w:val="single" w:sz="2" w:space="0" w:color="000000"/>
              <w:right w:val="nil"/>
              <w:tl2br w:val="nil"/>
              <w:tr2bl w:val="nil"/>
            </w:tcBorders>
            <w:vAlign w:val="bottom"/>
          </w:tcPr>
          <w:p w14:paraId="0B8682A3"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A4" w14:textId="77777777" w:rsidR="00257EC7" w:rsidRDefault="00A064AC">
            <w:pPr>
              <w:ind w:left="11" w:right="5"/>
              <w:jc w:val="center"/>
              <w:rPr>
                <w:sz w:val="24"/>
                <w:szCs w:val="24"/>
              </w:rPr>
            </w:pPr>
            <w:r>
              <w:rPr>
                <w:sz w:val="14"/>
                <w:szCs w:val="24"/>
              </w:rPr>
              <w:t> </w:t>
            </w:r>
          </w:p>
        </w:tc>
        <w:tc>
          <w:tcPr>
            <w:tcW w:w="1363" w:type="dxa"/>
            <w:gridSpan w:val="2"/>
            <w:tcBorders>
              <w:top w:val="nil"/>
              <w:left w:val="nil"/>
              <w:bottom w:val="single" w:sz="2" w:space="0" w:color="000000"/>
              <w:right w:val="nil"/>
              <w:tl2br w:val="nil"/>
              <w:tr2bl w:val="nil"/>
            </w:tcBorders>
            <w:vAlign w:val="bottom"/>
          </w:tcPr>
          <w:p w14:paraId="0B8682A5" w14:textId="77777777" w:rsidR="00257EC7" w:rsidRDefault="00A064AC">
            <w:pPr>
              <w:ind w:left="11" w:right="25"/>
              <w:jc w:val="center"/>
              <w:rPr>
                <w:sz w:val="24"/>
                <w:szCs w:val="24"/>
              </w:rPr>
            </w:pPr>
            <w:r>
              <w:rPr>
                <w:b/>
                <w:sz w:val="14"/>
                <w:szCs w:val="24"/>
              </w:rPr>
              <w:t>Fair</w:t>
            </w:r>
            <w:r>
              <w:rPr>
                <w:b/>
                <w:sz w:val="14"/>
                <w:szCs w:val="24"/>
              </w:rPr>
              <w:br/>
              <w:t>value</w:t>
            </w:r>
          </w:p>
        </w:tc>
        <w:tc>
          <w:tcPr>
            <w:tcW w:w="144" w:type="dxa"/>
            <w:tcBorders>
              <w:top w:val="nil"/>
              <w:left w:val="nil"/>
              <w:bottom w:val="single" w:sz="2" w:space="0" w:color="000000"/>
              <w:right w:val="nil"/>
              <w:tl2br w:val="nil"/>
              <w:tr2bl w:val="nil"/>
            </w:tcBorders>
            <w:vAlign w:val="bottom"/>
          </w:tcPr>
          <w:p w14:paraId="0B8682A6" w14:textId="77777777" w:rsidR="00257EC7" w:rsidRDefault="00A064AC">
            <w:pPr>
              <w:ind w:left="11" w:right="5"/>
              <w:jc w:val="center"/>
              <w:rPr>
                <w:sz w:val="24"/>
                <w:szCs w:val="24"/>
              </w:rPr>
            </w:pPr>
            <w:r>
              <w:rPr>
                <w:sz w:val="14"/>
                <w:szCs w:val="24"/>
              </w:rPr>
              <w:t> </w:t>
            </w:r>
          </w:p>
        </w:tc>
      </w:tr>
      <w:tr w:rsidR="00257EC7" w14:paraId="0B8682B5" w14:textId="77777777">
        <w:tc>
          <w:tcPr>
            <w:tcW w:w="4701" w:type="dxa"/>
            <w:tcBorders>
              <w:top w:val="nil"/>
              <w:left w:val="nil"/>
              <w:bottom w:val="nil"/>
              <w:right w:val="nil"/>
              <w:tl2br w:val="nil"/>
              <w:tr2bl w:val="nil"/>
            </w:tcBorders>
          </w:tcPr>
          <w:p w14:paraId="0B8682A8" w14:textId="77777777" w:rsidR="00257EC7" w:rsidRDefault="00A064AC">
            <w:pPr>
              <w:ind w:left="11" w:right="4"/>
              <w:jc w:val="left"/>
              <w:rPr>
                <w:sz w:val="24"/>
                <w:szCs w:val="24"/>
              </w:rPr>
            </w:pPr>
            <w:r>
              <w:rPr>
                <w:b/>
                <w:sz w:val="18"/>
                <w:szCs w:val="24"/>
              </w:rPr>
              <w:t>Long-term debt</w:t>
            </w:r>
          </w:p>
        </w:tc>
        <w:tc>
          <w:tcPr>
            <w:tcW w:w="153" w:type="dxa"/>
            <w:tcBorders>
              <w:top w:val="nil"/>
              <w:left w:val="nil"/>
              <w:bottom w:val="nil"/>
              <w:right w:val="nil"/>
              <w:tl2br w:val="nil"/>
              <w:tr2bl w:val="nil"/>
            </w:tcBorders>
            <w:vAlign w:val="bottom"/>
          </w:tcPr>
          <w:p w14:paraId="0B8682A9" w14:textId="77777777" w:rsidR="00257EC7" w:rsidRDefault="00A064AC">
            <w:pPr>
              <w:ind w:left="11" w:right="5"/>
              <w:jc w:val="left"/>
              <w:rPr>
                <w:sz w:val="24"/>
                <w:szCs w:val="24"/>
              </w:rPr>
            </w:pPr>
            <w:r>
              <w:rPr>
                <w:sz w:val="14"/>
                <w:szCs w:val="24"/>
              </w:rPr>
              <w:t> </w:t>
            </w:r>
          </w:p>
        </w:tc>
        <w:tc>
          <w:tcPr>
            <w:tcW w:w="1358" w:type="dxa"/>
            <w:gridSpan w:val="2"/>
            <w:tcBorders>
              <w:top w:val="nil"/>
              <w:left w:val="nil"/>
              <w:bottom w:val="nil"/>
              <w:right w:val="nil"/>
              <w:tl2br w:val="nil"/>
              <w:tr2bl w:val="nil"/>
            </w:tcBorders>
            <w:vAlign w:val="bottom"/>
          </w:tcPr>
          <w:p w14:paraId="0B8682AA" w14:textId="77777777" w:rsidR="00257EC7" w:rsidRDefault="00A064AC">
            <w:pPr>
              <w:ind w:left="11" w:right="2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2AB"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AC" w14:textId="77777777" w:rsidR="00257EC7" w:rsidRDefault="00A064AC">
            <w:pPr>
              <w:ind w:left="11" w:right="5"/>
              <w:jc w:val="left"/>
              <w:rPr>
                <w:sz w:val="24"/>
                <w:szCs w:val="24"/>
              </w:rPr>
            </w:pPr>
            <w:r>
              <w:rPr>
                <w:sz w:val="14"/>
                <w:szCs w:val="24"/>
              </w:rPr>
              <w:t> </w:t>
            </w:r>
          </w:p>
        </w:tc>
        <w:tc>
          <w:tcPr>
            <w:tcW w:w="1321" w:type="dxa"/>
            <w:gridSpan w:val="2"/>
            <w:tcBorders>
              <w:top w:val="nil"/>
              <w:left w:val="nil"/>
              <w:bottom w:val="nil"/>
              <w:right w:val="nil"/>
              <w:tl2br w:val="nil"/>
              <w:tr2bl w:val="nil"/>
            </w:tcBorders>
            <w:vAlign w:val="bottom"/>
          </w:tcPr>
          <w:p w14:paraId="0B8682AD" w14:textId="77777777" w:rsidR="00257EC7" w:rsidRDefault="00A064AC">
            <w:pPr>
              <w:ind w:left="11" w:right="2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2AE"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AF" w14:textId="77777777" w:rsidR="00257EC7" w:rsidRDefault="00A064AC">
            <w:pPr>
              <w:ind w:left="11" w:right="5"/>
              <w:jc w:val="left"/>
              <w:rPr>
                <w:sz w:val="24"/>
                <w:szCs w:val="24"/>
              </w:rPr>
            </w:pPr>
            <w:r>
              <w:rPr>
                <w:sz w:val="14"/>
                <w:szCs w:val="24"/>
              </w:rPr>
              <w:t> </w:t>
            </w:r>
          </w:p>
        </w:tc>
        <w:tc>
          <w:tcPr>
            <w:tcW w:w="1358" w:type="dxa"/>
            <w:gridSpan w:val="2"/>
            <w:tcBorders>
              <w:top w:val="nil"/>
              <w:left w:val="nil"/>
              <w:bottom w:val="nil"/>
              <w:right w:val="nil"/>
              <w:tl2br w:val="nil"/>
              <w:tr2bl w:val="nil"/>
            </w:tcBorders>
            <w:vAlign w:val="bottom"/>
          </w:tcPr>
          <w:p w14:paraId="0B8682B0" w14:textId="77777777" w:rsidR="00257EC7" w:rsidRDefault="00A064AC">
            <w:pPr>
              <w:ind w:left="11" w:right="2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2B1" w14:textId="77777777" w:rsidR="00257EC7" w:rsidRDefault="00A064AC">
            <w:pPr>
              <w:ind w:left="11" w:right="5"/>
              <w:jc w:val="center"/>
              <w:rPr>
                <w:sz w:val="24"/>
                <w:szCs w:val="24"/>
              </w:rPr>
            </w:pPr>
            <w:r>
              <w:rPr>
                <w:sz w:val="14"/>
                <w:szCs w:val="24"/>
              </w:rPr>
              <w:t> </w:t>
            </w:r>
          </w:p>
        </w:tc>
        <w:tc>
          <w:tcPr>
            <w:tcW w:w="153" w:type="dxa"/>
            <w:tcBorders>
              <w:top w:val="nil"/>
              <w:left w:val="nil"/>
              <w:bottom w:val="nil"/>
              <w:right w:val="nil"/>
              <w:tl2br w:val="nil"/>
              <w:tr2bl w:val="nil"/>
            </w:tcBorders>
            <w:vAlign w:val="bottom"/>
          </w:tcPr>
          <w:p w14:paraId="0B8682B2" w14:textId="77777777" w:rsidR="00257EC7" w:rsidRDefault="00A064AC">
            <w:pPr>
              <w:ind w:left="11" w:right="5"/>
              <w:jc w:val="left"/>
              <w:rPr>
                <w:sz w:val="24"/>
                <w:szCs w:val="24"/>
              </w:rPr>
            </w:pPr>
            <w:r>
              <w:rPr>
                <w:sz w:val="14"/>
                <w:szCs w:val="24"/>
              </w:rPr>
              <w:t> </w:t>
            </w:r>
          </w:p>
        </w:tc>
        <w:tc>
          <w:tcPr>
            <w:tcW w:w="1363" w:type="dxa"/>
            <w:gridSpan w:val="2"/>
            <w:tcBorders>
              <w:top w:val="nil"/>
              <w:left w:val="nil"/>
              <w:bottom w:val="nil"/>
              <w:right w:val="nil"/>
              <w:tl2br w:val="nil"/>
              <w:tr2bl w:val="nil"/>
            </w:tcBorders>
            <w:vAlign w:val="bottom"/>
          </w:tcPr>
          <w:p w14:paraId="0B8682B3" w14:textId="77777777" w:rsidR="00257EC7" w:rsidRDefault="00A064AC">
            <w:pPr>
              <w:ind w:left="11" w:right="2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82B4" w14:textId="77777777" w:rsidR="00257EC7" w:rsidRDefault="00A064AC">
            <w:pPr>
              <w:ind w:left="11" w:right="5"/>
              <w:jc w:val="center"/>
              <w:rPr>
                <w:sz w:val="24"/>
                <w:szCs w:val="24"/>
              </w:rPr>
            </w:pPr>
            <w:r>
              <w:rPr>
                <w:sz w:val="14"/>
                <w:szCs w:val="24"/>
              </w:rPr>
              <w:t> </w:t>
            </w:r>
          </w:p>
        </w:tc>
      </w:tr>
      <w:tr w:rsidR="00257EC7" w14:paraId="0B8682C7" w14:textId="77777777">
        <w:tc>
          <w:tcPr>
            <w:tcW w:w="4701" w:type="dxa"/>
            <w:tcBorders>
              <w:top w:val="nil"/>
              <w:left w:val="nil"/>
              <w:bottom w:val="nil"/>
              <w:right w:val="nil"/>
              <w:tl2br w:val="nil"/>
              <w:tr2bl w:val="nil"/>
            </w:tcBorders>
          </w:tcPr>
          <w:p w14:paraId="0B8682B6" w14:textId="77777777" w:rsidR="00257EC7" w:rsidRDefault="00A064AC">
            <w:pPr>
              <w:ind w:left="11" w:right="4"/>
              <w:jc w:val="left"/>
              <w:rPr>
                <w:sz w:val="24"/>
                <w:szCs w:val="24"/>
              </w:rPr>
            </w:pPr>
            <w:r>
              <w:rPr>
                <w:sz w:val="18"/>
                <w:szCs w:val="24"/>
              </w:rPr>
              <w:t>Bonds</w:t>
            </w:r>
          </w:p>
        </w:tc>
        <w:tc>
          <w:tcPr>
            <w:tcW w:w="153" w:type="dxa"/>
            <w:tcBorders>
              <w:top w:val="nil"/>
              <w:left w:val="nil"/>
              <w:bottom w:val="nil"/>
              <w:right w:val="nil"/>
              <w:tl2br w:val="nil"/>
              <w:tr2bl w:val="nil"/>
            </w:tcBorders>
            <w:vAlign w:val="bottom"/>
          </w:tcPr>
          <w:p w14:paraId="0B8682B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B8" w14:textId="77777777" w:rsidR="00257EC7" w:rsidRDefault="00A064AC">
            <w:pPr>
              <w:ind w:left="11" w:right="5"/>
              <w:jc w:val="left"/>
              <w:rPr>
                <w:sz w:val="24"/>
                <w:szCs w:val="24"/>
              </w:rPr>
            </w:pPr>
            <w:r>
              <w:rPr>
                <w:sz w:val="18"/>
                <w:szCs w:val="24"/>
              </w:rPr>
              <w:t>$</w:t>
            </w:r>
          </w:p>
        </w:tc>
        <w:tc>
          <w:tcPr>
            <w:tcW w:w="1214" w:type="dxa"/>
            <w:tcBorders>
              <w:top w:val="nil"/>
              <w:left w:val="nil"/>
              <w:bottom w:val="nil"/>
              <w:right w:val="nil"/>
              <w:tl2br w:val="nil"/>
              <w:tr2bl w:val="nil"/>
            </w:tcBorders>
            <w:vAlign w:val="bottom"/>
          </w:tcPr>
          <w:p w14:paraId="0B8682B9" w14:textId="77777777" w:rsidR="00257EC7" w:rsidRDefault="00A064AC">
            <w:pPr>
              <w:ind w:left="12" w:right="4"/>
              <w:jc w:val="right"/>
              <w:rPr>
                <w:sz w:val="24"/>
                <w:szCs w:val="24"/>
              </w:rPr>
            </w:pPr>
            <w:r>
              <w:rPr>
                <w:sz w:val="18"/>
                <w:szCs w:val="24"/>
              </w:rPr>
              <w:t>767</w:t>
            </w:r>
          </w:p>
        </w:tc>
        <w:tc>
          <w:tcPr>
            <w:tcW w:w="144" w:type="dxa"/>
            <w:tcBorders>
              <w:top w:val="nil"/>
              <w:left w:val="nil"/>
              <w:bottom w:val="nil"/>
              <w:right w:val="nil"/>
              <w:tl2br w:val="nil"/>
              <w:tr2bl w:val="nil"/>
            </w:tcBorders>
            <w:vAlign w:val="bottom"/>
          </w:tcPr>
          <w:p w14:paraId="0B8682BA"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B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BC" w14:textId="77777777" w:rsidR="00257EC7" w:rsidRDefault="00A064AC">
            <w:pPr>
              <w:ind w:left="11" w:right="5"/>
              <w:jc w:val="left"/>
              <w:rPr>
                <w:sz w:val="24"/>
                <w:szCs w:val="24"/>
              </w:rPr>
            </w:pPr>
            <w:r>
              <w:rPr>
                <w:sz w:val="18"/>
                <w:szCs w:val="24"/>
              </w:rPr>
              <w:t>$</w:t>
            </w:r>
          </w:p>
        </w:tc>
        <w:tc>
          <w:tcPr>
            <w:tcW w:w="1177" w:type="dxa"/>
            <w:tcBorders>
              <w:top w:val="nil"/>
              <w:left w:val="nil"/>
              <w:bottom w:val="nil"/>
              <w:right w:val="nil"/>
              <w:tl2br w:val="nil"/>
              <w:tr2bl w:val="nil"/>
            </w:tcBorders>
            <w:vAlign w:val="bottom"/>
          </w:tcPr>
          <w:p w14:paraId="0B8682BD" w14:textId="77777777" w:rsidR="00257EC7" w:rsidRDefault="00A064AC">
            <w:pPr>
              <w:ind w:left="12" w:right="4"/>
              <w:jc w:val="right"/>
              <w:rPr>
                <w:sz w:val="24"/>
                <w:szCs w:val="24"/>
              </w:rPr>
            </w:pPr>
            <w:r>
              <w:rPr>
                <w:sz w:val="18"/>
                <w:szCs w:val="24"/>
              </w:rPr>
              <w:t>737</w:t>
            </w:r>
          </w:p>
        </w:tc>
        <w:tc>
          <w:tcPr>
            <w:tcW w:w="144" w:type="dxa"/>
            <w:tcBorders>
              <w:top w:val="nil"/>
              <w:left w:val="nil"/>
              <w:bottom w:val="nil"/>
              <w:right w:val="nil"/>
              <w:tl2br w:val="nil"/>
              <w:tr2bl w:val="nil"/>
            </w:tcBorders>
            <w:vAlign w:val="bottom"/>
          </w:tcPr>
          <w:p w14:paraId="0B8682BE"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B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C0" w14:textId="77777777" w:rsidR="00257EC7" w:rsidRDefault="00A064AC">
            <w:pPr>
              <w:ind w:left="11" w:right="5"/>
              <w:jc w:val="left"/>
              <w:rPr>
                <w:sz w:val="24"/>
                <w:szCs w:val="24"/>
              </w:rPr>
            </w:pPr>
            <w:r>
              <w:rPr>
                <w:sz w:val="18"/>
                <w:szCs w:val="24"/>
              </w:rPr>
              <w:t>$</w:t>
            </w:r>
          </w:p>
        </w:tc>
        <w:tc>
          <w:tcPr>
            <w:tcW w:w="1214" w:type="dxa"/>
            <w:tcBorders>
              <w:top w:val="nil"/>
              <w:left w:val="nil"/>
              <w:bottom w:val="nil"/>
              <w:right w:val="nil"/>
              <w:tl2br w:val="nil"/>
              <w:tr2bl w:val="nil"/>
            </w:tcBorders>
            <w:vAlign w:val="bottom"/>
          </w:tcPr>
          <w:p w14:paraId="0B8682C1" w14:textId="77777777" w:rsidR="00257EC7" w:rsidRDefault="00A064AC">
            <w:pPr>
              <w:ind w:left="12" w:right="4"/>
              <w:jc w:val="right"/>
              <w:rPr>
                <w:sz w:val="24"/>
                <w:szCs w:val="24"/>
              </w:rPr>
            </w:pPr>
            <w:r>
              <w:rPr>
                <w:sz w:val="18"/>
                <w:szCs w:val="24"/>
              </w:rPr>
              <w:t>1,330</w:t>
            </w:r>
          </w:p>
        </w:tc>
        <w:tc>
          <w:tcPr>
            <w:tcW w:w="144" w:type="dxa"/>
            <w:tcBorders>
              <w:top w:val="nil"/>
              <w:left w:val="nil"/>
              <w:bottom w:val="nil"/>
              <w:right w:val="nil"/>
              <w:tl2br w:val="nil"/>
              <w:tr2bl w:val="nil"/>
            </w:tcBorders>
            <w:vAlign w:val="bottom"/>
          </w:tcPr>
          <w:p w14:paraId="0B8682C2"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C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C4" w14:textId="77777777" w:rsidR="00257EC7" w:rsidRDefault="00A064AC">
            <w:pPr>
              <w:ind w:left="11" w:right="5"/>
              <w:jc w:val="left"/>
              <w:rPr>
                <w:sz w:val="24"/>
                <w:szCs w:val="24"/>
              </w:rPr>
            </w:pPr>
            <w:r>
              <w:rPr>
                <w:sz w:val="18"/>
                <w:szCs w:val="24"/>
              </w:rPr>
              <w:t>$</w:t>
            </w:r>
          </w:p>
        </w:tc>
        <w:tc>
          <w:tcPr>
            <w:tcW w:w="1219" w:type="dxa"/>
            <w:tcBorders>
              <w:top w:val="nil"/>
              <w:left w:val="nil"/>
              <w:bottom w:val="nil"/>
              <w:right w:val="nil"/>
              <w:tl2br w:val="nil"/>
              <w:tr2bl w:val="nil"/>
            </w:tcBorders>
            <w:vAlign w:val="bottom"/>
          </w:tcPr>
          <w:p w14:paraId="0B8682C5" w14:textId="77777777" w:rsidR="00257EC7" w:rsidRDefault="00A064AC">
            <w:pPr>
              <w:ind w:left="12" w:right="4"/>
              <w:jc w:val="right"/>
              <w:rPr>
                <w:sz w:val="24"/>
                <w:szCs w:val="24"/>
              </w:rPr>
            </w:pPr>
            <w:r>
              <w:rPr>
                <w:sz w:val="18"/>
                <w:szCs w:val="24"/>
              </w:rPr>
              <w:t>1,400</w:t>
            </w:r>
          </w:p>
        </w:tc>
        <w:tc>
          <w:tcPr>
            <w:tcW w:w="144" w:type="dxa"/>
            <w:tcBorders>
              <w:top w:val="nil"/>
              <w:left w:val="nil"/>
              <w:bottom w:val="nil"/>
              <w:right w:val="nil"/>
              <w:tl2br w:val="nil"/>
              <w:tr2bl w:val="nil"/>
            </w:tcBorders>
            <w:vAlign w:val="bottom"/>
          </w:tcPr>
          <w:p w14:paraId="0B8682C6" w14:textId="77777777" w:rsidR="00257EC7" w:rsidRDefault="00A064AC">
            <w:pPr>
              <w:ind w:left="11" w:right="5"/>
              <w:jc w:val="left"/>
              <w:rPr>
                <w:sz w:val="24"/>
                <w:szCs w:val="24"/>
              </w:rPr>
            </w:pPr>
            <w:r>
              <w:rPr>
                <w:sz w:val="18"/>
                <w:szCs w:val="24"/>
              </w:rPr>
              <w:t> </w:t>
            </w:r>
          </w:p>
        </w:tc>
      </w:tr>
      <w:tr w:rsidR="00257EC7" w14:paraId="0B8682D9" w14:textId="77777777">
        <w:tc>
          <w:tcPr>
            <w:tcW w:w="4701" w:type="dxa"/>
            <w:tcBorders>
              <w:top w:val="nil"/>
              <w:left w:val="nil"/>
              <w:bottom w:val="nil"/>
              <w:right w:val="nil"/>
              <w:tl2br w:val="nil"/>
              <w:tr2bl w:val="nil"/>
            </w:tcBorders>
          </w:tcPr>
          <w:p w14:paraId="0B8682C8" w14:textId="77777777" w:rsidR="00257EC7" w:rsidRDefault="00A064AC">
            <w:pPr>
              <w:ind w:left="11" w:right="4"/>
              <w:jc w:val="left"/>
              <w:rPr>
                <w:sz w:val="24"/>
                <w:szCs w:val="24"/>
              </w:rPr>
            </w:pPr>
            <w:r>
              <w:rPr>
                <w:sz w:val="18"/>
                <w:szCs w:val="24"/>
              </w:rPr>
              <w:t>Loans</w:t>
            </w:r>
          </w:p>
        </w:tc>
        <w:tc>
          <w:tcPr>
            <w:tcW w:w="153" w:type="dxa"/>
            <w:tcBorders>
              <w:top w:val="nil"/>
              <w:left w:val="nil"/>
              <w:bottom w:val="nil"/>
              <w:right w:val="nil"/>
              <w:tl2br w:val="nil"/>
              <w:tr2bl w:val="nil"/>
            </w:tcBorders>
            <w:vAlign w:val="bottom"/>
          </w:tcPr>
          <w:p w14:paraId="0B8682C9"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2CA" w14:textId="77777777" w:rsidR="00257EC7" w:rsidRDefault="00A064AC">
            <w:pPr>
              <w:ind w:left="11" w:right="5"/>
              <w:jc w:val="left"/>
              <w:rPr>
                <w:sz w:val="24"/>
                <w:szCs w:val="24"/>
              </w:rPr>
            </w:pPr>
            <w:r>
              <w:rPr>
                <w:sz w:val="18"/>
                <w:szCs w:val="24"/>
              </w:rPr>
              <w:t> </w:t>
            </w:r>
          </w:p>
        </w:tc>
        <w:tc>
          <w:tcPr>
            <w:tcW w:w="1214" w:type="dxa"/>
            <w:tcBorders>
              <w:top w:val="nil"/>
              <w:left w:val="nil"/>
              <w:bottom w:val="single" w:sz="2" w:space="0" w:color="000000"/>
              <w:right w:val="nil"/>
              <w:tl2br w:val="nil"/>
              <w:tr2bl w:val="nil"/>
            </w:tcBorders>
            <w:vAlign w:val="bottom"/>
          </w:tcPr>
          <w:p w14:paraId="0B8682CB" w14:textId="77777777" w:rsidR="00257EC7" w:rsidRDefault="00A064AC">
            <w:pPr>
              <w:ind w:left="12" w:right="4"/>
              <w:jc w:val="right"/>
              <w:rPr>
                <w:sz w:val="24"/>
                <w:szCs w:val="24"/>
              </w:rPr>
            </w:pPr>
            <w:r>
              <w:rPr>
                <w:sz w:val="18"/>
                <w:szCs w:val="24"/>
              </w:rPr>
              <w:t>270</w:t>
            </w:r>
          </w:p>
        </w:tc>
        <w:tc>
          <w:tcPr>
            <w:tcW w:w="144" w:type="dxa"/>
            <w:tcBorders>
              <w:top w:val="nil"/>
              <w:left w:val="nil"/>
              <w:bottom w:val="single" w:sz="2" w:space="0" w:color="000000"/>
              <w:right w:val="nil"/>
              <w:tl2br w:val="nil"/>
              <w:tr2bl w:val="nil"/>
            </w:tcBorders>
            <w:vAlign w:val="bottom"/>
          </w:tcPr>
          <w:p w14:paraId="0B8682CC"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CD"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2CE" w14:textId="77777777" w:rsidR="00257EC7" w:rsidRDefault="00A064AC">
            <w:pPr>
              <w:ind w:left="11" w:right="5"/>
              <w:jc w:val="left"/>
              <w:rPr>
                <w:sz w:val="24"/>
                <w:szCs w:val="24"/>
              </w:rPr>
            </w:pPr>
            <w:r>
              <w:rPr>
                <w:sz w:val="18"/>
                <w:szCs w:val="24"/>
              </w:rPr>
              <w:t> </w:t>
            </w:r>
          </w:p>
        </w:tc>
        <w:tc>
          <w:tcPr>
            <w:tcW w:w="1177" w:type="dxa"/>
            <w:tcBorders>
              <w:top w:val="nil"/>
              <w:left w:val="nil"/>
              <w:bottom w:val="single" w:sz="2" w:space="0" w:color="000000"/>
              <w:right w:val="nil"/>
              <w:tl2br w:val="nil"/>
              <w:tr2bl w:val="nil"/>
            </w:tcBorders>
            <w:vAlign w:val="bottom"/>
          </w:tcPr>
          <w:p w14:paraId="0B8682CF" w14:textId="77777777" w:rsidR="00257EC7" w:rsidRDefault="00A064AC">
            <w:pPr>
              <w:ind w:left="12" w:right="4"/>
              <w:jc w:val="right"/>
              <w:rPr>
                <w:sz w:val="24"/>
                <w:szCs w:val="24"/>
              </w:rPr>
            </w:pPr>
            <w:r>
              <w:rPr>
                <w:sz w:val="18"/>
                <w:szCs w:val="24"/>
              </w:rPr>
              <w:t>274</w:t>
            </w:r>
          </w:p>
        </w:tc>
        <w:tc>
          <w:tcPr>
            <w:tcW w:w="144" w:type="dxa"/>
            <w:tcBorders>
              <w:top w:val="nil"/>
              <w:left w:val="nil"/>
              <w:bottom w:val="single" w:sz="2" w:space="0" w:color="000000"/>
              <w:right w:val="nil"/>
              <w:tl2br w:val="nil"/>
              <w:tr2bl w:val="nil"/>
            </w:tcBorders>
            <w:vAlign w:val="bottom"/>
          </w:tcPr>
          <w:p w14:paraId="0B8682D0"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D1"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2D2" w14:textId="77777777" w:rsidR="00257EC7" w:rsidRDefault="00A064AC">
            <w:pPr>
              <w:ind w:left="11" w:right="5"/>
              <w:jc w:val="left"/>
              <w:rPr>
                <w:sz w:val="24"/>
                <w:szCs w:val="24"/>
              </w:rPr>
            </w:pPr>
            <w:r>
              <w:rPr>
                <w:sz w:val="18"/>
                <w:szCs w:val="24"/>
              </w:rPr>
              <w:t> </w:t>
            </w:r>
          </w:p>
        </w:tc>
        <w:tc>
          <w:tcPr>
            <w:tcW w:w="1214" w:type="dxa"/>
            <w:tcBorders>
              <w:top w:val="nil"/>
              <w:left w:val="nil"/>
              <w:bottom w:val="single" w:sz="2" w:space="0" w:color="000000"/>
              <w:right w:val="nil"/>
              <w:tl2br w:val="nil"/>
              <w:tr2bl w:val="nil"/>
            </w:tcBorders>
            <w:vAlign w:val="bottom"/>
          </w:tcPr>
          <w:p w14:paraId="0B8682D3" w14:textId="77777777" w:rsidR="00257EC7" w:rsidRDefault="00A064AC">
            <w:pPr>
              <w:ind w:left="12" w:right="4"/>
              <w:jc w:val="right"/>
              <w:rPr>
                <w:sz w:val="24"/>
                <w:szCs w:val="24"/>
              </w:rPr>
            </w:pPr>
            <w:r>
              <w:rPr>
                <w:sz w:val="18"/>
                <w:szCs w:val="24"/>
              </w:rPr>
              <w:t>332</w:t>
            </w:r>
          </w:p>
        </w:tc>
        <w:tc>
          <w:tcPr>
            <w:tcW w:w="144" w:type="dxa"/>
            <w:tcBorders>
              <w:top w:val="nil"/>
              <w:left w:val="nil"/>
              <w:bottom w:val="single" w:sz="2" w:space="0" w:color="000000"/>
              <w:right w:val="nil"/>
              <w:tl2br w:val="nil"/>
              <w:tr2bl w:val="nil"/>
            </w:tcBorders>
            <w:vAlign w:val="bottom"/>
          </w:tcPr>
          <w:p w14:paraId="0B8682D4"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D5"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2D6" w14:textId="77777777" w:rsidR="00257EC7" w:rsidRDefault="00A064AC">
            <w:pPr>
              <w:ind w:left="11" w:right="5"/>
              <w:jc w:val="left"/>
              <w:rPr>
                <w:sz w:val="24"/>
                <w:szCs w:val="24"/>
              </w:rPr>
            </w:pPr>
            <w:r>
              <w:rPr>
                <w:sz w:val="18"/>
                <w:szCs w:val="24"/>
              </w:rPr>
              <w:t> </w:t>
            </w:r>
          </w:p>
        </w:tc>
        <w:tc>
          <w:tcPr>
            <w:tcW w:w="1219" w:type="dxa"/>
            <w:tcBorders>
              <w:top w:val="nil"/>
              <w:left w:val="nil"/>
              <w:bottom w:val="single" w:sz="2" w:space="0" w:color="000000"/>
              <w:right w:val="nil"/>
              <w:tl2br w:val="nil"/>
              <w:tr2bl w:val="nil"/>
            </w:tcBorders>
            <w:vAlign w:val="bottom"/>
          </w:tcPr>
          <w:p w14:paraId="0B8682D7" w14:textId="77777777" w:rsidR="00257EC7" w:rsidRDefault="00A064AC">
            <w:pPr>
              <w:ind w:left="12" w:right="4"/>
              <w:jc w:val="right"/>
              <w:rPr>
                <w:sz w:val="24"/>
                <w:szCs w:val="24"/>
              </w:rPr>
            </w:pPr>
            <w:r>
              <w:rPr>
                <w:sz w:val="18"/>
                <w:szCs w:val="24"/>
              </w:rPr>
              <w:t>347</w:t>
            </w:r>
          </w:p>
        </w:tc>
        <w:tc>
          <w:tcPr>
            <w:tcW w:w="144" w:type="dxa"/>
            <w:tcBorders>
              <w:top w:val="nil"/>
              <w:left w:val="nil"/>
              <w:bottom w:val="single" w:sz="2" w:space="0" w:color="000000"/>
              <w:right w:val="nil"/>
              <w:tl2br w:val="nil"/>
              <w:tr2bl w:val="nil"/>
            </w:tcBorders>
            <w:vAlign w:val="bottom"/>
          </w:tcPr>
          <w:p w14:paraId="0B8682D8" w14:textId="77777777" w:rsidR="00257EC7" w:rsidRDefault="00A064AC">
            <w:pPr>
              <w:ind w:left="11" w:right="5"/>
              <w:jc w:val="left"/>
              <w:rPr>
                <w:sz w:val="24"/>
                <w:szCs w:val="24"/>
              </w:rPr>
            </w:pPr>
            <w:r>
              <w:rPr>
                <w:sz w:val="18"/>
                <w:szCs w:val="24"/>
              </w:rPr>
              <w:t> </w:t>
            </w:r>
          </w:p>
        </w:tc>
      </w:tr>
      <w:tr w:rsidR="00257EC7" w14:paraId="0B8682EB" w14:textId="77777777">
        <w:tc>
          <w:tcPr>
            <w:tcW w:w="4701" w:type="dxa"/>
            <w:tcBorders>
              <w:top w:val="nil"/>
              <w:left w:val="nil"/>
              <w:bottom w:val="nil"/>
              <w:right w:val="nil"/>
              <w:tl2br w:val="nil"/>
              <w:tr2bl w:val="nil"/>
            </w:tcBorders>
          </w:tcPr>
          <w:p w14:paraId="0B8682DA" w14:textId="77777777" w:rsidR="00257EC7" w:rsidRDefault="00A064AC">
            <w:pPr>
              <w:ind w:left="11" w:right="4"/>
              <w:jc w:val="left"/>
              <w:rPr>
                <w:sz w:val="24"/>
                <w:szCs w:val="24"/>
              </w:rPr>
            </w:pPr>
            <w:r>
              <w:rPr>
                <w:b/>
                <w:sz w:val="18"/>
                <w:szCs w:val="24"/>
              </w:rPr>
              <w:t>Total long-term debt</w:t>
            </w:r>
          </w:p>
        </w:tc>
        <w:tc>
          <w:tcPr>
            <w:tcW w:w="153" w:type="dxa"/>
            <w:tcBorders>
              <w:top w:val="nil"/>
              <w:left w:val="nil"/>
              <w:bottom w:val="nil"/>
              <w:right w:val="nil"/>
              <w:tl2br w:val="nil"/>
              <w:tr2bl w:val="nil"/>
            </w:tcBorders>
            <w:vAlign w:val="bottom"/>
          </w:tcPr>
          <w:p w14:paraId="0B8682D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DC" w14:textId="77777777" w:rsidR="00257EC7" w:rsidRDefault="00A064AC">
            <w:pPr>
              <w:ind w:left="11" w:right="5"/>
              <w:jc w:val="left"/>
              <w:rPr>
                <w:sz w:val="24"/>
                <w:szCs w:val="24"/>
              </w:rPr>
            </w:pPr>
            <w:r>
              <w:rPr>
                <w:sz w:val="18"/>
                <w:szCs w:val="24"/>
              </w:rPr>
              <w:t> </w:t>
            </w:r>
          </w:p>
        </w:tc>
        <w:tc>
          <w:tcPr>
            <w:tcW w:w="1214" w:type="dxa"/>
            <w:tcBorders>
              <w:top w:val="nil"/>
              <w:left w:val="nil"/>
              <w:bottom w:val="nil"/>
              <w:right w:val="nil"/>
              <w:tl2br w:val="nil"/>
              <w:tr2bl w:val="nil"/>
            </w:tcBorders>
            <w:vAlign w:val="bottom"/>
          </w:tcPr>
          <w:p w14:paraId="0B8682DD" w14:textId="77777777" w:rsidR="00257EC7" w:rsidRDefault="00A064AC">
            <w:pPr>
              <w:ind w:left="12" w:right="4"/>
              <w:jc w:val="right"/>
              <w:rPr>
                <w:sz w:val="24"/>
                <w:szCs w:val="24"/>
              </w:rPr>
            </w:pPr>
            <w:r>
              <w:rPr>
                <w:b/>
                <w:sz w:val="18"/>
                <w:szCs w:val="24"/>
              </w:rPr>
              <w:t>1,037</w:t>
            </w:r>
          </w:p>
        </w:tc>
        <w:tc>
          <w:tcPr>
            <w:tcW w:w="144" w:type="dxa"/>
            <w:tcBorders>
              <w:top w:val="nil"/>
              <w:left w:val="nil"/>
              <w:bottom w:val="nil"/>
              <w:right w:val="nil"/>
              <w:tl2br w:val="nil"/>
              <w:tr2bl w:val="nil"/>
            </w:tcBorders>
            <w:vAlign w:val="bottom"/>
          </w:tcPr>
          <w:p w14:paraId="0B8682DE"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D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E0" w14:textId="77777777" w:rsidR="00257EC7" w:rsidRDefault="00A064AC">
            <w:pPr>
              <w:ind w:left="11" w:right="5"/>
              <w:jc w:val="left"/>
              <w:rPr>
                <w:sz w:val="24"/>
                <w:szCs w:val="24"/>
              </w:rPr>
            </w:pPr>
            <w:r>
              <w:rPr>
                <w:sz w:val="18"/>
                <w:szCs w:val="24"/>
              </w:rPr>
              <w:t> </w:t>
            </w:r>
          </w:p>
        </w:tc>
        <w:tc>
          <w:tcPr>
            <w:tcW w:w="1177" w:type="dxa"/>
            <w:tcBorders>
              <w:top w:val="nil"/>
              <w:left w:val="nil"/>
              <w:bottom w:val="nil"/>
              <w:right w:val="nil"/>
              <w:tl2br w:val="nil"/>
              <w:tr2bl w:val="nil"/>
            </w:tcBorders>
            <w:vAlign w:val="bottom"/>
          </w:tcPr>
          <w:p w14:paraId="0B8682E1" w14:textId="77777777" w:rsidR="00257EC7" w:rsidRDefault="00A064AC">
            <w:pPr>
              <w:ind w:left="12" w:right="4"/>
              <w:jc w:val="right"/>
              <w:rPr>
                <w:sz w:val="24"/>
                <w:szCs w:val="24"/>
              </w:rPr>
            </w:pPr>
            <w:r>
              <w:rPr>
                <w:b/>
                <w:sz w:val="18"/>
                <w:szCs w:val="24"/>
              </w:rPr>
              <w:t>1,011</w:t>
            </w:r>
          </w:p>
        </w:tc>
        <w:tc>
          <w:tcPr>
            <w:tcW w:w="144" w:type="dxa"/>
            <w:tcBorders>
              <w:top w:val="nil"/>
              <w:left w:val="nil"/>
              <w:bottom w:val="nil"/>
              <w:right w:val="nil"/>
              <w:tl2br w:val="nil"/>
              <w:tr2bl w:val="nil"/>
            </w:tcBorders>
            <w:vAlign w:val="bottom"/>
          </w:tcPr>
          <w:p w14:paraId="0B8682E2"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E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E4" w14:textId="77777777" w:rsidR="00257EC7" w:rsidRDefault="00A064AC">
            <w:pPr>
              <w:ind w:left="11" w:right="5"/>
              <w:jc w:val="left"/>
              <w:rPr>
                <w:sz w:val="24"/>
                <w:szCs w:val="24"/>
              </w:rPr>
            </w:pPr>
            <w:r>
              <w:rPr>
                <w:sz w:val="18"/>
                <w:szCs w:val="24"/>
              </w:rPr>
              <w:t> </w:t>
            </w:r>
          </w:p>
        </w:tc>
        <w:tc>
          <w:tcPr>
            <w:tcW w:w="1214" w:type="dxa"/>
            <w:tcBorders>
              <w:top w:val="nil"/>
              <w:left w:val="nil"/>
              <w:bottom w:val="nil"/>
              <w:right w:val="nil"/>
              <w:tl2br w:val="nil"/>
              <w:tr2bl w:val="nil"/>
            </w:tcBorders>
            <w:vAlign w:val="bottom"/>
          </w:tcPr>
          <w:p w14:paraId="0B8682E5" w14:textId="77777777" w:rsidR="00257EC7" w:rsidRDefault="00A064AC">
            <w:pPr>
              <w:ind w:left="12" w:right="4"/>
              <w:jc w:val="right"/>
              <w:rPr>
                <w:sz w:val="24"/>
                <w:szCs w:val="24"/>
              </w:rPr>
            </w:pPr>
            <w:r>
              <w:rPr>
                <w:b/>
                <w:sz w:val="18"/>
                <w:szCs w:val="24"/>
              </w:rPr>
              <w:t>1,662</w:t>
            </w:r>
          </w:p>
        </w:tc>
        <w:tc>
          <w:tcPr>
            <w:tcW w:w="144" w:type="dxa"/>
            <w:tcBorders>
              <w:top w:val="nil"/>
              <w:left w:val="nil"/>
              <w:bottom w:val="nil"/>
              <w:right w:val="nil"/>
              <w:tl2br w:val="nil"/>
              <w:tr2bl w:val="nil"/>
            </w:tcBorders>
            <w:vAlign w:val="bottom"/>
          </w:tcPr>
          <w:p w14:paraId="0B8682E6"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E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2E8" w14:textId="77777777" w:rsidR="00257EC7" w:rsidRDefault="00A064AC">
            <w:pPr>
              <w:ind w:left="11" w:right="5"/>
              <w:jc w:val="left"/>
              <w:rPr>
                <w:sz w:val="24"/>
                <w:szCs w:val="24"/>
              </w:rPr>
            </w:pPr>
            <w:r>
              <w:rPr>
                <w:sz w:val="18"/>
                <w:szCs w:val="24"/>
              </w:rPr>
              <w:t> </w:t>
            </w:r>
          </w:p>
        </w:tc>
        <w:tc>
          <w:tcPr>
            <w:tcW w:w="1219" w:type="dxa"/>
            <w:tcBorders>
              <w:top w:val="nil"/>
              <w:left w:val="nil"/>
              <w:bottom w:val="nil"/>
              <w:right w:val="nil"/>
              <w:tl2br w:val="nil"/>
              <w:tr2bl w:val="nil"/>
            </w:tcBorders>
            <w:vAlign w:val="bottom"/>
          </w:tcPr>
          <w:p w14:paraId="0B8682E9" w14:textId="77777777" w:rsidR="00257EC7" w:rsidRDefault="00A064AC">
            <w:pPr>
              <w:ind w:left="12" w:right="4"/>
              <w:jc w:val="right"/>
              <w:rPr>
                <w:sz w:val="24"/>
                <w:szCs w:val="24"/>
              </w:rPr>
            </w:pPr>
            <w:r>
              <w:rPr>
                <w:b/>
                <w:sz w:val="18"/>
                <w:szCs w:val="24"/>
              </w:rPr>
              <w:t>1,747</w:t>
            </w:r>
          </w:p>
        </w:tc>
        <w:tc>
          <w:tcPr>
            <w:tcW w:w="144" w:type="dxa"/>
            <w:tcBorders>
              <w:top w:val="nil"/>
              <w:left w:val="nil"/>
              <w:bottom w:val="nil"/>
              <w:right w:val="nil"/>
              <w:tl2br w:val="nil"/>
              <w:tr2bl w:val="nil"/>
            </w:tcBorders>
            <w:vAlign w:val="bottom"/>
          </w:tcPr>
          <w:p w14:paraId="0B8682EA" w14:textId="77777777" w:rsidR="00257EC7" w:rsidRDefault="00A064AC">
            <w:pPr>
              <w:ind w:left="11" w:right="5"/>
              <w:jc w:val="left"/>
              <w:rPr>
                <w:sz w:val="24"/>
                <w:szCs w:val="24"/>
              </w:rPr>
            </w:pPr>
            <w:r>
              <w:rPr>
                <w:sz w:val="18"/>
                <w:szCs w:val="24"/>
              </w:rPr>
              <w:t> </w:t>
            </w:r>
          </w:p>
        </w:tc>
      </w:tr>
      <w:tr w:rsidR="00257EC7" w14:paraId="0B8682F9" w14:textId="77777777">
        <w:tc>
          <w:tcPr>
            <w:tcW w:w="4701" w:type="dxa"/>
            <w:tcBorders>
              <w:top w:val="nil"/>
              <w:left w:val="nil"/>
              <w:bottom w:val="nil"/>
              <w:right w:val="nil"/>
              <w:tl2br w:val="nil"/>
              <w:tr2bl w:val="nil"/>
            </w:tcBorders>
          </w:tcPr>
          <w:p w14:paraId="0B8682EC" w14:textId="77777777" w:rsidR="00257EC7" w:rsidRDefault="00A064AC">
            <w:pPr>
              <w:ind w:left="11" w:right="4"/>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2ED" w14:textId="77777777" w:rsidR="00257EC7" w:rsidRDefault="00A064AC">
            <w:pPr>
              <w:ind w:left="11" w:right="5"/>
              <w:jc w:val="left"/>
              <w:rPr>
                <w:sz w:val="24"/>
                <w:szCs w:val="24"/>
              </w:rPr>
            </w:pPr>
            <w:r>
              <w:rPr>
                <w:sz w:val="18"/>
                <w:szCs w:val="24"/>
              </w:rPr>
              <w:t> </w:t>
            </w:r>
          </w:p>
        </w:tc>
        <w:tc>
          <w:tcPr>
            <w:tcW w:w="1358" w:type="dxa"/>
            <w:gridSpan w:val="2"/>
            <w:tcBorders>
              <w:top w:val="nil"/>
              <w:left w:val="nil"/>
              <w:bottom w:val="nil"/>
              <w:right w:val="nil"/>
              <w:tl2br w:val="nil"/>
              <w:tr2bl w:val="nil"/>
            </w:tcBorders>
            <w:vAlign w:val="bottom"/>
          </w:tcPr>
          <w:p w14:paraId="0B8682EE"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2EF"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2F0" w14:textId="77777777" w:rsidR="00257EC7" w:rsidRDefault="00A064AC">
            <w:pPr>
              <w:ind w:left="11" w:right="5"/>
              <w:jc w:val="left"/>
              <w:rPr>
                <w:sz w:val="24"/>
                <w:szCs w:val="24"/>
              </w:rPr>
            </w:pPr>
            <w:r>
              <w:rPr>
                <w:sz w:val="18"/>
                <w:szCs w:val="24"/>
              </w:rPr>
              <w:t> </w:t>
            </w:r>
          </w:p>
        </w:tc>
        <w:tc>
          <w:tcPr>
            <w:tcW w:w="1321" w:type="dxa"/>
            <w:gridSpan w:val="2"/>
            <w:tcBorders>
              <w:top w:val="nil"/>
              <w:left w:val="nil"/>
              <w:bottom w:val="nil"/>
              <w:right w:val="nil"/>
              <w:tl2br w:val="nil"/>
              <w:tr2bl w:val="nil"/>
            </w:tcBorders>
            <w:vAlign w:val="bottom"/>
          </w:tcPr>
          <w:p w14:paraId="0B8682F1"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2F2"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2F3" w14:textId="77777777" w:rsidR="00257EC7" w:rsidRDefault="00A064AC">
            <w:pPr>
              <w:ind w:left="11" w:right="5"/>
              <w:jc w:val="left"/>
              <w:rPr>
                <w:sz w:val="24"/>
                <w:szCs w:val="24"/>
              </w:rPr>
            </w:pPr>
            <w:r>
              <w:rPr>
                <w:sz w:val="18"/>
                <w:szCs w:val="24"/>
              </w:rPr>
              <w:t> </w:t>
            </w:r>
          </w:p>
        </w:tc>
        <w:tc>
          <w:tcPr>
            <w:tcW w:w="1358" w:type="dxa"/>
            <w:gridSpan w:val="2"/>
            <w:tcBorders>
              <w:top w:val="nil"/>
              <w:left w:val="nil"/>
              <w:bottom w:val="nil"/>
              <w:right w:val="nil"/>
              <w:tl2br w:val="nil"/>
              <w:tr2bl w:val="nil"/>
            </w:tcBorders>
            <w:vAlign w:val="bottom"/>
          </w:tcPr>
          <w:p w14:paraId="0B8682F4"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2F5"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2F6" w14:textId="77777777" w:rsidR="00257EC7" w:rsidRDefault="00A064AC">
            <w:pPr>
              <w:ind w:left="11" w:right="5"/>
              <w:jc w:val="left"/>
              <w:rPr>
                <w:sz w:val="24"/>
                <w:szCs w:val="24"/>
              </w:rPr>
            </w:pPr>
            <w:r>
              <w:rPr>
                <w:sz w:val="18"/>
                <w:szCs w:val="24"/>
              </w:rPr>
              <w:t> </w:t>
            </w:r>
          </w:p>
        </w:tc>
        <w:tc>
          <w:tcPr>
            <w:tcW w:w="1363" w:type="dxa"/>
            <w:gridSpan w:val="2"/>
            <w:tcBorders>
              <w:top w:val="nil"/>
              <w:left w:val="nil"/>
              <w:bottom w:val="nil"/>
              <w:right w:val="nil"/>
              <w:tl2br w:val="nil"/>
              <w:tr2bl w:val="nil"/>
            </w:tcBorders>
            <w:vAlign w:val="bottom"/>
          </w:tcPr>
          <w:p w14:paraId="0B8682F7"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2F8" w14:textId="77777777" w:rsidR="00257EC7" w:rsidRDefault="00A064AC">
            <w:pPr>
              <w:ind w:left="12" w:right="4"/>
              <w:jc w:val="right"/>
              <w:rPr>
                <w:sz w:val="24"/>
                <w:szCs w:val="24"/>
              </w:rPr>
            </w:pPr>
            <w:r>
              <w:rPr>
                <w:sz w:val="18"/>
                <w:szCs w:val="24"/>
              </w:rPr>
              <w:t> </w:t>
            </w:r>
          </w:p>
        </w:tc>
      </w:tr>
      <w:tr w:rsidR="00257EC7" w14:paraId="0B868307" w14:textId="77777777">
        <w:tc>
          <w:tcPr>
            <w:tcW w:w="4701" w:type="dxa"/>
            <w:tcBorders>
              <w:top w:val="nil"/>
              <w:left w:val="nil"/>
              <w:bottom w:val="nil"/>
              <w:right w:val="nil"/>
              <w:tl2br w:val="nil"/>
              <w:tr2bl w:val="nil"/>
            </w:tcBorders>
          </w:tcPr>
          <w:p w14:paraId="0B8682FA" w14:textId="77777777" w:rsidR="00257EC7" w:rsidRDefault="00A064AC">
            <w:pPr>
              <w:ind w:left="11" w:right="4"/>
              <w:jc w:val="left"/>
              <w:rPr>
                <w:sz w:val="24"/>
                <w:szCs w:val="24"/>
              </w:rPr>
            </w:pPr>
            <w:r>
              <w:rPr>
                <w:b/>
                <w:sz w:val="18"/>
                <w:szCs w:val="24"/>
              </w:rPr>
              <w:t>Short-term debt</w:t>
            </w:r>
          </w:p>
        </w:tc>
        <w:tc>
          <w:tcPr>
            <w:tcW w:w="153" w:type="dxa"/>
            <w:tcBorders>
              <w:top w:val="nil"/>
              <w:left w:val="nil"/>
              <w:bottom w:val="nil"/>
              <w:right w:val="nil"/>
              <w:tl2br w:val="nil"/>
              <w:tr2bl w:val="nil"/>
            </w:tcBorders>
            <w:vAlign w:val="bottom"/>
          </w:tcPr>
          <w:p w14:paraId="0B8682FB" w14:textId="77777777" w:rsidR="00257EC7" w:rsidRDefault="00A064AC">
            <w:pPr>
              <w:ind w:left="11" w:right="5"/>
              <w:jc w:val="left"/>
              <w:rPr>
                <w:sz w:val="24"/>
                <w:szCs w:val="24"/>
              </w:rPr>
            </w:pPr>
            <w:r>
              <w:rPr>
                <w:sz w:val="18"/>
                <w:szCs w:val="24"/>
              </w:rPr>
              <w:t> </w:t>
            </w:r>
          </w:p>
        </w:tc>
        <w:tc>
          <w:tcPr>
            <w:tcW w:w="1358" w:type="dxa"/>
            <w:gridSpan w:val="2"/>
            <w:tcBorders>
              <w:top w:val="nil"/>
              <w:left w:val="nil"/>
              <w:bottom w:val="nil"/>
              <w:right w:val="nil"/>
              <w:tl2br w:val="nil"/>
              <w:tr2bl w:val="nil"/>
            </w:tcBorders>
            <w:vAlign w:val="bottom"/>
          </w:tcPr>
          <w:p w14:paraId="0B8682F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2FD"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2FE" w14:textId="77777777" w:rsidR="00257EC7" w:rsidRDefault="00A064AC">
            <w:pPr>
              <w:ind w:left="11" w:right="5"/>
              <w:jc w:val="left"/>
              <w:rPr>
                <w:sz w:val="24"/>
                <w:szCs w:val="24"/>
              </w:rPr>
            </w:pPr>
            <w:r>
              <w:rPr>
                <w:sz w:val="18"/>
                <w:szCs w:val="24"/>
              </w:rPr>
              <w:t> </w:t>
            </w:r>
          </w:p>
        </w:tc>
        <w:tc>
          <w:tcPr>
            <w:tcW w:w="1321" w:type="dxa"/>
            <w:gridSpan w:val="2"/>
            <w:tcBorders>
              <w:top w:val="nil"/>
              <w:left w:val="nil"/>
              <w:bottom w:val="nil"/>
              <w:right w:val="nil"/>
              <w:tl2br w:val="nil"/>
              <w:tr2bl w:val="nil"/>
            </w:tcBorders>
            <w:vAlign w:val="bottom"/>
          </w:tcPr>
          <w:p w14:paraId="0B8682FF"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300"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301" w14:textId="77777777" w:rsidR="00257EC7" w:rsidRDefault="00A064AC">
            <w:pPr>
              <w:ind w:left="11" w:right="5"/>
              <w:jc w:val="left"/>
              <w:rPr>
                <w:sz w:val="24"/>
                <w:szCs w:val="24"/>
              </w:rPr>
            </w:pPr>
            <w:r>
              <w:rPr>
                <w:sz w:val="18"/>
                <w:szCs w:val="24"/>
              </w:rPr>
              <w:t> </w:t>
            </w:r>
          </w:p>
        </w:tc>
        <w:tc>
          <w:tcPr>
            <w:tcW w:w="1358" w:type="dxa"/>
            <w:gridSpan w:val="2"/>
            <w:tcBorders>
              <w:top w:val="nil"/>
              <w:left w:val="nil"/>
              <w:bottom w:val="nil"/>
              <w:right w:val="nil"/>
              <w:tl2br w:val="nil"/>
              <w:tr2bl w:val="nil"/>
            </w:tcBorders>
            <w:vAlign w:val="bottom"/>
          </w:tcPr>
          <w:p w14:paraId="0B868302"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303" w14:textId="77777777" w:rsidR="00257EC7" w:rsidRDefault="00A064AC">
            <w:pPr>
              <w:ind w:left="12" w:right="4"/>
              <w:jc w:val="right"/>
              <w:rPr>
                <w:sz w:val="24"/>
                <w:szCs w:val="24"/>
              </w:rPr>
            </w:pPr>
            <w:r>
              <w:rPr>
                <w:sz w:val="18"/>
                <w:szCs w:val="24"/>
              </w:rPr>
              <w:t> </w:t>
            </w:r>
          </w:p>
        </w:tc>
        <w:tc>
          <w:tcPr>
            <w:tcW w:w="153" w:type="dxa"/>
            <w:tcBorders>
              <w:top w:val="nil"/>
              <w:left w:val="nil"/>
              <w:bottom w:val="nil"/>
              <w:right w:val="nil"/>
              <w:tl2br w:val="nil"/>
              <w:tr2bl w:val="nil"/>
            </w:tcBorders>
            <w:vAlign w:val="bottom"/>
          </w:tcPr>
          <w:p w14:paraId="0B868304" w14:textId="77777777" w:rsidR="00257EC7" w:rsidRDefault="00A064AC">
            <w:pPr>
              <w:ind w:left="11" w:right="5"/>
              <w:jc w:val="left"/>
              <w:rPr>
                <w:sz w:val="24"/>
                <w:szCs w:val="24"/>
              </w:rPr>
            </w:pPr>
            <w:r>
              <w:rPr>
                <w:sz w:val="18"/>
                <w:szCs w:val="24"/>
              </w:rPr>
              <w:t> </w:t>
            </w:r>
          </w:p>
        </w:tc>
        <w:tc>
          <w:tcPr>
            <w:tcW w:w="1363" w:type="dxa"/>
            <w:gridSpan w:val="2"/>
            <w:tcBorders>
              <w:top w:val="nil"/>
              <w:left w:val="nil"/>
              <w:bottom w:val="nil"/>
              <w:right w:val="nil"/>
              <w:tl2br w:val="nil"/>
              <w:tr2bl w:val="nil"/>
            </w:tcBorders>
            <w:vAlign w:val="bottom"/>
          </w:tcPr>
          <w:p w14:paraId="0B868305"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306" w14:textId="77777777" w:rsidR="00257EC7" w:rsidRDefault="00A064AC">
            <w:pPr>
              <w:ind w:left="12" w:right="4"/>
              <w:jc w:val="right"/>
              <w:rPr>
                <w:sz w:val="24"/>
                <w:szCs w:val="24"/>
              </w:rPr>
            </w:pPr>
            <w:r>
              <w:rPr>
                <w:sz w:val="18"/>
                <w:szCs w:val="24"/>
              </w:rPr>
              <w:t> </w:t>
            </w:r>
          </w:p>
        </w:tc>
      </w:tr>
      <w:tr w:rsidR="00257EC7" w14:paraId="0B868319" w14:textId="77777777">
        <w:tc>
          <w:tcPr>
            <w:tcW w:w="4701" w:type="dxa"/>
            <w:tcBorders>
              <w:top w:val="nil"/>
              <w:left w:val="nil"/>
              <w:bottom w:val="nil"/>
              <w:right w:val="nil"/>
              <w:tl2br w:val="nil"/>
              <w:tr2bl w:val="nil"/>
            </w:tcBorders>
          </w:tcPr>
          <w:p w14:paraId="0B868308" w14:textId="77777777" w:rsidR="00257EC7" w:rsidRDefault="00A064AC">
            <w:pPr>
              <w:ind w:left="11" w:right="4"/>
              <w:jc w:val="left"/>
              <w:rPr>
                <w:sz w:val="24"/>
                <w:szCs w:val="24"/>
              </w:rPr>
            </w:pPr>
            <w:r>
              <w:rPr>
                <w:sz w:val="18"/>
                <w:szCs w:val="24"/>
              </w:rPr>
              <w:t>Short-term portion of long-term debt</w:t>
            </w:r>
          </w:p>
        </w:tc>
        <w:tc>
          <w:tcPr>
            <w:tcW w:w="153" w:type="dxa"/>
            <w:tcBorders>
              <w:top w:val="nil"/>
              <w:left w:val="nil"/>
              <w:bottom w:val="nil"/>
              <w:right w:val="nil"/>
              <w:tl2br w:val="nil"/>
              <w:tr2bl w:val="nil"/>
            </w:tcBorders>
            <w:vAlign w:val="bottom"/>
          </w:tcPr>
          <w:p w14:paraId="0B86830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0A" w14:textId="77777777" w:rsidR="00257EC7" w:rsidRDefault="00A064AC">
            <w:pPr>
              <w:ind w:left="11" w:right="5"/>
              <w:jc w:val="left"/>
              <w:rPr>
                <w:sz w:val="24"/>
                <w:szCs w:val="24"/>
              </w:rPr>
            </w:pPr>
            <w:r>
              <w:rPr>
                <w:sz w:val="18"/>
                <w:szCs w:val="24"/>
              </w:rPr>
              <w:t> </w:t>
            </w:r>
          </w:p>
        </w:tc>
        <w:tc>
          <w:tcPr>
            <w:tcW w:w="1214" w:type="dxa"/>
            <w:tcBorders>
              <w:top w:val="nil"/>
              <w:left w:val="nil"/>
              <w:bottom w:val="nil"/>
              <w:right w:val="nil"/>
              <w:tl2br w:val="nil"/>
              <w:tr2bl w:val="nil"/>
            </w:tcBorders>
            <w:vAlign w:val="bottom"/>
          </w:tcPr>
          <w:p w14:paraId="0B86830B" w14:textId="77777777" w:rsidR="00257EC7" w:rsidRDefault="00A064AC">
            <w:pPr>
              <w:ind w:left="12" w:right="4"/>
              <w:jc w:val="right"/>
              <w:rPr>
                <w:sz w:val="24"/>
                <w:szCs w:val="24"/>
              </w:rPr>
            </w:pPr>
            <w:r>
              <w:rPr>
                <w:sz w:val="18"/>
                <w:szCs w:val="24"/>
              </w:rPr>
              <w:t>491</w:t>
            </w:r>
          </w:p>
        </w:tc>
        <w:tc>
          <w:tcPr>
            <w:tcW w:w="144" w:type="dxa"/>
            <w:tcBorders>
              <w:top w:val="nil"/>
              <w:left w:val="nil"/>
              <w:bottom w:val="nil"/>
              <w:right w:val="nil"/>
              <w:tl2br w:val="nil"/>
              <w:tr2bl w:val="nil"/>
            </w:tcBorders>
            <w:vAlign w:val="bottom"/>
          </w:tcPr>
          <w:p w14:paraId="0B86830C"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0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0E" w14:textId="77777777" w:rsidR="00257EC7" w:rsidRDefault="00A064AC">
            <w:pPr>
              <w:ind w:left="11" w:right="5"/>
              <w:jc w:val="left"/>
              <w:rPr>
                <w:sz w:val="24"/>
                <w:szCs w:val="24"/>
              </w:rPr>
            </w:pPr>
            <w:r>
              <w:rPr>
                <w:sz w:val="18"/>
                <w:szCs w:val="24"/>
              </w:rPr>
              <w:t> </w:t>
            </w:r>
          </w:p>
        </w:tc>
        <w:tc>
          <w:tcPr>
            <w:tcW w:w="1177" w:type="dxa"/>
            <w:tcBorders>
              <w:top w:val="nil"/>
              <w:left w:val="nil"/>
              <w:bottom w:val="nil"/>
              <w:right w:val="nil"/>
              <w:tl2br w:val="nil"/>
              <w:tr2bl w:val="nil"/>
            </w:tcBorders>
            <w:vAlign w:val="bottom"/>
          </w:tcPr>
          <w:p w14:paraId="0B86830F" w14:textId="77777777" w:rsidR="00257EC7" w:rsidRDefault="00A064AC">
            <w:pPr>
              <w:ind w:left="12" w:right="4"/>
              <w:jc w:val="right"/>
              <w:rPr>
                <w:sz w:val="24"/>
                <w:szCs w:val="24"/>
              </w:rPr>
            </w:pPr>
            <w:r>
              <w:rPr>
                <w:sz w:val="18"/>
                <w:szCs w:val="24"/>
              </w:rPr>
              <w:t>479</w:t>
            </w:r>
          </w:p>
        </w:tc>
        <w:tc>
          <w:tcPr>
            <w:tcW w:w="144" w:type="dxa"/>
            <w:tcBorders>
              <w:top w:val="nil"/>
              <w:left w:val="nil"/>
              <w:bottom w:val="nil"/>
              <w:right w:val="nil"/>
              <w:tl2br w:val="nil"/>
              <w:tr2bl w:val="nil"/>
            </w:tcBorders>
            <w:vAlign w:val="bottom"/>
          </w:tcPr>
          <w:p w14:paraId="0B868310"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1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12" w14:textId="77777777" w:rsidR="00257EC7" w:rsidRDefault="00A064AC">
            <w:pPr>
              <w:ind w:left="11" w:right="5"/>
              <w:jc w:val="left"/>
              <w:rPr>
                <w:sz w:val="24"/>
                <w:szCs w:val="24"/>
              </w:rPr>
            </w:pPr>
            <w:r>
              <w:rPr>
                <w:sz w:val="18"/>
                <w:szCs w:val="24"/>
              </w:rPr>
              <w:t> </w:t>
            </w:r>
          </w:p>
        </w:tc>
        <w:tc>
          <w:tcPr>
            <w:tcW w:w="1214" w:type="dxa"/>
            <w:tcBorders>
              <w:top w:val="nil"/>
              <w:left w:val="nil"/>
              <w:bottom w:val="nil"/>
              <w:right w:val="nil"/>
              <w:tl2br w:val="nil"/>
              <w:tr2bl w:val="nil"/>
            </w:tcBorders>
            <w:vAlign w:val="bottom"/>
          </w:tcPr>
          <w:p w14:paraId="0B868313" w14:textId="77777777" w:rsidR="00257EC7" w:rsidRDefault="00A064AC">
            <w:pPr>
              <w:ind w:left="12" w:right="4"/>
              <w:jc w:val="right"/>
              <w:rPr>
                <w:sz w:val="24"/>
                <w:szCs w:val="24"/>
              </w:rPr>
            </w:pPr>
            <w:r>
              <w:rPr>
                <w:sz w:val="18"/>
                <w:szCs w:val="24"/>
              </w:rPr>
              <w:t>332</w:t>
            </w:r>
          </w:p>
        </w:tc>
        <w:tc>
          <w:tcPr>
            <w:tcW w:w="144" w:type="dxa"/>
            <w:tcBorders>
              <w:top w:val="nil"/>
              <w:left w:val="nil"/>
              <w:bottom w:val="nil"/>
              <w:right w:val="nil"/>
              <w:tl2br w:val="nil"/>
              <w:tr2bl w:val="nil"/>
            </w:tcBorders>
            <w:vAlign w:val="bottom"/>
          </w:tcPr>
          <w:p w14:paraId="0B868314"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1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16" w14:textId="77777777" w:rsidR="00257EC7" w:rsidRDefault="00A064AC">
            <w:pPr>
              <w:ind w:left="11" w:right="5"/>
              <w:jc w:val="left"/>
              <w:rPr>
                <w:sz w:val="24"/>
                <w:szCs w:val="24"/>
              </w:rPr>
            </w:pPr>
            <w:r>
              <w:rPr>
                <w:sz w:val="18"/>
                <w:szCs w:val="24"/>
              </w:rPr>
              <w:t> </w:t>
            </w:r>
          </w:p>
        </w:tc>
        <w:tc>
          <w:tcPr>
            <w:tcW w:w="1219" w:type="dxa"/>
            <w:tcBorders>
              <w:top w:val="nil"/>
              <w:left w:val="nil"/>
              <w:bottom w:val="nil"/>
              <w:right w:val="nil"/>
              <w:tl2br w:val="nil"/>
              <w:tr2bl w:val="nil"/>
            </w:tcBorders>
            <w:vAlign w:val="bottom"/>
          </w:tcPr>
          <w:p w14:paraId="0B868317" w14:textId="77777777" w:rsidR="00257EC7" w:rsidRDefault="00A064AC">
            <w:pPr>
              <w:ind w:left="12" w:right="4"/>
              <w:jc w:val="right"/>
              <w:rPr>
                <w:sz w:val="24"/>
                <w:szCs w:val="24"/>
              </w:rPr>
            </w:pPr>
            <w:r>
              <w:rPr>
                <w:sz w:val="18"/>
                <w:szCs w:val="24"/>
              </w:rPr>
              <w:t>333</w:t>
            </w:r>
          </w:p>
        </w:tc>
        <w:tc>
          <w:tcPr>
            <w:tcW w:w="144" w:type="dxa"/>
            <w:tcBorders>
              <w:top w:val="nil"/>
              <w:left w:val="nil"/>
              <w:bottom w:val="nil"/>
              <w:right w:val="nil"/>
              <w:tl2br w:val="nil"/>
              <w:tr2bl w:val="nil"/>
            </w:tcBorders>
            <w:vAlign w:val="bottom"/>
          </w:tcPr>
          <w:p w14:paraId="0B868318" w14:textId="77777777" w:rsidR="00257EC7" w:rsidRDefault="00A064AC">
            <w:pPr>
              <w:ind w:left="11" w:right="5"/>
              <w:jc w:val="left"/>
              <w:rPr>
                <w:sz w:val="24"/>
                <w:szCs w:val="24"/>
              </w:rPr>
            </w:pPr>
            <w:r>
              <w:rPr>
                <w:sz w:val="18"/>
                <w:szCs w:val="24"/>
              </w:rPr>
              <w:t> </w:t>
            </w:r>
          </w:p>
        </w:tc>
      </w:tr>
      <w:tr w:rsidR="00257EC7" w14:paraId="0B86832B" w14:textId="77777777">
        <w:tc>
          <w:tcPr>
            <w:tcW w:w="4701" w:type="dxa"/>
            <w:tcBorders>
              <w:top w:val="nil"/>
              <w:left w:val="nil"/>
              <w:bottom w:val="nil"/>
              <w:right w:val="nil"/>
              <w:tl2br w:val="nil"/>
              <w:tr2bl w:val="nil"/>
            </w:tcBorders>
          </w:tcPr>
          <w:p w14:paraId="0B86831A" w14:textId="77777777" w:rsidR="00257EC7" w:rsidRDefault="00A064AC">
            <w:pPr>
              <w:ind w:left="11" w:right="4"/>
              <w:jc w:val="left"/>
              <w:rPr>
                <w:sz w:val="24"/>
                <w:szCs w:val="24"/>
              </w:rPr>
            </w:pPr>
            <w:r>
              <w:rPr>
                <w:sz w:val="18"/>
                <w:szCs w:val="24"/>
              </w:rPr>
              <w:t>Overdrafts and other short-term debt</w:t>
            </w:r>
          </w:p>
        </w:tc>
        <w:tc>
          <w:tcPr>
            <w:tcW w:w="153" w:type="dxa"/>
            <w:tcBorders>
              <w:top w:val="nil"/>
              <w:left w:val="nil"/>
              <w:bottom w:val="nil"/>
              <w:right w:val="nil"/>
              <w:tl2br w:val="nil"/>
              <w:tr2bl w:val="nil"/>
            </w:tcBorders>
            <w:vAlign w:val="bottom"/>
          </w:tcPr>
          <w:p w14:paraId="0B86831B"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31C" w14:textId="77777777" w:rsidR="00257EC7" w:rsidRDefault="00A064AC">
            <w:pPr>
              <w:ind w:left="11" w:right="5"/>
              <w:jc w:val="left"/>
              <w:rPr>
                <w:sz w:val="24"/>
                <w:szCs w:val="24"/>
              </w:rPr>
            </w:pPr>
            <w:r>
              <w:rPr>
                <w:sz w:val="18"/>
                <w:szCs w:val="24"/>
              </w:rPr>
              <w:t> </w:t>
            </w:r>
          </w:p>
        </w:tc>
        <w:tc>
          <w:tcPr>
            <w:tcW w:w="1214" w:type="dxa"/>
            <w:tcBorders>
              <w:top w:val="nil"/>
              <w:left w:val="nil"/>
              <w:bottom w:val="single" w:sz="2" w:space="0" w:color="000000"/>
              <w:right w:val="nil"/>
              <w:tl2br w:val="nil"/>
              <w:tr2bl w:val="nil"/>
            </w:tcBorders>
            <w:vAlign w:val="bottom"/>
          </w:tcPr>
          <w:p w14:paraId="0B86831D" w14:textId="77777777" w:rsidR="00257EC7" w:rsidRDefault="00A064AC">
            <w:pPr>
              <w:ind w:left="12" w:right="4"/>
              <w:jc w:val="right"/>
              <w:rPr>
                <w:sz w:val="24"/>
                <w:szCs w:val="24"/>
              </w:rPr>
            </w:pPr>
            <w:r>
              <w:rPr>
                <w:sz w:val="18"/>
                <w:szCs w:val="24"/>
              </w:rPr>
              <w:t>202</w:t>
            </w:r>
          </w:p>
        </w:tc>
        <w:tc>
          <w:tcPr>
            <w:tcW w:w="144" w:type="dxa"/>
            <w:tcBorders>
              <w:top w:val="nil"/>
              <w:left w:val="nil"/>
              <w:bottom w:val="single" w:sz="2" w:space="0" w:color="000000"/>
              <w:right w:val="nil"/>
              <w:tl2br w:val="nil"/>
              <w:tr2bl w:val="nil"/>
            </w:tcBorders>
            <w:vAlign w:val="bottom"/>
          </w:tcPr>
          <w:p w14:paraId="0B86831E"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1F"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320" w14:textId="77777777" w:rsidR="00257EC7" w:rsidRDefault="00A064AC">
            <w:pPr>
              <w:ind w:left="11" w:right="5"/>
              <w:jc w:val="left"/>
              <w:rPr>
                <w:sz w:val="24"/>
                <w:szCs w:val="24"/>
              </w:rPr>
            </w:pPr>
            <w:r>
              <w:rPr>
                <w:sz w:val="18"/>
                <w:szCs w:val="24"/>
              </w:rPr>
              <w:t> </w:t>
            </w:r>
          </w:p>
        </w:tc>
        <w:tc>
          <w:tcPr>
            <w:tcW w:w="1177" w:type="dxa"/>
            <w:tcBorders>
              <w:top w:val="nil"/>
              <w:left w:val="nil"/>
              <w:bottom w:val="single" w:sz="2" w:space="0" w:color="000000"/>
              <w:right w:val="nil"/>
              <w:tl2br w:val="nil"/>
              <w:tr2bl w:val="nil"/>
            </w:tcBorders>
            <w:vAlign w:val="bottom"/>
          </w:tcPr>
          <w:p w14:paraId="0B868321" w14:textId="77777777" w:rsidR="00257EC7" w:rsidRDefault="00A064AC">
            <w:pPr>
              <w:ind w:left="12" w:right="4"/>
              <w:jc w:val="right"/>
              <w:rPr>
                <w:sz w:val="24"/>
                <w:szCs w:val="24"/>
              </w:rPr>
            </w:pPr>
            <w:r>
              <w:rPr>
                <w:sz w:val="18"/>
                <w:szCs w:val="24"/>
              </w:rPr>
              <w:t>202</w:t>
            </w:r>
          </w:p>
        </w:tc>
        <w:tc>
          <w:tcPr>
            <w:tcW w:w="144" w:type="dxa"/>
            <w:tcBorders>
              <w:top w:val="nil"/>
              <w:left w:val="nil"/>
              <w:bottom w:val="single" w:sz="2" w:space="0" w:color="000000"/>
              <w:right w:val="nil"/>
              <w:tl2br w:val="nil"/>
              <w:tr2bl w:val="nil"/>
            </w:tcBorders>
            <w:vAlign w:val="bottom"/>
          </w:tcPr>
          <w:p w14:paraId="0B868322"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23"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324" w14:textId="77777777" w:rsidR="00257EC7" w:rsidRDefault="00A064AC">
            <w:pPr>
              <w:ind w:left="11" w:right="5"/>
              <w:jc w:val="left"/>
              <w:rPr>
                <w:sz w:val="24"/>
                <w:szCs w:val="24"/>
              </w:rPr>
            </w:pPr>
            <w:r>
              <w:rPr>
                <w:sz w:val="18"/>
                <w:szCs w:val="24"/>
              </w:rPr>
              <w:t> </w:t>
            </w:r>
          </w:p>
        </w:tc>
        <w:tc>
          <w:tcPr>
            <w:tcW w:w="1214" w:type="dxa"/>
            <w:tcBorders>
              <w:top w:val="nil"/>
              <w:left w:val="nil"/>
              <w:bottom w:val="single" w:sz="2" w:space="0" w:color="000000"/>
              <w:right w:val="nil"/>
              <w:tl2br w:val="nil"/>
              <w:tr2bl w:val="nil"/>
            </w:tcBorders>
            <w:vAlign w:val="bottom"/>
          </w:tcPr>
          <w:p w14:paraId="0B868325" w14:textId="77777777" w:rsidR="00257EC7" w:rsidRDefault="00A064AC">
            <w:pPr>
              <w:ind w:left="12" w:right="4"/>
              <w:jc w:val="right"/>
              <w:rPr>
                <w:sz w:val="24"/>
                <w:szCs w:val="24"/>
              </w:rPr>
            </w:pPr>
            <w:r>
              <w:rPr>
                <w:sz w:val="18"/>
                <w:szCs w:val="24"/>
              </w:rPr>
              <w:t>14</w:t>
            </w:r>
          </w:p>
        </w:tc>
        <w:tc>
          <w:tcPr>
            <w:tcW w:w="144" w:type="dxa"/>
            <w:tcBorders>
              <w:top w:val="nil"/>
              <w:left w:val="nil"/>
              <w:bottom w:val="single" w:sz="2" w:space="0" w:color="000000"/>
              <w:right w:val="nil"/>
              <w:tl2br w:val="nil"/>
              <w:tr2bl w:val="nil"/>
            </w:tcBorders>
            <w:vAlign w:val="bottom"/>
          </w:tcPr>
          <w:p w14:paraId="0B868326"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27"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328" w14:textId="77777777" w:rsidR="00257EC7" w:rsidRDefault="00A064AC">
            <w:pPr>
              <w:ind w:left="11" w:right="5"/>
              <w:jc w:val="left"/>
              <w:rPr>
                <w:sz w:val="24"/>
                <w:szCs w:val="24"/>
              </w:rPr>
            </w:pPr>
            <w:r>
              <w:rPr>
                <w:sz w:val="18"/>
                <w:szCs w:val="24"/>
              </w:rPr>
              <w:t> </w:t>
            </w:r>
          </w:p>
        </w:tc>
        <w:tc>
          <w:tcPr>
            <w:tcW w:w="1219" w:type="dxa"/>
            <w:tcBorders>
              <w:top w:val="nil"/>
              <w:left w:val="nil"/>
              <w:bottom w:val="single" w:sz="2" w:space="0" w:color="000000"/>
              <w:right w:val="nil"/>
              <w:tl2br w:val="nil"/>
              <w:tr2bl w:val="nil"/>
            </w:tcBorders>
            <w:vAlign w:val="bottom"/>
          </w:tcPr>
          <w:p w14:paraId="0B868329" w14:textId="77777777" w:rsidR="00257EC7" w:rsidRDefault="00A064AC">
            <w:pPr>
              <w:ind w:left="12" w:right="4"/>
              <w:jc w:val="right"/>
              <w:rPr>
                <w:sz w:val="24"/>
                <w:szCs w:val="24"/>
              </w:rPr>
            </w:pPr>
            <w:r>
              <w:rPr>
                <w:sz w:val="18"/>
                <w:szCs w:val="24"/>
              </w:rPr>
              <w:t>14</w:t>
            </w:r>
          </w:p>
        </w:tc>
        <w:tc>
          <w:tcPr>
            <w:tcW w:w="144" w:type="dxa"/>
            <w:tcBorders>
              <w:top w:val="nil"/>
              <w:left w:val="nil"/>
              <w:bottom w:val="single" w:sz="2" w:space="0" w:color="000000"/>
              <w:right w:val="nil"/>
              <w:tl2br w:val="nil"/>
              <w:tr2bl w:val="nil"/>
            </w:tcBorders>
            <w:vAlign w:val="bottom"/>
          </w:tcPr>
          <w:p w14:paraId="0B86832A" w14:textId="77777777" w:rsidR="00257EC7" w:rsidRDefault="00A064AC">
            <w:pPr>
              <w:ind w:left="11" w:right="5"/>
              <w:jc w:val="left"/>
              <w:rPr>
                <w:sz w:val="24"/>
                <w:szCs w:val="24"/>
              </w:rPr>
            </w:pPr>
            <w:r>
              <w:rPr>
                <w:sz w:val="18"/>
                <w:szCs w:val="24"/>
              </w:rPr>
              <w:t> </w:t>
            </w:r>
          </w:p>
        </w:tc>
      </w:tr>
      <w:tr w:rsidR="00257EC7" w14:paraId="0B86833D" w14:textId="77777777">
        <w:tc>
          <w:tcPr>
            <w:tcW w:w="4701" w:type="dxa"/>
            <w:tcBorders>
              <w:top w:val="nil"/>
              <w:left w:val="nil"/>
              <w:bottom w:val="nil"/>
              <w:right w:val="nil"/>
              <w:tl2br w:val="nil"/>
              <w:tr2bl w:val="nil"/>
            </w:tcBorders>
          </w:tcPr>
          <w:p w14:paraId="0B86832C" w14:textId="77777777" w:rsidR="00257EC7" w:rsidRDefault="00A064AC">
            <w:pPr>
              <w:ind w:left="11" w:right="4"/>
              <w:jc w:val="left"/>
              <w:rPr>
                <w:sz w:val="24"/>
                <w:szCs w:val="24"/>
              </w:rPr>
            </w:pPr>
            <w:r>
              <w:rPr>
                <w:b/>
                <w:sz w:val="18"/>
                <w:szCs w:val="24"/>
              </w:rPr>
              <w:t>Total short-term debt</w:t>
            </w:r>
          </w:p>
        </w:tc>
        <w:tc>
          <w:tcPr>
            <w:tcW w:w="153" w:type="dxa"/>
            <w:tcBorders>
              <w:top w:val="nil"/>
              <w:left w:val="nil"/>
              <w:bottom w:val="nil"/>
              <w:right w:val="nil"/>
              <w:tl2br w:val="nil"/>
              <w:tr2bl w:val="nil"/>
            </w:tcBorders>
            <w:vAlign w:val="bottom"/>
          </w:tcPr>
          <w:p w14:paraId="0B86832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2E" w14:textId="77777777" w:rsidR="00257EC7" w:rsidRDefault="00A064AC">
            <w:pPr>
              <w:ind w:left="11" w:right="5"/>
              <w:jc w:val="left"/>
              <w:rPr>
                <w:sz w:val="24"/>
                <w:szCs w:val="24"/>
              </w:rPr>
            </w:pPr>
            <w:r>
              <w:rPr>
                <w:b/>
                <w:sz w:val="18"/>
                <w:szCs w:val="24"/>
              </w:rPr>
              <w:t>$</w:t>
            </w:r>
          </w:p>
        </w:tc>
        <w:tc>
          <w:tcPr>
            <w:tcW w:w="1214" w:type="dxa"/>
            <w:tcBorders>
              <w:top w:val="nil"/>
              <w:left w:val="nil"/>
              <w:bottom w:val="nil"/>
              <w:right w:val="nil"/>
              <w:tl2br w:val="nil"/>
              <w:tr2bl w:val="nil"/>
            </w:tcBorders>
            <w:vAlign w:val="bottom"/>
          </w:tcPr>
          <w:p w14:paraId="0B86832F" w14:textId="77777777" w:rsidR="00257EC7" w:rsidRDefault="00A064AC">
            <w:pPr>
              <w:ind w:left="12" w:right="4"/>
              <w:jc w:val="right"/>
              <w:rPr>
                <w:sz w:val="24"/>
                <w:szCs w:val="24"/>
              </w:rPr>
            </w:pPr>
            <w:r>
              <w:rPr>
                <w:b/>
                <w:sz w:val="18"/>
                <w:szCs w:val="24"/>
              </w:rPr>
              <w:t>692</w:t>
            </w:r>
          </w:p>
        </w:tc>
        <w:tc>
          <w:tcPr>
            <w:tcW w:w="144" w:type="dxa"/>
            <w:tcBorders>
              <w:top w:val="nil"/>
              <w:left w:val="nil"/>
              <w:bottom w:val="nil"/>
              <w:right w:val="nil"/>
              <w:tl2br w:val="nil"/>
              <w:tr2bl w:val="nil"/>
            </w:tcBorders>
            <w:vAlign w:val="bottom"/>
          </w:tcPr>
          <w:p w14:paraId="0B868330"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3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32" w14:textId="77777777" w:rsidR="00257EC7" w:rsidRDefault="00A064AC">
            <w:pPr>
              <w:ind w:left="11" w:right="5"/>
              <w:jc w:val="left"/>
              <w:rPr>
                <w:sz w:val="24"/>
                <w:szCs w:val="24"/>
              </w:rPr>
            </w:pPr>
            <w:r>
              <w:rPr>
                <w:b/>
                <w:sz w:val="18"/>
                <w:szCs w:val="24"/>
              </w:rPr>
              <w:t>$</w:t>
            </w:r>
          </w:p>
        </w:tc>
        <w:tc>
          <w:tcPr>
            <w:tcW w:w="1177" w:type="dxa"/>
            <w:tcBorders>
              <w:top w:val="nil"/>
              <w:left w:val="nil"/>
              <w:bottom w:val="nil"/>
              <w:right w:val="nil"/>
              <w:tl2br w:val="nil"/>
              <w:tr2bl w:val="nil"/>
            </w:tcBorders>
            <w:vAlign w:val="bottom"/>
          </w:tcPr>
          <w:p w14:paraId="0B868333" w14:textId="77777777" w:rsidR="00257EC7" w:rsidRDefault="00A064AC">
            <w:pPr>
              <w:ind w:left="12" w:right="4"/>
              <w:jc w:val="right"/>
              <w:rPr>
                <w:sz w:val="24"/>
                <w:szCs w:val="24"/>
              </w:rPr>
            </w:pPr>
            <w:r>
              <w:rPr>
                <w:b/>
                <w:sz w:val="18"/>
                <w:szCs w:val="24"/>
              </w:rPr>
              <w:t>681</w:t>
            </w:r>
          </w:p>
        </w:tc>
        <w:tc>
          <w:tcPr>
            <w:tcW w:w="144" w:type="dxa"/>
            <w:tcBorders>
              <w:top w:val="nil"/>
              <w:left w:val="nil"/>
              <w:bottom w:val="nil"/>
              <w:right w:val="nil"/>
              <w:tl2br w:val="nil"/>
              <w:tr2bl w:val="nil"/>
            </w:tcBorders>
            <w:vAlign w:val="bottom"/>
          </w:tcPr>
          <w:p w14:paraId="0B868334"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3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36" w14:textId="77777777" w:rsidR="00257EC7" w:rsidRDefault="00A064AC">
            <w:pPr>
              <w:ind w:left="11" w:right="5"/>
              <w:jc w:val="left"/>
              <w:rPr>
                <w:sz w:val="24"/>
                <w:szCs w:val="24"/>
              </w:rPr>
            </w:pPr>
            <w:r>
              <w:rPr>
                <w:b/>
                <w:sz w:val="18"/>
                <w:szCs w:val="24"/>
              </w:rPr>
              <w:t>$</w:t>
            </w:r>
          </w:p>
        </w:tc>
        <w:tc>
          <w:tcPr>
            <w:tcW w:w="1214" w:type="dxa"/>
            <w:tcBorders>
              <w:top w:val="nil"/>
              <w:left w:val="nil"/>
              <w:bottom w:val="nil"/>
              <w:right w:val="nil"/>
              <w:tl2br w:val="nil"/>
              <w:tr2bl w:val="nil"/>
            </w:tcBorders>
            <w:vAlign w:val="bottom"/>
          </w:tcPr>
          <w:p w14:paraId="0B868337" w14:textId="77777777" w:rsidR="00257EC7" w:rsidRDefault="00A064AC">
            <w:pPr>
              <w:ind w:left="12" w:right="4"/>
              <w:jc w:val="right"/>
              <w:rPr>
                <w:sz w:val="24"/>
                <w:szCs w:val="24"/>
              </w:rPr>
            </w:pPr>
            <w:r>
              <w:rPr>
                <w:b/>
                <w:sz w:val="18"/>
                <w:szCs w:val="24"/>
              </w:rPr>
              <w:t>346</w:t>
            </w:r>
          </w:p>
        </w:tc>
        <w:tc>
          <w:tcPr>
            <w:tcW w:w="144" w:type="dxa"/>
            <w:tcBorders>
              <w:top w:val="nil"/>
              <w:left w:val="nil"/>
              <w:bottom w:val="nil"/>
              <w:right w:val="nil"/>
              <w:tl2br w:val="nil"/>
              <w:tr2bl w:val="nil"/>
            </w:tcBorders>
            <w:vAlign w:val="bottom"/>
          </w:tcPr>
          <w:p w14:paraId="0B868338" w14:textId="77777777" w:rsidR="00257EC7" w:rsidRDefault="00A064AC">
            <w:pPr>
              <w:ind w:left="11" w:right="5"/>
              <w:jc w:val="left"/>
              <w:rPr>
                <w:sz w:val="24"/>
                <w:szCs w:val="24"/>
              </w:rPr>
            </w:pPr>
            <w:r>
              <w:rPr>
                <w:sz w:val="18"/>
                <w:szCs w:val="24"/>
              </w:rPr>
              <w:t> </w:t>
            </w:r>
          </w:p>
        </w:tc>
        <w:tc>
          <w:tcPr>
            <w:tcW w:w="153" w:type="dxa"/>
            <w:tcBorders>
              <w:top w:val="nil"/>
              <w:left w:val="nil"/>
              <w:bottom w:val="nil"/>
              <w:right w:val="nil"/>
              <w:tl2br w:val="nil"/>
              <w:tr2bl w:val="nil"/>
            </w:tcBorders>
            <w:vAlign w:val="bottom"/>
          </w:tcPr>
          <w:p w14:paraId="0B86833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33A" w14:textId="77777777" w:rsidR="00257EC7" w:rsidRDefault="00A064AC">
            <w:pPr>
              <w:ind w:left="11" w:right="5"/>
              <w:jc w:val="left"/>
              <w:rPr>
                <w:sz w:val="24"/>
                <w:szCs w:val="24"/>
              </w:rPr>
            </w:pPr>
            <w:r>
              <w:rPr>
                <w:b/>
                <w:sz w:val="18"/>
                <w:szCs w:val="24"/>
              </w:rPr>
              <w:t>$</w:t>
            </w:r>
          </w:p>
        </w:tc>
        <w:tc>
          <w:tcPr>
            <w:tcW w:w="1219" w:type="dxa"/>
            <w:tcBorders>
              <w:top w:val="nil"/>
              <w:left w:val="nil"/>
              <w:bottom w:val="nil"/>
              <w:right w:val="nil"/>
              <w:tl2br w:val="nil"/>
              <w:tr2bl w:val="nil"/>
            </w:tcBorders>
            <w:vAlign w:val="bottom"/>
          </w:tcPr>
          <w:p w14:paraId="0B86833B" w14:textId="77777777" w:rsidR="00257EC7" w:rsidRDefault="00A064AC">
            <w:pPr>
              <w:ind w:left="12" w:right="4"/>
              <w:jc w:val="right"/>
              <w:rPr>
                <w:sz w:val="24"/>
                <w:szCs w:val="24"/>
              </w:rPr>
            </w:pPr>
            <w:r>
              <w:rPr>
                <w:b/>
                <w:sz w:val="18"/>
                <w:szCs w:val="24"/>
              </w:rPr>
              <w:t>348</w:t>
            </w:r>
          </w:p>
        </w:tc>
        <w:tc>
          <w:tcPr>
            <w:tcW w:w="144" w:type="dxa"/>
            <w:tcBorders>
              <w:top w:val="nil"/>
              <w:left w:val="nil"/>
              <w:bottom w:val="nil"/>
              <w:right w:val="nil"/>
              <w:tl2br w:val="nil"/>
              <w:tr2bl w:val="nil"/>
            </w:tcBorders>
            <w:vAlign w:val="bottom"/>
          </w:tcPr>
          <w:p w14:paraId="0B86833C" w14:textId="77777777" w:rsidR="00257EC7" w:rsidRDefault="00A064AC">
            <w:pPr>
              <w:ind w:left="11" w:right="5"/>
              <w:jc w:val="left"/>
              <w:rPr>
                <w:sz w:val="24"/>
                <w:szCs w:val="24"/>
              </w:rPr>
            </w:pPr>
            <w:r>
              <w:rPr>
                <w:sz w:val="18"/>
                <w:szCs w:val="24"/>
              </w:rPr>
              <w:t> </w:t>
            </w:r>
          </w:p>
        </w:tc>
      </w:tr>
    </w:tbl>
    <w:p w14:paraId="0B86833E" w14:textId="77777777" w:rsidR="00257EC7" w:rsidRDefault="00A064AC">
      <w:pPr>
        <w:jc w:val="left"/>
        <w:rPr>
          <w:sz w:val="24"/>
          <w:szCs w:val="24"/>
        </w:rPr>
      </w:pPr>
      <w:r>
        <w:rPr>
          <w:sz w:val="18"/>
          <w:szCs w:val="24"/>
        </w:rPr>
        <w:t> </w:t>
      </w:r>
    </w:p>
    <w:p w14:paraId="0B86833F" w14:textId="77777777" w:rsidR="00257EC7" w:rsidRDefault="00A064AC">
      <w:pPr>
        <w:jc w:val="left"/>
        <w:rPr>
          <w:sz w:val="24"/>
          <w:szCs w:val="24"/>
        </w:rPr>
      </w:pPr>
      <w:r>
        <w:rPr>
          <w:sz w:val="10"/>
          <w:szCs w:val="24"/>
          <w:vertAlign w:val="superscript"/>
        </w:rPr>
        <w:t>1)</w:t>
      </w:r>
      <w:r>
        <w:rPr>
          <w:sz w:val="18"/>
          <w:szCs w:val="24"/>
        </w:rPr>
        <w:t xml:space="preserve"> </w:t>
      </w:r>
      <w:r>
        <w:rPr>
          <w:sz w:val="14"/>
          <w:szCs w:val="24"/>
        </w:rPr>
        <w:t>Debt as reported in balance sheet.</w:t>
      </w:r>
    </w:p>
    <w:p w14:paraId="0B868340" w14:textId="77777777" w:rsidR="00257EC7" w:rsidRDefault="00A064AC">
      <w:pPr>
        <w:spacing w:before="324"/>
        <w:jc w:val="left"/>
        <w:rPr>
          <w:sz w:val="24"/>
          <w:szCs w:val="24"/>
        </w:rPr>
      </w:pPr>
      <w:r>
        <w:rPr>
          <w:b/>
          <w:sz w:val="18"/>
          <w:szCs w:val="24"/>
        </w:rPr>
        <w:t>Assets and liabilities measured at fair value on a nonrecurring basis</w:t>
      </w:r>
    </w:p>
    <w:p w14:paraId="0B868341" w14:textId="77777777" w:rsidR="00257EC7" w:rsidRDefault="00A064AC">
      <w:pPr>
        <w:spacing w:before="108"/>
        <w:jc w:val="left"/>
        <w:rPr>
          <w:sz w:val="24"/>
          <w:szCs w:val="24"/>
        </w:rPr>
      </w:pPr>
      <w:r>
        <w:rPr>
          <w:sz w:val="18"/>
          <w:szCs w:val="24"/>
        </w:rPr>
        <w:t xml:space="preserve">In addition to </w:t>
      </w:r>
      <w:r>
        <w:rPr>
          <w:sz w:val="18"/>
          <w:szCs w:val="24"/>
        </w:rPr>
        <w:t>assets and liabilities that are measured at fair value on a recurring basis, the Company also has assets and liabilities in its balance sheet that are measured at fair value on a nonrecurring basis, including certain long-lived assets, including equity met</w:t>
      </w:r>
      <w:r>
        <w:rPr>
          <w:sz w:val="18"/>
          <w:szCs w:val="24"/>
        </w:rPr>
        <w:t>hod investments, goodwill and other intangible assets, typically as it relates to impairment.</w:t>
      </w:r>
    </w:p>
    <w:p w14:paraId="0B868342" w14:textId="77777777" w:rsidR="00257EC7" w:rsidRDefault="00A064AC">
      <w:pPr>
        <w:spacing w:before="108"/>
        <w:jc w:val="left"/>
        <w:rPr>
          <w:sz w:val="24"/>
          <w:szCs w:val="24"/>
        </w:rPr>
      </w:pPr>
      <w:r>
        <w:rPr>
          <w:sz w:val="18"/>
          <w:szCs w:val="24"/>
        </w:rPr>
        <w:t>The Company has determined that the fair value measurements included in each of these assets and liabilities rely primarily on Company-specific inputs and the Com</w:t>
      </w:r>
      <w:r>
        <w:rPr>
          <w:sz w:val="18"/>
          <w:szCs w:val="24"/>
        </w:rPr>
        <w:t>pany’s assumptions about the use of the assets and settlements of liabilities, as observable inputs are not available. The Company has determined that each of these fair value measurements reside within Level 3 of the fair value hierarchy. To determine the</w:t>
      </w:r>
      <w:r>
        <w:rPr>
          <w:sz w:val="18"/>
          <w:szCs w:val="24"/>
        </w:rPr>
        <w:t xml:space="preserve"> fair value of long-lived assets, the Company utilizes the projected cash flows expected to be generated by the long-lived assets, then discounts the future cash flows over the expected life of the long-lived assets.</w:t>
      </w:r>
    </w:p>
    <w:p w14:paraId="0B868343" w14:textId="77777777" w:rsidR="00257EC7" w:rsidRDefault="00A064AC">
      <w:pPr>
        <w:spacing w:before="108"/>
        <w:jc w:val="left"/>
        <w:rPr>
          <w:sz w:val="24"/>
          <w:szCs w:val="24"/>
        </w:rPr>
      </w:pPr>
      <w:r>
        <w:rPr>
          <w:sz w:val="18"/>
          <w:szCs w:val="24"/>
        </w:rPr>
        <w:t>For the three and nine months periods e</w:t>
      </w:r>
      <w:r>
        <w:rPr>
          <w:sz w:val="18"/>
          <w:szCs w:val="24"/>
        </w:rPr>
        <w:t>nded September 30, 2022 and September 30, 2021, the Company did not record any material impairment charges on its long-lived assets for its operations.</w:t>
      </w:r>
    </w:p>
    <w:p w14:paraId="0B868344" w14:textId="77777777" w:rsidR="00257EC7" w:rsidRDefault="00A064AC">
      <w:pPr>
        <w:jc w:val="left"/>
        <w:rPr>
          <w:sz w:val="24"/>
          <w:szCs w:val="24"/>
        </w:rPr>
      </w:pPr>
      <w:r>
        <w:rPr>
          <w:sz w:val="18"/>
          <w:szCs w:val="24"/>
        </w:rPr>
        <w:t> </w:t>
      </w:r>
    </w:p>
    <w:p w14:paraId="0B868345" w14:textId="77777777" w:rsidR="00257EC7" w:rsidRDefault="00A064AC">
      <w:pPr>
        <w:jc w:val="left"/>
        <w:rPr>
          <w:sz w:val="24"/>
          <w:szCs w:val="24"/>
        </w:rPr>
      </w:pPr>
      <w:r>
        <w:rPr>
          <w:sz w:val="18"/>
          <w:szCs w:val="24"/>
        </w:rPr>
        <w:t> </w:t>
      </w:r>
    </w:p>
    <w:p w14:paraId="0B868346" w14:textId="77777777" w:rsidR="00257EC7" w:rsidRDefault="00A064AC">
      <w:pPr>
        <w:spacing w:before="216"/>
        <w:jc w:val="center"/>
        <w:rPr>
          <w:sz w:val="24"/>
          <w:szCs w:val="24"/>
        </w:rPr>
      </w:pPr>
      <w:r>
        <w:rPr>
          <w:sz w:val="18"/>
          <w:szCs w:val="24"/>
        </w:rPr>
        <w:t>13</w:t>
      </w:r>
    </w:p>
    <w:p w14:paraId="0B86834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35" w:name="BKMK_58"/>
      <w:bookmarkEnd w:id="35"/>
    </w:p>
    <w:p w14:paraId="0B868348" w14:textId="77777777" w:rsidR="00257EC7" w:rsidRDefault="00A064AC">
      <w:pPr>
        <w:pageBreakBefore/>
        <w:jc w:val="left"/>
        <w:rPr>
          <w:sz w:val="24"/>
          <w:szCs w:val="24"/>
        </w:rPr>
      </w:pPr>
      <w:r>
        <w:rPr>
          <w:sz w:val="18"/>
          <w:szCs w:val="24"/>
        </w:rPr>
        <w:t> </w:t>
      </w:r>
    </w:p>
    <w:p w14:paraId="0B868349" w14:textId="77777777" w:rsidR="00257EC7" w:rsidRDefault="00A064AC">
      <w:pPr>
        <w:jc w:val="left"/>
        <w:rPr>
          <w:sz w:val="24"/>
          <w:szCs w:val="24"/>
        </w:rPr>
      </w:pPr>
      <w:r>
        <w:rPr>
          <w:sz w:val="18"/>
          <w:szCs w:val="24"/>
        </w:rPr>
        <w:t> </w:t>
      </w:r>
    </w:p>
    <w:p w14:paraId="0B86834A" w14:textId="77777777" w:rsidR="00257EC7" w:rsidRDefault="00A064AC">
      <w:pPr>
        <w:spacing w:before="144"/>
        <w:jc w:val="left"/>
        <w:rPr>
          <w:sz w:val="24"/>
          <w:szCs w:val="24"/>
        </w:rPr>
      </w:pPr>
      <w:bookmarkStart w:id="36" w:name="BKMK_14"/>
      <w:r>
        <w:rPr>
          <w:b/>
          <w:sz w:val="18"/>
          <w:szCs w:val="24"/>
        </w:rPr>
        <w:t>4. INCOME TAXES</w:t>
      </w:r>
      <w:bookmarkEnd w:id="36"/>
    </w:p>
    <w:p w14:paraId="0B86834B" w14:textId="77777777" w:rsidR="00257EC7" w:rsidRDefault="00A064AC">
      <w:pPr>
        <w:spacing w:before="108"/>
        <w:jc w:val="left"/>
        <w:rPr>
          <w:sz w:val="24"/>
          <w:szCs w:val="24"/>
        </w:rPr>
      </w:pPr>
      <w:r>
        <w:rPr>
          <w:sz w:val="18"/>
          <w:szCs w:val="24"/>
        </w:rPr>
        <w:t xml:space="preserve">The effective tax rate for the three months period ended September 30, </w:t>
      </w:r>
      <w:r>
        <w:rPr>
          <w:sz w:val="18"/>
          <w:szCs w:val="24"/>
        </w:rPr>
        <w:t>2022 was 30.8% compared to 30.9% for the three months period ended September 30, 2021. Discrete tax items, net for the three months period ended September 30, 2022 had an unfavorable impact of 1.4%. Discrete tax items, net for the three months period ended</w:t>
      </w:r>
      <w:r>
        <w:rPr>
          <w:sz w:val="18"/>
          <w:szCs w:val="24"/>
        </w:rPr>
        <w:t xml:space="preserve"> September 30, 2021 had an unfavorable impact of 5.7%.‌</w:t>
      </w:r>
    </w:p>
    <w:p w14:paraId="0B86834C" w14:textId="77777777" w:rsidR="00257EC7" w:rsidRDefault="00A064AC">
      <w:pPr>
        <w:spacing w:before="108"/>
        <w:jc w:val="left"/>
        <w:rPr>
          <w:sz w:val="24"/>
          <w:szCs w:val="24"/>
        </w:rPr>
      </w:pPr>
      <w:r>
        <w:rPr>
          <w:sz w:val="18"/>
          <w:szCs w:val="24"/>
        </w:rPr>
        <w:t xml:space="preserve">The effective tax rate for the nine months period ended September 30, 2022 was 31.1% compared to 29.5% for the nine months period ended September 30, 2021. Discrete tax items, net for the nine months </w:t>
      </w:r>
      <w:r>
        <w:rPr>
          <w:sz w:val="18"/>
          <w:szCs w:val="24"/>
        </w:rPr>
        <w:t>period ended September 30, 2022 had an unfavorable impact of 1.2%. Discrete tax items, net for the nine months period ended September 30, 2021 had an unfavorable impact of 1.0%.</w:t>
      </w:r>
    </w:p>
    <w:p w14:paraId="0B86834D" w14:textId="77777777" w:rsidR="00257EC7" w:rsidRDefault="00A064AC">
      <w:pPr>
        <w:spacing w:before="108"/>
        <w:jc w:val="left"/>
        <w:rPr>
          <w:sz w:val="24"/>
          <w:szCs w:val="24"/>
        </w:rPr>
      </w:pPr>
      <w:r>
        <w:rPr>
          <w:sz w:val="18"/>
          <w:szCs w:val="24"/>
        </w:rPr>
        <w:t>The Company files income tax returns in the U.S. federal jurisdiction, various</w:t>
      </w:r>
      <w:r>
        <w:rPr>
          <w:sz w:val="18"/>
          <w:szCs w:val="24"/>
        </w:rPr>
        <w:t xml:space="preserve"> U.S. states and non-U.S. jurisdictions. At any given time, the Company is undergoing tax audits in several tax jurisdictions covering multiple years. The Company is no longer subject to income tax examination by the U.S. federal income tax authorities for</w:t>
      </w:r>
      <w:r>
        <w:rPr>
          <w:sz w:val="18"/>
          <w:szCs w:val="24"/>
        </w:rPr>
        <w:t xml:space="preserve"> years prior to 2015. With few exceptions, the Company is no longer subject to income tax examination by U.S. state or local tax authorities or by non-U.S. tax authorities for years before 2010.</w:t>
      </w:r>
    </w:p>
    <w:p w14:paraId="0B86834E" w14:textId="77777777" w:rsidR="00257EC7" w:rsidRDefault="00A064AC">
      <w:pPr>
        <w:spacing w:before="108"/>
        <w:jc w:val="left"/>
        <w:rPr>
          <w:sz w:val="24"/>
          <w:szCs w:val="24"/>
        </w:rPr>
      </w:pPr>
      <w:r>
        <w:rPr>
          <w:sz w:val="18"/>
          <w:szCs w:val="24"/>
        </w:rPr>
        <w:t>As of September 30, 2022, the Company is not aware of any pro</w:t>
      </w:r>
      <w:r>
        <w:rPr>
          <w:sz w:val="18"/>
          <w:szCs w:val="24"/>
        </w:rPr>
        <w:t>posed income tax adjustments resulting from tax examinations that would have a material impact on the Company’s condensed consolidated financial statements. The conclusion of such audits could result in additional increases or decreases to unrecognized tax</w:t>
      </w:r>
      <w:r>
        <w:rPr>
          <w:sz w:val="18"/>
          <w:szCs w:val="24"/>
        </w:rPr>
        <w:t xml:space="preserve"> benefits in some future period or periods.</w:t>
      </w:r>
    </w:p>
    <w:p w14:paraId="0B86834F" w14:textId="77777777" w:rsidR="00257EC7" w:rsidRDefault="00A064AC">
      <w:pPr>
        <w:spacing w:before="108"/>
        <w:jc w:val="left"/>
        <w:rPr>
          <w:sz w:val="24"/>
          <w:szCs w:val="24"/>
        </w:rPr>
      </w:pPr>
      <w:r>
        <w:rPr>
          <w:sz w:val="18"/>
          <w:szCs w:val="24"/>
        </w:rPr>
        <w:t>During the nine months period ended September 30, 2022, the Company recorded a net increase of $7 million to income tax reserves for unrecognized tax benefits based on tax positions related to the current year, i</w:t>
      </w:r>
      <w:r>
        <w:rPr>
          <w:sz w:val="18"/>
          <w:szCs w:val="24"/>
        </w:rPr>
        <w:t>ncluding accruing additional interest related to unrecognized tax benefits from prior years. Of the total unrecognized tax benefits of $56 million recorded as of September 30, 2022, $17 million is classified as current tax payable within Other current liab</w:t>
      </w:r>
      <w:r>
        <w:rPr>
          <w:sz w:val="18"/>
          <w:szCs w:val="24"/>
        </w:rPr>
        <w:t>ilities and $39 million is classified as non-current tax payable within Other non-current liabilities on the Condensed Consolidated Balance Sheet.</w:t>
      </w:r>
    </w:p>
    <w:p w14:paraId="0B868350" w14:textId="77777777" w:rsidR="00257EC7" w:rsidRDefault="00A064AC">
      <w:pPr>
        <w:spacing w:before="108"/>
        <w:jc w:val="left"/>
        <w:rPr>
          <w:sz w:val="24"/>
          <w:szCs w:val="24"/>
        </w:rPr>
      </w:pPr>
      <w:r>
        <w:rPr>
          <w:sz w:val="18"/>
          <w:szCs w:val="24"/>
        </w:rPr>
        <w:t>On August 16, 2022, President Biden signed the Inflation Reduction Act of 2022 (“IRA”) into law. The IRA cont</w:t>
      </w:r>
      <w:r>
        <w:rPr>
          <w:sz w:val="18"/>
          <w:szCs w:val="24"/>
        </w:rPr>
        <w:t>ains a number of revisions to the Internal Revenue Code, including a 15% corporate alternative minimum income tax and a 1% excise tax on corporate stock repurchases in tax years beginning after December 31, 2022. While these tax law changes have no immedia</w:t>
      </w:r>
      <w:r>
        <w:rPr>
          <w:sz w:val="18"/>
          <w:szCs w:val="24"/>
        </w:rPr>
        <w:t>te effect and are not expected to have a material adverse effect on our results of operations going forward, we will continue to evaluate its impact as further information becomes available.</w:t>
      </w:r>
      <w:bookmarkStart w:id="37" w:name="BKMK_59"/>
      <w:bookmarkEnd w:id="37"/>
    </w:p>
    <w:p w14:paraId="0B868351" w14:textId="77777777" w:rsidR="00257EC7" w:rsidRDefault="00A064AC">
      <w:pPr>
        <w:spacing w:before="324"/>
        <w:jc w:val="left"/>
        <w:rPr>
          <w:sz w:val="24"/>
          <w:szCs w:val="24"/>
        </w:rPr>
      </w:pPr>
      <w:bookmarkStart w:id="38" w:name="BKMK_15"/>
      <w:r>
        <w:rPr>
          <w:b/>
          <w:sz w:val="18"/>
          <w:szCs w:val="24"/>
        </w:rPr>
        <w:t>5. INVENTORIES</w:t>
      </w:r>
      <w:bookmarkEnd w:id="38"/>
    </w:p>
    <w:p w14:paraId="0B868352" w14:textId="77777777" w:rsidR="00257EC7" w:rsidRDefault="00A064AC">
      <w:pPr>
        <w:spacing w:before="108"/>
        <w:jc w:val="left"/>
        <w:rPr>
          <w:sz w:val="24"/>
          <w:szCs w:val="24"/>
        </w:rPr>
      </w:pPr>
      <w:r>
        <w:rPr>
          <w:sz w:val="18"/>
          <w:szCs w:val="24"/>
        </w:rPr>
        <w:t>Inventories are stated at the lower of cost (“FIFO</w:t>
      </w:r>
      <w:r>
        <w:rPr>
          <w:sz w:val="18"/>
          <w:szCs w:val="24"/>
        </w:rPr>
        <w:t>”) and net realizable value. The components of inventories were as follows (dollars in millions):</w:t>
      </w:r>
    </w:p>
    <w:p w14:paraId="0B868353"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40"/>
        <w:gridCol w:w="186"/>
        <w:gridCol w:w="184"/>
        <w:gridCol w:w="1716"/>
        <w:gridCol w:w="144"/>
        <w:gridCol w:w="186"/>
        <w:gridCol w:w="245"/>
        <w:gridCol w:w="1771"/>
        <w:gridCol w:w="144"/>
      </w:tblGrid>
      <w:tr w:rsidR="00257EC7" w14:paraId="0B86835D" w14:textId="77777777">
        <w:tc>
          <w:tcPr>
            <w:tcW w:w="4640" w:type="dxa"/>
            <w:tcBorders>
              <w:top w:val="nil"/>
              <w:left w:val="nil"/>
              <w:bottom w:val="nil"/>
              <w:right w:val="nil"/>
              <w:tl2br w:val="nil"/>
              <w:tr2bl w:val="nil"/>
            </w:tcBorders>
            <w:vAlign w:val="center"/>
          </w:tcPr>
          <w:p w14:paraId="0B868354" w14:textId="77777777" w:rsidR="00257EC7" w:rsidRDefault="00257EC7">
            <w:pPr>
              <w:spacing w:line="1" w:lineRule="exact"/>
              <w:jc w:val="left"/>
              <w:rPr>
                <w:sz w:val="24"/>
                <w:szCs w:val="24"/>
              </w:rPr>
            </w:pPr>
          </w:p>
        </w:tc>
        <w:tc>
          <w:tcPr>
            <w:tcW w:w="186" w:type="dxa"/>
            <w:tcBorders>
              <w:top w:val="nil"/>
              <w:left w:val="nil"/>
              <w:bottom w:val="nil"/>
              <w:right w:val="nil"/>
              <w:tl2br w:val="nil"/>
              <w:tr2bl w:val="nil"/>
            </w:tcBorders>
            <w:vAlign w:val="center"/>
          </w:tcPr>
          <w:p w14:paraId="0B868355" w14:textId="77777777" w:rsidR="00257EC7" w:rsidRDefault="00257EC7">
            <w:pPr>
              <w:spacing w:line="1" w:lineRule="exact"/>
              <w:jc w:val="left"/>
              <w:rPr>
                <w:sz w:val="24"/>
                <w:szCs w:val="24"/>
              </w:rPr>
            </w:pPr>
          </w:p>
        </w:tc>
        <w:tc>
          <w:tcPr>
            <w:tcW w:w="184" w:type="dxa"/>
            <w:tcBorders>
              <w:top w:val="nil"/>
              <w:left w:val="nil"/>
              <w:bottom w:val="nil"/>
              <w:right w:val="nil"/>
              <w:tl2br w:val="nil"/>
              <w:tr2bl w:val="nil"/>
            </w:tcBorders>
            <w:vAlign w:val="center"/>
          </w:tcPr>
          <w:p w14:paraId="0B868356" w14:textId="77777777" w:rsidR="00257EC7" w:rsidRDefault="00257EC7">
            <w:pPr>
              <w:spacing w:line="1" w:lineRule="exact"/>
              <w:jc w:val="left"/>
              <w:rPr>
                <w:sz w:val="24"/>
                <w:szCs w:val="24"/>
              </w:rPr>
            </w:pPr>
          </w:p>
        </w:tc>
        <w:tc>
          <w:tcPr>
            <w:tcW w:w="1716" w:type="dxa"/>
            <w:tcBorders>
              <w:top w:val="nil"/>
              <w:left w:val="nil"/>
              <w:bottom w:val="nil"/>
              <w:right w:val="nil"/>
              <w:tl2br w:val="nil"/>
              <w:tr2bl w:val="nil"/>
            </w:tcBorders>
            <w:vAlign w:val="center"/>
          </w:tcPr>
          <w:p w14:paraId="0B86835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58" w14:textId="77777777" w:rsidR="00257EC7" w:rsidRDefault="00257EC7">
            <w:pPr>
              <w:spacing w:line="1" w:lineRule="exact"/>
              <w:jc w:val="left"/>
              <w:rPr>
                <w:sz w:val="24"/>
                <w:szCs w:val="24"/>
              </w:rPr>
            </w:pPr>
          </w:p>
        </w:tc>
        <w:tc>
          <w:tcPr>
            <w:tcW w:w="186" w:type="dxa"/>
            <w:tcBorders>
              <w:top w:val="nil"/>
              <w:left w:val="nil"/>
              <w:bottom w:val="nil"/>
              <w:right w:val="nil"/>
              <w:tl2br w:val="nil"/>
              <w:tr2bl w:val="nil"/>
            </w:tcBorders>
            <w:vAlign w:val="center"/>
          </w:tcPr>
          <w:p w14:paraId="0B868359"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35A" w14:textId="77777777" w:rsidR="00257EC7" w:rsidRDefault="00257EC7">
            <w:pPr>
              <w:spacing w:line="1" w:lineRule="exact"/>
              <w:jc w:val="left"/>
              <w:rPr>
                <w:sz w:val="24"/>
                <w:szCs w:val="24"/>
              </w:rPr>
            </w:pPr>
          </w:p>
        </w:tc>
        <w:tc>
          <w:tcPr>
            <w:tcW w:w="1771" w:type="dxa"/>
            <w:tcBorders>
              <w:top w:val="nil"/>
              <w:left w:val="nil"/>
              <w:bottom w:val="nil"/>
              <w:right w:val="nil"/>
              <w:tl2br w:val="nil"/>
              <w:tr2bl w:val="nil"/>
            </w:tcBorders>
            <w:vAlign w:val="center"/>
          </w:tcPr>
          <w:p w14:paraId="0B86835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5C" w14:textId="77777777" w:rsidR="00257EC7" w:rsidRDefault="00257EC7">
            <w:pPr>
              <w:spacing w:line="1" w:lineRule="exact"/>
              <w:jc w:val="left"/>
              <w:rPr>
                <w:sz w:val="24"/>
                <w:szCs w:val="24"/>
              </w:rPr>
            </w:pPr>
          </w:p>
        </w:tc>
      </w:tr>
      <w:tr w:rsidR="00257EC7" w14:paraId="0B868362" w14:textId="77777777">
        <w:tc>
          <w:tcPr>
            <w:tcW w:w="4640" w:type="dxa"/>
            <w:tcBorders>
              <w:top w:val="nil"/>
              <w:left w:val="nil"/>
              <w:bottom w:val="nil"/>
              <w:right w:val="nil"/>
              <w:tl2br w:val="nil"/>
              <w:tr2bl w:val="nil"/>
            </w:tcBorders>
            <w:vAlign w:val="bottom"/>
          </w:tcPr>
          <w:p w14:paraId="0B86835E" w14:textId="77777777" w:rsidR="00257EC7" w:rsidRDefault="00A064AC">
            <w:pPr>
              <w:ind w:left="11" w:right="5"/>
              <w:jc w:val="center"/>
              <w:rPr>
                <w:sz w:val="24"/>
                <w:szCs w:val="24"/>
              </w:rPr>
            </w:pPr>
            <w:r>
              <w:rPr>
                <w:sz w:val="14"/>
                <w:szCs w:val="24"/>
              </w:rPr>
              <w:t> </w:t>
            </w:r>
          </w:p>
        </w:tc>
        <w:tc>
          <w:tcPr>
            <w:tcW w:w="186" w:type="dxa"/>
            <w:tcBorders>
              <w:top w:val="nil"/>
              <w:left w:val="nil"/>
              <w:bottom w:val="nil"/>
              <w:right w:val="nil"/>
              <w:tl2br w:val="nil"/>
              <w:tr2bl w:val="nil"/>
            </w:tcBorders>
            <w:vAlign w:val="bottom"/>
          </w:tcPr>
          <w:p w14:paraId="0B86835F" w14:textId="77777777" w:rsidR="00257EC7" w:rsidRDefault="00A064AC">
            <w:pPr>
              <w:ind w:left="11" w:right="5"/>
              <w:jc w:val="center"/>
              <w:rPr>
                <w:sz w:val="24"/>
                <w:szCs w:val="24"/>
              </w:rPr>
            </w:pPr>
            <w:r>
              <w:rPr>
                <w:sz w:val="14"/>
                <w:szCs w:val="24"/>
              </w:rPr>
              <w:t> </w:t>
            </w:r>
          </w:p>
        </w:tc>
        <w:tc>
          <w:tcPr>
            <w:tcW w:w="4246" w:type="dxa"/>
            <w:gridSpan w:val="6"/>
            <w:tcBorders>
              <w:top w:val="nil"/>
              <w:left w:val="nil"/>
              <w:bottom w:val="single" w:sz="2" w:space="0" w:color="000000"/>
              <w:right w:val="nil"/>
              <w:tl2br w:val="nil"/>
              <w:tr2bl w:val="nil"/>
            </w:tcBorders>
            <w:vAlign w:val="bottom"/>
          </w:tcPr>
          <w:p w14:paraId="0B868360" w14:textId="77777777" w:rsidR="00257EC7" w:rsidRDefault="00A064AC">
            <w:pPr>
              <w:ind w:left="11" w:right="105"/>
              <w:jc w:val="center"/>
              <w:rPr>
                <w:sz w:val="24"/>
                <w:szCs w:val="24"/>
              </w:rPr>
            </w:pPr>
            <w:r>
              <w:rPr>
                <w:b/>
                <w:sz w:val="14"/>
                <w:szCs w:val="24"/>
              </w:rPr>
              <w:t>As of</w:t>
            </w:r>
          </w:p>
        </w:tc>
        <w:tc>
          <w:tcPr>
            <w:tcW w:w="144" w:type="dxa"/>
            <w:tcBorders>
              <w:top w:val="nil"/>
              <w:left w:val="nil"/>
              <w:bottom w:val="single" w:sz="2" w:space="0" w:color="000000"/>
              <w:right w:val="nil"/>
              <w:tl2br w:val="nil"/>
              <w:tr2bl w:val="nil"/>
            </w:tcBorders>
            <w:vAlign w:val="bottom"/>
          </w:tcPr>
          <w:p w14:paraId="0B868361" w14:textId="77777777" w:rsidR="00257EC7" w:rsidRDefault="00A064AC">
            <w:pPr>
              <w:ind w:left="11" w:right="5"/>
              <w:jc w:val="center"/>
              <w:rPr>
                <w:sz w:val="24"/>
                <w:szCs w:val="24"/>
              </w:rPr>
            </w:pPr>
            <w:r>
              <w:rPr>
                <w:sz w:val="14"/>
                <w:szCs w:val="24"/>
              </w:rPr>
              <w:t> </w:t>
            </w:r>
          </w:p>
        </w:tc>
      </w:tr>
      <w:tr w:rsidR="00257EC7" w14:paraId="0B86836A" w14:textId="77777777">
        <w:tc>
          <w:tcPr>
            <w:tcW w:w="4640" w:type="dxa"/>
            <w:tcBorders>
              <w:top w:val="nil"/>
              <w:left w:val="nil"/>
              <w:bottom w:val="nil"/>
              <w:right w:val="nil"/>
              <w:tl2br w:val="nil"/>
              <w:tr2bl w:val="nil"/>
            </w:tcBorders>
            <w:vAlign w:val="bottom"/>
          </w:tcPr>
          <w:p w14:paraId="0B868363" w14:textId="77777777" w:rsidR="00257EC7" w:rsidRDefault="00A064AC">
            <w:pPr>
              <w:ind w:left="11" w:right="5"/>
              <w:jc w:val="center"/>
              <w:rPr>
                <w:sz w:val="24"/>
                <w:szCs w:val="24"/>
              </w:rPr>
            </w:pPr>
            <w:r>
              <w:rPr>
                <w:sz w:val="14"/>
                <w:szCs w:val="24"/>
              </w:rPr>
              <w:t> </w:t>
            </w:r>
          </w:p>
        </w:tc>
        <w:tc>
          <w:tcPr>
            <w:tcW w:w="186" w:type="dxa"/>
            <w:tcBorders>
              <w:top w:val="nil"/>
              <w:left w:val="nil"/>
              <w:bottom w:val="nil"/>
              <w:right w:val="nil"/>
              <w:tl2br w:val="nil"/>
              <w:tr2bl w:val="nil"/>
            </w:tcBorders>
            <w:vAlign w:val="bottom"/>
          </w:tcPr>
          <w:p w14:paraId="0B868364" w14:textId="77777777" w:rsidR="00257EC7" w:rsidRDefault="00A064AC">
            <w:pPr>
              <w:ind w:left="11" w:right="5"/>
              <w:jc w:val="center"/>
              <w:rPr>
                <w:sz w:val="24"/>
                <w:szCs w:val="24"/>
              </w:rPr>
            </w:pPr>
            <w:r>
              <w:rPr>
                <w:sz w:val="14"/>
                <w:szCs w:val="24"/>
              </w:rPr>
              <w:t> </w:t>
            </w:r>
          </w:p>
        </w:tc>
        <w:tc>
          <w:tcPr>
            <w:tcW w:w="1900" w:type="dxa"/>
            <w:gridSpan w:val="2"/>
            <w:tcBorders>
              <w:top w:val="nil"/>
              <w:left w:val="nil"/>
              <w:bottom w:val="single" w:sz="2" w:space="0" w:color="000000"/>
              <w:right w:val="nil"/>
              <w:tl2br w:val="nil"/>
              <w:tr2bl w:val="nil"/>
            </w:tcBorders>
            <w:vAlign w:val="bottom"/>
          </w:tcPr>
          <w:p w14:paraId="0B868365"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8366" w14:textId="77777777" w:rsidR="00257EC7" w:rsidRDefault="00A064AC">
            <w:pPr>
              <w:ind w:left="11" w:right="5"/>
              <w:jc w:val="center"/>
              <w:rPr>
                <w:sz w:val="24"/>
                <w:szCs w:val="24"/>
              </w:rPr>
            </w:pPr>
            <w:r>
              <w:rPr>
                <w:sz w:val="14"/>
                <w:szCs w:val="24"/>
              </w:rPr>
              <w:t> </w:t>
            </w:r>
          </w:p>
        </w:tc>
        <w:tc>
          <w:tcPr>
            <w:tcW w:w="186" w:type="dxa"/>
            <w:tcBorders>
              <w:top w:val="nil"/>
              <w:left w:val="nil"/>
              <w:bottom w:val="nil"/>
              <w:right w:val="nil"/>
              <w:tl2br w:val="nil"/>
              <w:tr2bl w:val="nil"/>
            </w:tcBorders>
            <w:vAlign w:val="bottom"/>
          </w:tcPr>
          <w:p w14:paraId="0B868367" w14:textId="77777777" w:rsidR="00257EC7" w:rsidRDefault="00A064AC">
            <w:pPr>
              <w:ind w:left="11" w:right="5"/>
              <w:jc w:val="center"/>
              <w:rPr>
                <w:sz w:val="24"/>
                <w:szCs w:val="24"/>
              </w:rPr>
            </w:pPr>
            <w:r>
              <w:rPr>
                <w:sz w:val="14"/>
                <w:szCs w:val="24"/>
              </w:rPr>
              <w:t> </w:t>
            </w:r>
          </w:p>
        </w:tc>
        <w:tc>
          <w:tcPr>
            <w:tcW w:w="2016" w:type="dxa"/>
            <w:gridSpan w:val="2"/>
            <w:tcBorders>
              <w:top w:val="nil"/>
              <w:left w:val="nil"/>
              <w:bottom w:val="single" w:sz="2" w:space="0" w:color="000000"/>
              <w:right w:val="nil"/>
              <w:tl2br w:val="nil"/>
              <w:tr2bl w:val="nil"/>
            </w:tcBorders>
            <w:vAlign w:val="bottom"/>
          </w:tcPr>
          <w:p w14:paraId="0B868368"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8369" w14:textId="77777777" w:rsidR="00257EC7" w:rsidRDefault="00A064AC">
            <w:pPr>
              <w:ind w:left="11" w:right="5"/>
              <w:jc w:val="center"/>
              <w:rPr>
                <w:sz w:val="24"/>
                <w:szCs w:val="24"/>
              </w:rPr>
            </w:pPr>
            <w:r>
              <w:rPr>
                <w:sz w:val="14"/>
                <w:szCs w:val="24"/>
              </w:rPr>
              <w:t> </w:t>
            </w:r>
          </w:p>
        </w:tc>
      </w:tr>
      <w:tr w:rsidR="00257EC7" w14:paraId="0B868374" w14:textId="77777777">
        <w:tc>
          <w:tcPr>
            <w:tcW w:w="4640" w:type="dxa"/>
            <w:tcBorders>
              <w:top w:val="nil"/>
              <w:left w:val="nil"/>
              <w:bottom w:val="nil"/>
              <w:right w:val="nil"/>
              <w:tl2br w:val="nil"/>
              <w:tr2bl w:val="nil"/>
            </w:tcBorders>
          </w:tcPr>
          <w:p w14:paraId="0B86836B" w14:textId="77777777" w:rsidR="00257EC7" w:rsidRDefault="00A064AC">
            <w:pPr>
              <w:ind w:left="11" w:right="5"/>
              <w:jc w:val="left"/>
              <w:rPr>
                <w:sz w:val="24"/>
                <w:szCs w:val="24"/>
              </w:rPr>
            </w:pPr>
            <w:r>
              <w:rPr>
                <w:sz w:val="18"/>
                <w:szCs w:val="24"/>
              </w:rPr>
              <w:t>Raw materials</w:t>
            </w:r>
          </w:p>
        </w:tc>
        <w:tc>
          <w:tcPr>
            <w:tcW w:w="186" w:type="dxa"/>
            <w:tcBorders>
              <w:top w:val="nil"/>
              <w:left w:val="nil"/>
              <w:bottom w:val="nil"/>
              <w:right w:val="nil"/>
              <w:tl2br w:val="nil"/>
              <w:tr2bl w:val="nil"/>
            </w:tcBorders>
            <w:vAlign w:val="bottom"/>
          </w:tcPr>
          <w:p w14:paraId="0B86836C" w14:textId="77777777" w:rsidR="00257EC7" w:rsidRDefault="00A064AC">
            <w:pPr>
              <w:ind w:left="11" w:right="5"/>
              <w:jc w:val="center"/>
              <w:rPr>
                <w:sz w:val="24"/>
                <w:szCs w:val="24"/>
              </w:rPr>
            </w:pPr>
            <w:r>
              <w:rPr>
                <w:sz w:val="18"/>
                <w:szCs w:val="24"/>
              </w:rPr>
              <w:t> </w:t>
            </w:r>
          </w:p>
        </w:tc>
        <w:tc>
          <w:tcPr>
            <w:tcW w:w="184" w:type="dxa"/>
            <w:tcBorders>
              <w:top w:val="nil"/>
              <w:left w:val="nil"/>
              <w:bottom w:val="nil"/>
              <w:right w:val="nil"/>
              <w:tl2br w:val="nil"/>
              <w:tr2bl w:val="nil"/>
            </w:tcBorders>
            <w:vAlign w:val="bottom"/>
          </w:tcPr>
          <w:p w14:paraId="0B86836D" w14:textId="77777777" w:rsidR="00257EC7" w:rsidRDefault="00A064AC">
            <w:pPr>
              <w:ind w:left="11" w:right="5"/>
              <w:jc w:val="left"/>
              <w:rPr>
                <w:sz w:val="24"/>
                <w:szCs w:val="24"/>
              </w:rPr>
            </w:pPr>
            <w:r>
              <w:rPr>
                <w:sz w:val="18"/>
                <w:szCs w:val="24"/>
              </w:rPr>
              <w:t>$</w:t>
            </w:r>
          </w:p>
        </w:tc>
        <w:tc>
          <w:tcPr>
            <w:tcW w:w="1716" w:type="dxa"/>
            <w:tcBorders>
              <w:top w:val="nil"/>
              <w:left w:val="nil"/>
              <w:bottom w:val="nil"/>
              <w:right w:val="nil"/>
              <w:tl2br w:val="nil"/>
              <w:tr2bl w:val="nil"/>
            </w:tcBorders>
            <w:vAlign w:val="bottom"/>
          </w:tcPr>
          <w:p w14:paraId="0B86836E" w14:textId="77777777" w:rsidR="00257EC7" w:rsidRDefault="00A064AC">
            <w:pPr>
              <w:ind w:left="12" w:right="4"/>
              <w:jc w:val="right"/>
              <w:rPr>
                <w:sz w:val="24"/>
                <w:szCs w:val="24"/>
              </w:rPr>
            </w:pPr>
            <w:r>
              <w:rPr>
                <w:sz w:val="18"/>
                <w:szCs w:val="24"/>
              </w:rPr>
              <w:t>450</w:t>
            </w:r>
          </w:p>
        </w:tc>
        <w:tc>
          <w:tcPr>
            <w:tcW w:w="144" w:type="dxa"/>
            <w:tcBorders>
              <w:top w:val="nil"/>
              <w:left w:val="nil"/>
              <w:bottom w:val="nil"/>
              <w:right w:val="nil"/>
              <w:tl2br w:val="nil"/>
              <w:tr2bl w:val="nil"/>
            </w:tcBorders>
            <w:vAlign w:val="bottom"/>
          </w:tcPr>
          <w:p w14:paraId="0B86836F" w14:textId="77777777" w:rsidR="00257EC7" w:rsidRDefault="00A064AC">
            <w:pPr>
              <w:ind w:left="11" w:right="5"/>
              <w:jc w:val="left"/>
              <w:rPr>
                <w:sz w:val="24"/>
                <w:szCs w:val="24"/>
              </w:rPr>
            </w:pPr>
            <w:r>
              <w:rPr>
                <w:sz w:val="18"/>
                <w:szCs w:val="24"/>
              </w:rPr>
              <w:t> </w:t>
            </w:r>
          </w:p>
        </w:tc>
        <w:tc>
          <w:tcPr>
            <w:tcW w:w="186" w:type="dxa"/>
            <w:tcBorders>
              <w:top w:val="nil"/>
              <w:left w:val="nil"/>
              <w:bottom w:val="nil"/>
              <w:right w:val="nil"/>
              <w:tl2br w:val="nil"/>
              <w:tr2bl w:val="nil"/>
            </w:tcBorders>
            <w:vAlign w:val="bottom"/>
          </w:tcPr>
          <w:p w14:paraId="0B868370" w14:textId="77777777" w:rsidR="00257EC7" w:rsidRDefault="00A064AC">
            <w:pPr>
              <w:ind w:left="11" w:right="5"/>
              <w:jc w:val="center"/>
              <w:rPr>
                <w:sz w:val="24"/>
                <w:szCs w:val="24"/>
              </w:rPr>
            </w:pPr>
            <w:r>
              <w:rPr>
                <w:sz w:val="18"/>
                <w:szCs w:val="24"/>
              </w:rPr>
              <w:t> </w:t>
            </w:r>
          </w:p>
        </w:tc>
        <w:tc>
          <w:tcPr>
            <w:tcW w:w="245" w:type="dxa"/>
            <w:tcBorders>
              <w:top w:val="nil"/>
              <w:left w:val="nil"/>
              <w:bottom w:val="nil"/>
              <w:right w:val="nil"/>
              <w:tl2br w:val="nil"/>
              <w:tr2bl w:val="nil"/>
            </w:tcBorders>
            <w:vAlign w:val="bottom"/>
          </w:tcPr>
          <w:p w14:paraId="0B868371" w14:textId="77777777" w:rsidR="00257EC7" w:rsidRDefault="00A064AC">
            <w:pPr>
              <w:ind w:left="11" w:right="5"/>
              <w:jc w:val="left"/>
              <w:rPr>
                <w:sz w:val="24"/>
                <w:szCs w:val="24"/>
              </w:rPr>
            </w:pPr>
            <w:r>
              <w:rPr>
                <w:sz w:val="18"/>
                <w:szCs w:val="24"/>
              </w:rPr>
              <w:t>$</w:t>
            </w:r>
          </w:p>
        </w:tc>
        <w:tc>
          <w:tcPr>
            <w:tcW w:w="1771" w:type="dxa"/>
            <w:tcBorders>
              <w:top w:val="nil"/>
              <w:left w:val="nil"/>
              <w:bottom w:val="nil"/>
              <w:right w:val="nil"/>
              <w:tl2br w:val="nil"/>
              <w:tr2bl w:val="nil"/>
            </w:tcBorders>
            <w:vAlign w:val="bottom"/>
          </w:tcPr>
          <w:p w14:paraId="0B868372" w14:textId="77777777" w:rsidR="00257EC7" w:rsidRDefault="00A064AC">
            <w:pPr>
              <w:ind w:left="12" w:right="4"/>
              <w:jc w:val="right"/>
              <w:rPr>
                <w:sz w:val="24"/>
                <w:szCs w:val="24"/>
              </w:rPr>
            </w:pPr>
            <w:r>
              <w:rPr>
                <w:sz w:val="18"/>
                <w:szCs w:val="24"/>
              </w:rPr>
              <w:t>395</w:t>
            </w:r>
          </w:p>
        </w:tc>
        <w:tc>
          <w:tcPr>
            <w:tcW w:w="144" w:type="dxa"/>
            <w:tcBorders>
              <w:top w:val="nil"/>
              <w:left w:val="nil"/>
              <w:bottom w:val="nil"/>
              <w:right w:val="nil"/>
              <w:tl2br w:val="nil"/>
              <w:tr2bl w:val="nil"/>
            </w:tcBorders>
            <w:vAlign w:val="bottom"/>
          </w:tcPr>
          <w:p w14:paraId="0B868373" w14:textId="77777777" w:rsidR="00257EC7" w:rsidRDefault="00A064AC">
            <w:pPr>
              <w:ind w:left="11" w:right="5"/>
              <w:jc w:val="left"/>
              <w:rPr>
                <w:sz w:val="24"/>
                <w:szCs w:val="24"/>
              </w:rPr>
            </w:pPr>
            <w:r>
              <w:rPr>
                <w:sz w:val="18"/>
                <w:szCs w:val="24"/>
              </w:rPr>
              <w:t> </w:t>
            </w:r>
          </w:p>
        </w:tc>
      </w:tr>
      <w:tr w:rsidR="00257EC7" w14:paraId="0B86837E" w14:textId="77777777">
        <w:tc>
          <w:tcPr>
            <w:tcW w:w="4640" w:type="dxa"/>
            <w:tcBorders>
              <w:top w:val="nil"/>
              <w:left w:val="nil"/>
              <w:bottom w:val="nil"/>
              <w:right w:val="nil"/>
              <w:tl2br w:val="nil"/>
              <w:tr2bl w:val="nil"/>
            </w:tcBorders>
          </w:tcPr>
          <w:p w14:paraId="0B868375" w14:textId="77777777" w:rsidR="00257EC7" w:rsidRDefault="00A064AC">
            <w:pPr>
              <w:ind w:left="11" w:right="5"/>
              <w:jc w:val="left"/>
              <w:rPr>
                <w:sz w:val="24"/>
                <w:szCs w:val="24"/>
              </w:rPr>
            </w:pPr>
            <w:r>
              <w:rPr>
                <w:sz w:val="18"/>
                <w:szCs w:val="24"/>
              </w:rPr>
              <w:t>Work in progress</w:t>
            </w:r>
          </w:p>
        </w:tc>
        <w:tc>
          <w:tcPr>
            <w:tcW w:w="186" w:type="dxa"/>
            <w:tcBorders>
              <w:top w:val="nil"/>
              <w:left w:val="nil"/>
              <w:bottom w:val="nil"/>
              <w:right w:val="nil"/>
              <w:tl2br w:val="nil"/>
              <w:tr2bl w:val="nil"/>
            </w:tcBorders>
            <w:vAlign w:val="bottom"/>
          </w:tcPr>
          <w:p w14:paraId="0B868376" w14:textId="77777777" w:rsidR="00257EC7" w:rsidRDefault="00A064AC">
            <w:pPr>
              <w:ind w:left="11" w:right="5"/>
              <w:jc w:val="center"/>
              <w:rPr>
                <w:sz w:val="24"/>
                <w:szCs w:val="24"/>
              </w:rPr>
            </w:pPr>
            <w:r>
              <w:rPr>
                <w:sz w:val="18"/>
                <w:szCs w:val="24"/>
              </w:rPr>
              <w:t> </w:t>
            </w:r>
          </w:p>
        </w:tc>
        <w:tc>
          <w:tcPr>
            <w:tcW w:w="184" w:type="dxa"/>
            <w:tcBorders>
              <w:top w:val="nil"/>
              <w:left w:val="nil"/>
              <w:bottom w:val="nil"/>
              <w:right w:val="nil"/>
              <w:tl2br w:val="nil"/>
              <w:tr2bl w:val="nil"/>
            </w:tcBorders>
            <w:vAlign w:val="bottom"/>
          </w:tcPr>
          <w:p w14:paraId="0B868377" w14:textId="77777777" w:rsidR="00257EC7" w:rsidRDefault="00A064AC">
            <w:pPr>
              <w:ind w:left="11" w:right="5"/>
              <w:jc w:val="left"/>
              <w:rPr>
                <w:sz w:val="24"/>
                <w:szCs w:val="24"/>
              </w:rPr>
            </w:pPr>
            <w:r>
              <w:rPr>
                <w:sz w:val="18"/>
                <w:szCs w:val="24"/>
              </w:rPr>
              <w:t> </w:t>
            </w:r>
          </w:p>
        </w:tc>
        <w:tc>
          <w:tcPr>
            <w:tcW w:w="1716" w:type="dxa"/>
            <w:tcBorders>
              <w:top w:val="nil"/>
              <w:left w:val="nil"/>
              <w:bottom w:val="nil"/>
              <w:right w:val="nil"/>
              <w:tl2br w:val="nil"/>
              <w:tr2bl w:val="nil"/>
            </w:tcBorders>
            <w:vAlign w:val="bottom"/>
          </w:tcPr>
          <w:p w14:paraId="0B868378" w14:textId="77777777" w:rsidR="00257EC7" w:rsidRDefault="00A064AC">
            <w:pPr>
              <w:ind w:left="12" w:right="4"/>
              <w:jc w:val="right"/>
              <w:rPr>
                <w:sz w:val="24"/>
                <w:szCs w:val="24"/>
              </w:rPr>
            </w:pPr>
            <w:r>
              <w:rPr>
                <w:sz w:val="18"/>
                <w:szCs w:val="24"/>
              </w:rPr>
              <w:t>321</w:t>
            </w:r>
          </w:p>
        </w:tc>
        <w:tc>
          <w:tcPr>
            <w:tcW w:w="144" w:type="dxa"/>
            <w:tcBorders>
              <w:top w:val="nil"/>
              <w:left w:val="nil"/>
              <w:bottom w:val="nil"/>
              <w:right w:val="nil"/>
              <w:tl2br w:val="nil"/>
              <w:tr2bl w:val="nil"/>
            </w:tcBorders>
            <w:vAlign w:val="bottom"/>
          </w:tcPr>
          <w:p w14:paraId="0B868379" w14:textId="77777777" w:rsidR="00257EC7" w:rsidRDefault="00A064AC">
            <w:pPr>
              <w:ind w:left="11" w:right="5"/>
              <w:jc w:val="left"/>
              <w:rPr>
                <w:sz w:val="24"/>
                <w:szCs w:val="24"/>
              </w:rPr>
            </w:pPr>
            <w:r>
              <w:rPr>
                <w:sz w:val="18"/>
                <w:szCs w:val="24"/>
              </w:rPr>
              <w:t> </w:t>
            </w:r>
          </w:p>
        </w:tc>
        <w:tc>
          <w:tcPr>
            <w:tcW w:w="186" w:type="dxa"/>
            <w:tcBorders>
              <w:top w:val="nil"/>
              <w:left w:val="nil"/>
              <w:bottom w:val="nil"/>
              <w:right w:val="nil"/>
              <w:tl2br w:val="nil"/>
              <w:tr2bl w:val="nil"/>
            </w:tcBorders>
            <w:vAlign w:val="bottom"/>
          </w:tcPr>
          <w:p w14:paraId="0B86837A" w14:textId="77777777" w:rsidR="00257EC7" w:rsidRDefault="00A064AC">
            <w:pPr>
              <w:ind w:left="11" w:right="5"/>
              <w:jc w:val="center"/>
              <w:rPr>
                <w:sz w:val="24"/>
                <w:szCs w:val="24"/>
              </w:rPr>
            </w:pPr>
            <w:r>
              <w:rPr>
                <w:sz w:val="18"/>
                <w:szCs w:val="24"/>
              </w:rPr>
              <w:t> </w:t>
            </w:r>
          </w:p>
        </w:tc>
        <w:tc>
          <w:tcPr>
            <w:tcW w:w="245" w:type="dxa"/>
            <w:tcBorders>
              <w:top w:val="nil"/>
              <w:left w:val="nil"/>
              <w:bottom w:val="nil"/>
              <w:right w:val="nil"/>
              <w:tl2br w:val="nil"/>
              <w:tr2bl w:val="nil"/>
            </w:tcBorders>
            <w:vAlign w:val="bottom"/>
          </w:tcPr>
          <w:p w14:paraId="0B86837B" w14:textId="77777777" w:rsidR="00257EC7" w:rsidRDefault="00A064AC">
            <w:pPr>
              <w:ind w:left="11" w:right="5"/>
              <w:jc w:val="left"/>
              <w:rPr>
                <w:sz w:val="24"/>
                <w:szCs w:val="24"/>
              </w:rPr>
            </w:pPr>
            <w:r>
              <w:rPr>
                <w:sz w:val="18"/>
                <w:szCs w:val="24"/>
              </w:rPr>
              <w:t> </w:t>
            </w:r>
          </w:p>
        </w:tc>
        <w:tc>
          <w:tcPr>
            <w:tcW w:w="1771" w:type="dxa"/>
            <w:tcBorders>
              <w:top w:val="nil"/>
              <w:left w:val="nil"/>
              <w:bottom w:val="nil"/>
              <w:right w:val="nil"/>
              <w:tl2br w:val="nil"/>
              <w:tr2bl w:val="nil"/>
            </w:tcBorders>
            <w:vAlign w:val="bottom"/>
          </w:tcPr>
          <w:p w14:paraId="0B86837C" w14:textId="77777777" w:rsidR="00257EC7" w:rsidRDefault="00A064AC">
            <w:pPr>
              <w:ind w:left="12" w:right="4"/>
              <w:jc w:val="right"/>
              <w:rPr>
                <w:sz w:val="24"/>
                <w:szCs w:val="24"/>
              </w:rPr>
            </w:pPr>
            <w:r>
              <w:rPr>
                <w:sz w:val="18"/>
                <w:szCs w:val="24"/>
              </w:rPr>
              <w:t>283</w:t>
            </w:r>
          </w:p>
        </w:tc>
        <w:tc>
          <w:tcPr>
            <w:tcW w:w="144" w:type="dxa"/>
            <w:tcBorders>
              <w:top w:val="nil"/>
              <w:left w:val="nil"/>
              <w:bottom w:val="nil"/>
              <w:right w:val="nil"/>
              <w:tl2br w:val="nil"/>
              <w:tr2bl w:val="nil"/>
            </w:tcBorders>
            <w:vAlign w:val="bottom"/>
          </w:tcPr>
          <w:p w14:paraId="0B86837D" w14:textId="77777777" w:rsidR="00257EC7" w:rsidRDefault="00A064AC">
            <w:pPr>
              <w:ind w:left="11" w:right="5"/>
              <w:jc w:val="left"/>
              <w:rPr>
                <w:sz w:val="24"/>
                <w:szCs w:val="24"/>
              </w:rPr>
            </w:pPr>
            <w:r>
              <w:rPr>
                <w:sz w:val="18"/>
                <w:szCs w:val="24"/>
              </w:rPr>
              <w:t> </w:t>
            </w:r>
          </w:p>
        </w:tc>
      </w:tr>
      <w:tr w:rsidR="00257EC7" w14:paraId="0B868388" w14:textId="77777777">
        <w:tc>
          <w:tcPr>
            <w:tcW w:w="4640" w:type="dxa"/>
            <w:tcBorders>
              <w:top w:val="nil"/>
              <w:left w:val="nil"/>
              <w:bottom w:val="nil"/>
              <w:right w:val="nil"/>
              <w:tl2br w:val="nil"/>
              <w:tr2bl w:val="nil"/>
            </w:tcBorders>
          </w:tcPr>
          <w:p w14:paraId="0B86837F" w14:textId="77777777" w:rsidR="00257EC7" w:rsidRDefault="00A064AC">
            <w:pPr>
              <w:ind w:left="11" w:right="5"/>
              <w:jc w:val="left"/>
              <w:rPr>
                <w:sz w:val="24"/>
                <w:szCs w:val="24"/>
              </w:rPr>
            </w:pPr>
            <w:r>
              <w:rPr>
                <w:sz w:val="18"/>
                <w:szCs w:val="24"/>
              </w:rPr>
              <w:t>Finished products</w:t>
            </w:r>
          </w:p>
        </w:tc>
        <w:tc>
          <w:tcPr>
            <w:tcW w:w="186" w:type="dxa"/>
            <w:tcBorders>
              <w:top w:val="nil"/>
              <w:left w:val="nil"/>
              <w:bottom w:val="nil"/>
              <w:right w:val="nil"/>
              <w:tl2br w:val="nil"/>
              <w:tr2bl w:val="nil"/>
            </w:tcBorders>
            <w:vAlign w:val="bottom"/>
          </w:tcPr>
          <w:p w14:paraId="0B868380" w14:textId="77777777" w:rsidR="00257EC7" w:rsidRDefault="00A064AC">
            <w:pPr>
              <w:ind w:left="11" w:right="5"/>
              <w:jc w:val="center"/>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8381" w14:textId="77777777" w:rsidR="00257EC7" w:rsidRDefault="00A064AC">
            <w:pPr>
              <w:ind w:left="11" w:right="5"/>
              <w:jc w:val="left"/>
              <w:rPr>
                <w:sz w:val="24"/>
                <w:szCs w:val="24"/>
              </w:rPr>
            </w:pPr>
            <w:r>
              <w:rPr>
                <w:sz w:val="18"/>
                <w:szCs w:val="24"/>
              </w:rPr>
              <w:t> </w:t>
            </w:r>
          </w:p>
        </w:tc>
        <w:tc>
          <w:tcPr>
            <w:tcW w:w="1716" w:type="dxa"/>
            <w:tcBorders>
              <w:top w:val="nil"/>
              <w:left w:val="nil"/>
              <w:bottom w:val="single" w:sz="2" w:space="0" w:color="000000"/>
              <w:right w:val="nil"/>
              <w:tl2br w:val="nil"/>
              <w:tr2bl w:val="nil"/>
            </w:tcBorders>
            <w:vAlign w:val="bottom"/>
          </w:tcPr>
          <w:p w14:paraId="0B868382" w14:textId="77777777" w:rsidR="00257EC7" w:rsidRDefault="00A064AC">
            <w:pPr>
              <w:ind w:left="12" w:right="4"/>
              <w:jc w:val="right"/>
              <w:rPr>
                <w:sz w:val="24"/>
                <w:szCs w:val="24"/>
              </w:rPr>
            </w:pPr>
            <w:r>
              <w:rPr>
                <w:sz w:val="18"/>
                <w:szCs w:val="24"/>
              </w:rPr>
              <w:t>238</w:t>
            </w:r>
          </w:p>
        </w:tc>
        <w:tc>
          <w:tcPr>
            <w:tcW w:w="144" w:type="dxa"/>
            <w:tcBorders>
              <w:top w:val="nil"/>
              <w:left w:val="nil"/>
              <w:bottom w:val="single" w:sz="2" w:space="0" w:color="000000"/>
              <w:right w:val="nil"/>
              <w:tl2br w:val="nil"/>
              <w:tr2bl w:val="nil"/>
            </w:tcBorders>
            <w:vAlign w:val="bottom"/>
          </w:tcPr>
          <w:p w14:paraId="0B868383" w14:textId="77777777" w:rsidR="00257EC7" w:rsidRDefault="00A064AC">
            <w:pPr>
              <w:ind w:left="11" w:right="5"/>
              <w:jc w:val="left"/>
              <w:rPr>
                <w:sz w:val="24"/>
                <w:szCs w:val="24"/>
              </w:rPr>
            </w:pPr>
            <w:r>
              <w:rPr>
                <w:sz w:val="18"/>
                <w:szCs w:val="24"/>
              </w:rPr>
              <w:t> </w:t>
            </w:r>
          </w:p>
        </w:tc>
        <w:tc>
          <w:tcPr>
            <w:tcW w:w="186" w:type="dxa"/>
            <w:tcBorders>
              <w:top w:val="nil"/>
              <w:left w:val="nil"/>
              <w:bottom w:val="nil"/>
              <w:right w:val="nil"/>
              <w:tl2br w:val="nil"/>
              <w:tr2bl w:val="nil"/>
            </w:tcBorders>
            <w:vAlign w:val="bottom"/>
          </w:tcPr>
          <w:p w14:paraId="0B868384" w14:textId="77777777" w:rsidR="00257EC7" w:rsidRDefault="00A064AC">
            <w:pPr>
              <w:ind w:left="11" w:right="5"/>
              <w:jc w:val="center"/>
              <w:rPr>
                <w:sz w:val="24"/>
                <w:szCs w:val="24"/>
              </w:rPr>
            </w:pPr>
            <w:r>
              <w:rPr>
                <w:sz w:val="18"/>
                <w:szCs w:val="24"/>
              </w:rPr>
              <w:t> </w:t>
            </w:r>
          </w:p>
        </w:tc>
        <w:tc>
          <w:tcPr>
            <w:tcW w:w="245" w:type="dxa"/>
            <w:tcBorders>
              <w:top w:val="nil"/>
              <w:left w:val="nil"/>
              <w:bottom w:val="single" w:sz="2" w:space="0" w:color="000000"/>
              <w:right w:val="nil"/>
              <w:tl2br w:val="nil"/>
              <w:tr2bl w:val="nil"/>
            </w:tcBorders>
            <w:vAlign w:val="bottom"/>
          </w:tcPr>
          <w:p w14:paraId="0B868385" w14:textId="77777777" w:rsidR="00257EC7" w:rsidRDefault="00A064AC">
            <w:pPr>
              <w:ind w:left="11" w:right="5"/>
              <w:jc w:val="left"/>
              <w:rPr>
                <w:sz w:val="24"/>
                <w:szCs w:val="24"/>
              </w:rPr>
            </w:pPr>
            <w:r>
              <w:rPr>
                <w:sz w:val="18"/>
                <w:szCs w:val="24"/>
              </w:rPr>
              <w:t> </w:t>
            </w:r>
          </w:p>
        </w:tc>
        <w:tc>
          <w:tcPr>
            <w:tcW w:w="1771" w:type="dxa"/>
            <w:tcBorders>
              <w:top w:val="nil"/>
              <w:left w:val="nil"/>
              <w:bottom w:val="single" w:sz="2" w:space="0" w:color="000000"/>
              <w:right w:val="nil"/>
              <w:tl2br w:val="nil"/>
              <w:tr2bl w:val="nil"/>
            </w:tcBorders>
            <w:vAlign w:val="bottom"/>
          </w:tcPr>
          <w:p w14:paraId="0B868386" w14:textId="77777777" w:rsidR="00257EC7" w:rsidRDefault="00A064AC">
            <w:pPr>
              <w:ind w:left="12" w:right="4"/>
              <w:jc w:val="right"/>
              <w:rPr>
                <w:sz w:val="24"/>
                <w:szCs w:val="24"/>
              </w:rPr>
            </w:pPr>
            <w:r>
              <w:rPr>
                <w:sz w:val="18"/>
                <w:szCs w:val="24"/>
              </w:rPr>
              <w:t>190</w:t>
            </w:r>
          </w:p>
        </w:tc>
        <w:tc>
          <w:tcPr>
            <w:tcW w:w="144" w:type="dxa"/>
            <w:tcBorders>
              <w:top w:val="nil"/>
              <w:left w:val="nil"/>
              <w:bottom w:val="single" w:sz="2" w:space="0" w:color="000000"/>
              <w:right w:val="nil"/>
              <w:tl2br w:val="nil"/>
              <w:tr2bl w:val="nil"/>
            </w:tcBorders>
            <w:vAlign w:val="bottom"/>
          </w:tcPr>
          <w:p w14:paraId="0B868387" w14:textId="77777777" w:rsidR="00257EC7" w:rsidRDefault="00A064AC">
            <w:pPr>
              <w:ind w:left="11" w:right="5"/>
              <w:jc w:val="left"/>
              <w:rPr>
                <w:sz w:val="24"/>
                <w:szCs w:val="24"/>
              </w:rPr>
            </w:pPr>
            <w:r>
              <w:rPr>
                <w:sz w:val="18"/>
                <w:szCs w:val="24"/>
              </w:rPr>
              <w:t> </w:t>
            </w:r>
          </w:p>
        </w:tc>
      </w:tr>
      <w:tr w:rsidR="00257EC7" w14:paraId="0B868392" w14:textId="77777777">
        <w:tc>
          <w:tcPr>
            <w:tcW w:w="4640" w:type="dxa"/>
            <w:tcBorders>
              <w:top w:val="nil"/>
              <w:left w:val="nil"/>
              <w:bottom w:val="nil"/>
              <w:right w:val="nil"/>
              <w:tl2br w:val="nil"/>
              <w:tr2bl w:val="nil"/>
            </w:tcBorders>
          </w:tcPr>
          <w:p w14:paraId="0B868389" w14:textId="77777777" w:rsidR="00257EC7" w:rsidRDefault="00A064AC">
            <w:pPr>
              <w:ind w:left="11" w:right="5"/>
              <w:jc w:val="left"/>
              <w:rPr>
                <w:sz w:val="24"/>
                <w:szCs w:val="24"/>
              </w:rPr>
            </w:pPr>
            <w:r>
              <w:rPr>
                <w:b/>
                <w:sz w:val="18"/>
                <w:szCs w:val="24"/>
              </w:rPr>
              <w:t>Inventories</w:t>
            </w:r>
          </w:p>
        </w:tc>
        <w:tc>
          <w:tcPr>
            <w:tcW w:w="186" w:type="dxa"/>
            <w:tcBorders>
              <w:top w:val="nil"/>
              <w:left w:val="nil"/>
              <w:bottom w:val="nil"/>
              <w:right w:val="nil"/>
              <w:tl2br w:val="nil"/>
              <w:tr2bl w:val="nil"/>
            </w:tcBorders>
            <w:vAlign w:val="bottom"/>
          </w:tcPr>
          <w:p w14:paraId="0B86838A" w14:textId="77777777" w:rsidR="00257EC7" w:rsidRDefault="00A064AC">
            <w:pPr>
              <w:ind w:left="11" w:right="5"/>
              <w:jc w:val="center"/>
              <w:rPr>
                <w:sz w:val="24"/>
                <w:szCs w:val="24"/>
              </w:rPr>
            </w:pPr>
            <w:r>
              <w:rPr>
                <w:sz w:val="18"/>
                <w:szCs w:val="24"/>
              </w:rPr>
              <w:t> </w:t>
            </w:r>
          </w:p>
        </w:tc>
        <w:tc>
          <w:tcPr>
            <w:tcW w:w="184" w:type="dxa"/>
            <w:tcBorders>
              <w:top w:val="nil"/>
              <w:left w:val="nil"/>
              <w:bottom w:val="nil"/>
              <w:right w:val="nil"/>
              <w:tl2br w:val="nil"/>
              <w:tr2bl w:val="nil"/>
            </w:tcBorders>
            <w:vAlign w:val="bottom"/>
          </w:tcPr>
          <w:p w14:paraId="0B86838B" w14:textId="77777777" w:rsidR="00257EC7" w:rsidRDefault="00A064AC">
            <w:pPr>
              <w:ind w:left="11" w:right="5"/>
              <w:jc w:val="left"/>
              <w:rPr>
                <w:sz w:val="24"/>
                <w:szCs w:val="24"/>
              </w:rPr>
            </w:pPr>
            <w:r>
              <w:rPr>
                <w:sz w:val="18"/>
                <w:szCs w:val="24"/>
              </w:rPr>
              <w:t> </w:t>
            </w:r>
          </w:p>
        </w:tc>
        <w:tc>
          <w:tcPr>
            <w:tcW w:w="1716" w:type="dxa"/>
            <w:tcBorders>
              <w:top w:val="nil"/>
              <w:left w:val="nil"/>
              <w:bottom w:val="nil"/>
              <w:right w:val="nil"/>
              <w:tl2br w:val="nil"/>
              <w:tr2bl w:val="nil"/>
            </w:tcBorders>
            <w:vAlign w:val="bottom"/>
          </w:tcPr>
          <w:p w14:paraId="0B86838C" w14:textId="77777777" w:rsidR="00257EC7" w:rsidRDefault="00A064AC">
            <w:pPr>
              <w:ind w:left="12" w:right="4"/>
              <w:jc w:val="right"/>
              <w:rPr>
                <w:sz w:val="24"/>
                <w:szCs w:val="24"/>
              </w:rPr>
            </w:pPr>
            <w:r>
              <w:rPr>
                <w:b/>
                <w:sz w:val="18"/>
                <w:szCs w:val="24"/>
              </w:rPr>
              <w:t>1,009</w:t>
            </w:r>
          </w:p>
        </w:tc>
        <w:tc>
          <w:tcPr>
            <w:tcW w:w="144" w:type="dxa"/>
            <w:tcBorders>
              <w:top w:val="nil"/>
              <w:left w:val="nil"/>
              <w:bottom w:val="nil"/>
              <w:right w:val="nil"/>
              <w:tl2br w:val="nil"/>
              <w:tr2bl w:val="nil"/>
            </w:tcBorders>
            <w:vAlign w:val="bottom"/>
          </w:tcPr>
          <w:p w14:paraId="0B86838D" w14:textId="77777777" w:rsidR="00257EC7" w:rsidRDefault="00A064AC">
            <w:pPr>
              <w:ind w:left="11" w:right="5"/>
              <w:jc w:val="left"/>
              <w:rPr>
                <w:sz w:val="24"/>
                <w:szCs w:val="24"/>
              </w:rPr>
            </w:pPr>
            <w:r>
              <w:rPr>
                <w:sz w:val="18"/>
                <w:szCs w:val="24"/>
              </w:rPr>
              <w:t> </w:t>
            </w:r>
          </w:p>
        </w:tc>
        <w:tc>
          <w:tcPr>
            <w:tcW w:w="186" w:type="dxa"/>
            <w:tcBorders>
              <w:top w:val="nil"/>
              <w:left w:val="nil"/>
              <w:bottom w:val="nil"/>
              <w:right w:val="nil"/>
              <w:tl2br w:val="nil"/>
              <w:tr2bl w:val="nil"/>
            </w:tcBorders>
            <w:vAlign w:val="bottom"/>
          </w:tcPr>
          <w:p w14:paraId="0B86838E" w14:textId="77777777" w:rsidR="00257EC7" w:rsidRDefault="00A064AC">
            <w:pPr>
              <w:ind w:left="11" w:right="5"/>
              <w:jc w:val="center"/>
              <w:rPr>
                <w:sz w:val="24"/>
                <w:szCs w:val="24"/>
              </w:rPr>
            </w:pPr>
            <w:r>
              <w:rPr>
                <w:sz w:val="18"/>
                <w:szCs w:val="24"/>
              </w:rPr>
              <w:t> </w:t>
            </w:r>
          </w:p>
        </w:tc>
        <w:tc>
          <w:tcPr>
            <w:tcW w:w="245" w:type="dxa"/>
            <w:tcBorders>
              <w:top w:val="nil"/>
              <w:left w:val="nil"/>
              <w:bottom w:val="nil"/>
              <w:right w:val="nil"/>
              <w:tl2br w:val="nil"/>
              <w:tr2bl w:val="nil"/>
            </w:tcBorders>
            <w:vAlign w:val="bottom"/>
          </w:tcPr>
          <w:p w14:paraId="0B86838F" w14:textId="77777777" w:rsidR="00257EC7" w:rsidRDefault="00A064AC">
            <w:pPr>
              <w:ind w:left="11" w:right="5"/>
              <w:jc w:val="left"/>
              <w:rPr>
                <w:sz w:val="24"/>
                <w:szCs w:val="24"/>
              </w:rPr>
            </w:pPr>
            <w:r>
              <w:rPr>
                <w:sz w:val="18"/>
                <w:szCs w:val="24"/>
              </w:rPr>
              <w:t> </w:t>
            </w:r>
          </w:p>
        </w:tc>
        <w:tc>
          <w:tcPr>
            <w:tcW w:w="1771" w:type="dxa"/>
            <w:tcBorders>
              <w:top w:val="nil"/>
              <w:left w:val="nil"/>
              <w:bottom w:val="nil"/>
              <w:right w:val="nil"/>
              <w:tl2br w:val="nil"/>
              <w:tr2bl w:val="nil"/>
            </w:tcBorders>
            <w:vAlign w:val="bottom"/>
          </w:tcPr>
          <w:p w14:paraId="0B868390" w14:textId="77777777" w:rsidR="00257EC7" w:rsidRDefault="00A064AC">
            <w:pPr>
              <w:ind w:left="12" w:right="4"/>
              <w:jc w:val="right"/>
              <w:rPr>
                <w:sz w:val="24"/>
                <w:szCs w:val="24"/>
              </w:rPr>
            </w:pPr>
            <w:r>
              <w:rPr>
                <w:b/>
                <w:sz w:val="18"/>
                <w:szCs w:val="24"/>
              </w:rPr>
              <w:t>868</w:t>
            </w:r>
          </w:p>
        </w:tc>
        <w:tc>
          <w:tcPr>
            <w:tcW w:w="144" w:type="dxa"/>
            <w:tcBorders>
              <w:top w:val="nil"/>
              <w:left w:val="nil"/>
              <w:bottom w:val="nil"/>
              <w:right w:val="nil"/>
              <w:tl2br w:val="nil"/>
              <w:tr2bl w:val="nil"/>
            </w:tcBorders>
            <w:vAlign w:val="bottom"/>
          </w:tcPr>
          <w:p w14:paraId="0B868391" w14:textId="77777777" w:rsidR="00257EC7" w:rsidRDefault="00A064AC">
            <w:pPr>
              <w:ind w:left="11" w:right="5"/>
              <w:jc w:val="left"/>
              <w:rPr>
                <w:sz w:val="24"/>
                <w:szCs w:val="24"/>
              </w:rPr>
            </w:pPr>
            <w:r>
              <w:rPr>
                <w:sz w:val="18"/>
                <w:szCs w:val="24"/>
              </w:rPr>
              <w:t> </w:t>
            </w:r>
          </w:p>
        </w:tc>
      </w:tr>
      <w:tr w:rsidR="00257EC7" w14:paraId="0B86839C" w14:textId="77777777">
        <w:tc>
          <w:tcPr>
            <w:tcW w:w="4640" w:type="dxa"/>
            <w:tcBorders>
              <w:top w:val="nil"/>
              <w:left w:val="nil"/>
              <w:bottom w:val="nil"/>
              <w:right w:val="nil"/>
              <w:tl2br w:val="nil"/>
              <w:tr2bl w:val="nil"/>
            </w:tcBorders>
          </w:tcPr>
          <w:p w14:paraId="0B868393" w14:textId="77777777" w:rsidR="00257EC7" w:rsidRDefault="00A064AC">
            <w:pPr>
              <w:ind w:left="11" w:right="5"/>
              <w:jc w:val="left"/>
              <w:rPr>
                <w:sz w:val="24"/>
                <w:szCs w:val="24"/>
              </w:rPr>
            </w:pPr>
            <w:r>
              <w:rPr>
                <w:sz w:val="18"/>
                <w:szCs w:val="24"/>
              </w:rPr>
              <w:t>Inventory valuation reserve</w:t>
            </w:r>
          </w:p>
        </w:tc>
        <w:tc>
          <w:tcPr>
            <w:tcW w:w="186" w:type="dxa"/>
            <w:tcBorders>
              <w:top w:val="nil"/>
              <w:left w:val="nil"/>
              <w:bottom w:val="nil"/>
              <w:right w:val="nil"/>
              <w:tl2br w:val="nil"/>
              <w:tr2bl w:val="nil"/>
            </w:tcBorders>
            <w:vAlign w:val="bottom"/>
          </w:tcPr>
          <w:p w14:paraId="0B868394" w14:textId="77777777" w:rsidR="00257EC7" w:rsidRDefault="00A064AC">
            <w:pPr>
              <w:ind w:left="11" w:right="5"/>
              <w:jc w:val="center"/>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8395" w14:textId="77777777" w:rsidR="00257EC7" w:rsidRDefault="00A064AC">
            <w:pPr>
              <w:ind w:left="11" w:right="5"/>
              <w:jc w:val="left"/>
              <w:rPr>
                <w:sz w:val="24"/>
                <w:szCs w:val="24"/>
              </w:rPr>
            </w:pPr>
            <w:r>
              <w:rPr>
                <w:sz w:val="18"/>
                <w:szCs w:val="24"/>
              </w:rPr>
              <w:t> </w:t>
            </w:r>
          </w:p>
        </w:tc>
        <w:tc>
          <w:tcPr>
            <w:tcW w:w="1716" w:type="dxa"/>
            <w:tcBorders>
              <w:top w:val="nil"/>
              <w:left w:val="nil"/>
              <w:bottom w:val="single" w:sz="2" w:space="0" w:color="000000"/>
              <w:right w:val="nil"/>
              <w:tl2br w:val="nil"/>
              <w:tr2bl w:val="nil"/>
            </w:tcBorders>
            <w:vAlign w:val="bottom"/>
          </w:tcPr>
          <w:p w14:paraId="0B868396" w14:textId="77777777" w:rsidR="00257EC7" w:rsidRDefault="00A064AC">
            <w:pPr>
              <w:ind w:left="12" w:right="4"/>
              <w:jc w:val="right"/>
              <w:rPr>
                <w:sz w:val="24"/>
                <w:szCs w:val="24"/>
              </w:rPr>
            </w:pPr>
            <w:r>
              <w:rPr>
                <w:sz w:val="18"/>
                <w:szCs w:val="24"/>
              </w:rPr>
              <w:t>(85</w:t>
            </w:r>
          </w:p>
        </w:tc>
        <w:tc>
          <w:tcPr>
            <w:tcW w:w="144" w:type="dxa"/>
            <w:tcBorders>
              <w:top w:val="nil"/>
              <w:left w:val="nil"/>
              <w:bottom w:val="single" w:sz="2" w:space="0" w:color="000000"/>
              <w:right w:val="nil"/>
              <w:tl2br w:val="nil"/>
              <w:tr2bl w:val="nil"/>
            </w:tcBorders>
            <w:vAlign w:val="bottom"/>
          </w:tcPr>
          <w:p w14:paraId="0B868397" w14:textId="77777777" w:rsidR="00257EC7" w:rsidRDefault="00A064AC">
            <w:pPr>
              <w:ind w:left="11" w:right="5"/>
              <w:jc w:val="left"/>
              <w:rPr>
                <w:sz w:val="24"/>
                <w:szCs w:val="24"/>
              </w:rPr>
            </w:pPr>
            <w:r>
              <w:rPr>
                <w:sz w:val="18"/>
                <w:szCs w:val="24"/>
              </w:rPr>
              <w:t>)</w:t>
            </w:r>
          </w:p>
        </w:tc>
        <w:tc>
          <w:tcPr>
            <w:tcW w:w="186" w:type="dxa"/>
            <w:tcBorders>
              <w:top w:val="nil"/>
              <w:left w:val="nil"/>
              <w:bottom w:val="nil"/>
              <w:right w:val="nil"/>
              <w:tl2br w:val="nil"/>
              <w:tr2bl w:val="nil"/>
            </w:tcBorders>
            <w:vAlign w:val="bottom"/>
          </w:tcPr>
          <w:p w14:paraId="0B868398" w14:textId="77777777" w:rsidR="00257EC7" w:rsidRDefault="00A064AC">
            <w:pPr>
              <w:ind w:left="11" w:right="5"/>
              <w:jc w:val="center"/>
              <w:rPr>
                <w:sz w:val="24"/>
                <w:szCs w:val="24"/>
              </w:rPr>
            </w:pPr>
            <w:r>
              <w:rPr>
                <w:sz w:val="18"/>
                <w:szCs w:val="24"/>
              </w:rPr>
              <w:t> </w:t>
            </w:r>
          </w:p>
        </w:tc>
        <w:tc>
          <w:tcPr>
            <w:tcW w:w="245" w:type="dxa"/>
            <w:tcBorders>
              <w:top w:val="nil"/>
              <w:left w:val="nil"/>
              <w:bottom w:val="single" w:sz="2" w:space="0" w:color="000000"/>
              <w:right w:val="nil"/>
              <w:tl2br w:val="nil"/>
              <w:tr2bl w:val="nil"/>
            </w:tcBorders>
            <w:vAlign w:val="bottom"/>
          </w:tcPr>
          <w:p w14:paraId="0B868399" w14:textId="77777777" w:rsidR="00257EC7" w:rsidRDefault="00A064AC">
            <w:pPr>
              <w:ind w:left="11" w:right="5"/>
              <w:jc w:val="left"/>
              <w:rPr>
                <w:sz w:val="24"/>
                <w:szCs w:val="24"/>
              </w:rPr>
            </w:pPr>
            <w:r>
              <w:rPr>
                <w:sz w:val="18"/>
                <w:szCs w:val="24"/>
              </w:rPr>
              <w:t> </w:t>
            </w:r>
          </w:p>
        </w:tc>
        <w:tc>
          <w:tcPr>
            <w:tcW w:w="1771" w:type="dxa"/>
            <w:tcBorders>
              <w:top w:val="nil"/>
              <w:left w:val="nil"/>
              <w:bottom w:val="single" w:sz="2" w:space="0" w:color="000000"/>
              <w:right w:val="nil"/>
              <w:tl2br w:val="nil"/>
              <w:tr2bl w:val="nil"/>
            </w:tcBorders>
            <w:vAlign w:val="bottom"/>
          </w:tcPr>
          <w:p w14:paraId="0B86839A" w14:textId="77777777" w:rsidR="00257EC7" w:rsidRDefault="00A064AC">
            <w:pPr>
              <w:ind w:left="12" w:right="4"/>
              <w:jc w:val="right"/>
              <w:rPr>
                <w:sz w:val="24"/>
                <w:szCs w:val="24"/>
              </w:rPr>
            </w:pPr>
            <w:r>
              <w:rPr>
                <w:sz w:val="18"/>
                <w:szCs w:val="24"/>
              </w:rPr>
              <w:t>(91</w:t>
            </w:r>
          </w:p>
        </w:tc>
        <w:tc>
          <w:tcPr>
            <w:tcW w:w="144" w:type="dxa"/>
            <w:tcBorders>
              <w:top w:val="nil"/>
              <w:left w:val="nil"/>
              <w:bottom w:val="single" w:sz="2" w:space="0" w:color="000000"/>
              <w:right w:val="nil"/>
              <w:tl2br w:val="nil"/>
              <w:tr2bl w:val="nil"/>
            </w:tcBorders>
            <w:vAlign w:val="bottom"/>
          </w:tcPr>
          <w:p w14:paraId="0B86839B" w14:textId="77777777" w:rsidR="00257EC7" w:rsidRDefault="00A064AC">
            <w:pPr>
              <w:ind w:left="11" w:right="5"/>
              <w:jc w:val="left"/>
              <w:rPr>
                <w:sz w:val="24"/>
                <w:szCs w:val="24"/>
              </w:rPr>
            </w:pPr>
            <w:r>
              <w:rPr>
                <w:sz w:val="18"/>
                <w:szCs w:val="24"/>
              </w:rPr>
              <w:t>)</w:t>
            </w:r>
          </w:p>
        </w:tc>
      </w:tr>
      <w:tr w:rsidR="00257EC7" w14:paraId="0B8683A6" w14:textId="77777777">
        <w:tc>
          <w:tcPr>
            <w:tcW w:w="4640" w:type="dxa"/>
            <w:tcBorders>
              <w:top w:val="nil"/>
              <w:left w:val="nil"/>
              <w:bottom w:val="nil"/>
              <w:right w:val="nil"/>
              <w:tl2br w:val="nil"/>
              <w:tr2bl w:val="nil"/>
            </w:tcBorders>
          </w:tcPr>
          <w:p w14:paraId="0B86839D" w14:textId="77777777" w:rsidR="00257EC7" w:rsidRDefault="00A064AC">
            <w:pPr>
              <w:ind w:left="11" w:right="5"/>
              <w:jc w:val="left"/>
              <w:rPr>
                <w:sz w:val="24"/>
                <w:szCs w:val="24"/>
              </w:rPr>
            </w:pPr>
            <w:r>
              <w:rPr>
                <w:b/>
                <w:sz w:val="18"/>
                <w:szCs w:val="24"/>
              </w:rPr>
              <w:t>Total inventories, net of reserve</w:t>
            </w:r>
          </w:p>
        </w:tc>
        <w:tc>
          <w:tcPr>
            <w:tcW w:w="186" w:type="dxa"/>
            <w:tcBorders>
              <w:top w:val="nil"/>
              <w:left w:val="nil"/>
              <w:bottom w:val="nil"/>
              <w:right w:val="nil"/>
              <w:tl2br w:val="nil"/>
              <w:tr2bl w:val="nil"/>
            </w:tcBorders>
            <w:vAlign w:val="bottom"/>
          </w:tcPr>
          <w:p w14:paraId="0B86839E" w14:textId="77777777" w:rsidR="00257EC7" w:rsidRDefault="00A064AC">
            <w:pPr>
              <w:ind w:left="11" w:right="5"/>
              <w:jc w:val="center"/>
              <w:rPr>
                <w:sz w:val="24"/>
                <w:szCs w:val="24"/>
              </w:rPr>
            </w:pPr>
            <w:r>
              <w:rPr>
                <w:sz w:val="18"/>
                <w:szCs w:val="24"/>
              </w:rPr>
              <w:t> </w:t>
            </w:r>
          </w:p>
        </w:tc>
        <w:tc>
          <w:tcPr>
            <w:tcW w:w="184" w:type="dxa"/>
            <w:tcBorders>
              <w:top w:val="nil"/>
              <w:left w:val="nil"/>
              <w:bottom w:val="nil"/>
              <w:right w:val="nil"/>
              <w:tl2br w:val="nil"/>
              <w:tr2bl w:val="nil"/>
            </w:tcBorders>
            <w:vAlign w:val="bottom"/>
          </w:tcPr>
          <w:p w14:paraId="0B86839F" w14:textId="77777777" w:rsidR="00257EC7" w:rsidRDefault="00A064AC">
            <w:pPr>
              <w:ind w:left="11" w:right="5"/>
              <w:jc w:val="left"/>
              <w:rPr>
                <w:sz w:val="24"/>
                <w:szCs w:val="24"/>
              </w:rPr>
            </w:pPr>
            <w:r>
              <w:rPr>
                <w:b/>
                <w:sz w:val="18"/>
                <w:szCs w:val="24"/>
              </w:rPr>
              <w:t>$</w:t>
            </w:r>
          </w:p>
        </w:tc>
        <w:tc>
          <w:tcPr>
            <w:tcW w:w="1716" w:type="dxa"/>
            <w:tcBorders>
              <w:top w:val="nil"/>
              <w:left w:val="nil"/>
              <w:bottom w:val="nil"/>
              <w:right w:val="nil"/>
              <w:tl2br w:val="nil"/>
              <w:tr2bl w:val="nil"/>
            </w:tcBorders>
            <w:vAlign w:val="bottom"/>
          </w:tcPr>
          <w:p w14:paraId="0B8683A0" w14:textId="77777777" w:rsidR="00257EC7" w:rsidRDefault="00A064AC">
            <w:pPr>
              <w:ind w:left="12" w:right="4"/>
              <w:jc w:val="right"/>
              <w:rPr>
                <w:sz w:val="24"/>
                <w:szCs w:val="24"/>
              </w:rPr>
            </w:pPr>
            <w:r>
              <w:rPr>
                <w:b/>
                <w:sz w:val="18"/>
                <w:szCs w:val="24"/>
              </w:rPr>
              <w:t>924</w:t>
            </w:r>
          </w:p>
        </w:tc>
        <w:tc>
          <w:tcPr>
            <w:tcW w:w="144" w:type="dxa"/>
            <w:tcBorders>
              <w:top w:val="nil"/>
              <w:left w:val="nil"/>
              <w:bottom w:val="nil"/>
              <w:right w:val="nil"/>
              <w:tl2br w:val="nil"/>
              <w:tr2bl w:val="nil"/>
            </w:tcBorders>
            <w:vAlign w:val="bottom"/>
          </w:tcPr>
          <w:p w14:paraId="0B8683A1" w14:textId="77777777" w:rsidR="00257EC7" w:rsidRDefault="00A064AC">
            <w:pPr>
              <w:ind w:left="11" w:right="5"/>
              <w:jc w:val="left"/>
              <w:rPr>
                <w:sz w:val="24"/>
                <w:szCs w:val="24"/>
              </w:rPr>
            </w:pPr>
            <w:r>
              <w:rPr>
                <w:sz w:val="18"/>
                <w:szCs w:val="24"/>
              </w:rPr>
              <w:t> </w:t>
            </w:r>
          </w:p>
        </w:tc>
        <w:tc>
          <w:tcPr>
            <w:tcW w:w="186" w:type="dxa"/>
            <w:tcBorders>
              <w:top w:val="nil"/>
              <w:left w:val="nil"/>
              <w:bottom w:val="nil"/>
              <w:right w:val="nil"/>
              <w:tl2br w:val="nil"/>
              <w:tr2bl w:val="nil"/>
            </w:tcBorders>
            <w:vAlign w:val="bottom"/>
          </w:tcPr>
          <w:p w14:paraId="0B8683A2" w14:textId="77777777" w:rsidR="00257EC7" w:rsidRDefault="00A064AC">
            <w:pPr>
              <w:ind w:left="11" w:right="5"/>
              <w:jc w:val="center"/>
              <w:rPr>
                <w:sz w:val="24"/>
                <w:szCs w:val="24"/>
              </w:rPr>
            </w:pPr>
            <w:r>
              <w:rPr>
                <w:sz w:val="18"/>
                <w:szCs w:val="24"/>
              </w:rPr>
              <w:t> </w:t>
            </w:r>
          </w:p>
        </w:tc>
        <w:tc>
          <w:tcPr>
            <w:tcW w:w="245" w:type="dxa"/>
            <w:tcBorders>
              <w:top w:val="nil"/>
              <w:left w:val="nil"/>
              <w:bottom w:val="nil"/>
              <w:right w:val="nil"/>
              <w:tl2br w:val="nil"/>
              <w:tr2bl w:val="nil"/>
            </w:tcBorders>
            <w:vAlign w:val="bottom"/>
          </w:tcPr>
          <w:p w14:paraId="0B8683A3" w14:textId="77777777" w:rsidR="00257EC7" w:rsidRDefault="00A064AC">
            <w:pPr>
              <w:ind w:left="11" w:right="5"/>
              <w:jc w:val="left"/>
              <w:rPr>
                <w:sz w:val="24"/>
                <w:szCs w:val="24"/>
              </w:rPr>
            </w:pPr>
            <w:r>
              <w:rPr>
                <w:b/>
                <w:sz w:val="18"/>
                <w:szCs w:val="24"/>
              </w:rPr>
              <w:t>$</w:t>
            </w:r>
          </w:p>
        </w:tc>
        <w:tc>
          <w:tcPr>
            <w:tcW w:w="1771" w:type="dxa"/>
            <w:tcBorders>
              <w:top w:val="nil"/>
              <w:left w:val="nil"/>
              <w:bottom w:val="nil"/>
              <w:right w:val="nil"/>
              <w:tl2br w:val="nil"/>
              <w:tr2bl w:val="nil"/>
            </w:tcBorders>
            <w:vAlign w:val="bottom"/>
          </w:tcPr>
          <w:p w14:paraId="0B8683A4" w14:textId="77777777" w:rsidR="00257EC7" w:rsidRDefault="00A064AC">
            <w:pPr>
              <w:ind w:left="12" w:right="4"/>
              <w:jc w:val="right"/>
              <w:rPr>
                <w:sz w:val="24"/>
                <w:szCs w:val="24"/>
              </w:rPr>
            </w:pPr>
            <w:r>
              <w:rPr>
                <w:b/>
                <w:sz w:val="18"/>
                <w:szCs w:val="24"/>
              </w:rPr>
              <w:t>777</w:t>
            </w:r>
          </w:p>
        </w:tc>
        <w:tc>
          <w:tcPr>
            <w:tcW w:w="144" w:type="dxa"/>
            <w:tcBorders>
              <w:top w:val="nil"/>
              <w:left w:val="nil"/>
              <w:bottom w:val="nil"/>
              <w:right w:val="nil"/>
              <w:tl2br w:val="nil"/>
              <w:tr2bl w:val="nil"/>
            </w:tcBorders>
            <w:vAlign w:val="bottom"/>
          </w:tcPr>
          <w:p w14:paraId="0B8683A5" w14:textId="77777777" w:rsidR="00257EC7" w:rsidRDefault="00A064AC">
            <w:pPr>
              <w:ind w:left="11" w:right="5"/>
              <w:jc w:val="left"/>
              <w:rPr>
                <w:sz w:val="24"/>
                <w:szCs w:val="24"/>
              </w:rPr>
            </w:pPr>
            <w:r>
              <w:rPr>
                <w:sz w:val="18"/>
                <w:szCs w:val="24"/>
              </w:rPr>
              <w:t> </w:t>
            </w:r>
          </w:p>
        </w:tc>
      </w:tr>
    </w:tbl>
    <w:p w14:paraId="0B8683A7" w14:textId="77777777" w:rsidR="00257EC7" w:rsidRDefault="00A064AC">
      <w:pPr>
        <w:jc w:val="left"/>
        <w:rPr>
          <w:sz w:val="24"/>
          <w:szCs w:val="24"/>
        </w:rPr>
      </w:pPr>
      <w:r>
        <w:rPr>
          <w:sz w:val="18"/>
          <w:szCs w:val="24"/>
        </w:rPr>
        <w:t> </w:t>
      </w:r>
    </w:p>
    <w:p w14:paraId="0B8683A8" w14:textId="77777777" w:rsidR="00257EC7" w:rsidRDefault="00A064AC">
      <w:pPr>
        <w:jc w:val="left"/>
        <w:rPr>
          <w:sz w:val="24"/>
          <w:szCs w:val="24"/>
        </w:rPr>
      </w:pPr>
      <w:r>
        <w:rPr>
          <w:sz w:val="18"/>
          <w:szCs w:val="24"/>
        </w:rPr>
        <w:t> </w:t>
      </w:r>
    </w:p>
    <w:p w14:paraId="0B8683A9" w14:textId="77777777" w:rsidR="00257EC7" w:rsidRDefault="00A064AC">
      <w:pPr>
        <w:spacing w:before="216"/>
        <w:jc w:val="center"/>
        <w:rPr>
          <w:sz w:val="24"/>
          <w:szCs w:val="24"/>
        </w:rPr>
      </w:pPr>
      <w:r>
        <w:rPr>
          <w:sz w:val="18"/>
          <w:szCs w:val="24"/>
        </w:rPr>
        <w:t>14</w:t>
      </w:r>
    </w:p>
    <w:p w14:paraId="0B8683AA"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39" w:name="BKMK_60"/>
      <w:bookmarkEnd w:id="39"/>
    </w:p>
    <w:p w14:paraId="0B8683AB" w14:textId="77777777" w:rsidR="00257EC7" w:rsidRDefault="00A064AC">
      <w:pPr>
        <w:pageBreakBefore/>
        <w:jc w:val="left"/>
        <w:rPr>
          <w:sz w:val="24"/>
          <w:szCs w:val="24"/>
        </w:rPr>
      </w:pPr>
      <w:r>
        <w:rPr>
          <w:sz w:val="18"/>
          <w:szCs w:val="24"/>
        </w:rPr>
        <w:t> </w:t>
      </w:r>
    </w:p>
    <w:p w14:paraId="0B8683AC" w14:textId="77777777" w:rsidR="00257EC7" w:rsidRDefault="00A064AC">
      <w:pPr>
        <w:spacing w:before="144"/>
        <w:jc w:val="left"/>
        <w:rPr>
          <w:sz w:val="24"/>
          <w:szCs w:val="24"/>
        </w:rPr>
      </w:pPr>
      <w:bookmarkStart w:id="40" w:name="BKMK_16"/>
      <w:r>
        <w:rPr>
          <w:b/>
          <w:sz w:val="18"/>
          <w:szCs w:val="24"/>
        </w:rPr>
        <w:t>6. RESTRUCTURING</w:t>
      </w:r>
      <w:bookmarkEnd w:id="40"/>
    </w:p>
    <w:p w14:paraId="0B8683AD" w14:textId="77777777" w:rsidR="00257EC7" w:rsidRDefault="00A064AC">
      <w:pPr>
        <w:spacing w:before="108"/>
        <w:jc w:val="left"/>
        <w:rPr>
          <w:sz w:val="24"/>
          <w:szCs w:val="24"/>
        </w:rPr>
      </w:pPr>
      <w:r>
        <w:rPr>
          <w:sz w:val="18"/>
          <w:szCs w:val="24"/>
        </w:rPr>
        <w:t xml:space="preserve">As of September 30, 2022, </w:t>
      </w:r>
      <w:r>
        <w:rPr>
          <w:sz w:val="18"/>
          <w:szCs w:val="24"/>
        </w:rPr>
        <w:t>approximately $7 million out of the $34 million in total reserve balance can be attributed to the structural efficiency program initiated in the second quarter of 2020 and mainly relates to Europe. This program is expected to be concluded in 2022. Approxim</w:t>
      </w:r>
      <w:r>
        <w:rPr>
          <w:sz w:val="18"/>
          <w:szCs w:val="24"/>
        </w:rPr>
        <w:t>ately $15 million of the total reserve balance can be attributed to footprint optimization activities in Europe initiated in the third quarter of 2020. These activities are expected to be concluded in 2023. The cash payments for the three months period end</w:t>
      </w:r>
      <w:r>
        <w:rPr>
          <w:sz w:val="18"/>
          <w:szCs w:val="24"/>
        </w:rPr>
        <w:t>ed September 30, 2022 relate to restructuring activities in Europe. The majority of the cash payments for the nine months period ended September 30, 2022 relate to footprint optimization activities in Asia.</w:t>
      </w:r>
    </w:p>
    <w:p w14:paraId="0B8683AE" w14:textId="77777777" w:rsidR="00257EC7" w:rsidRDefault="00A064AC">
      <w:pPr>
        <w:spacing w:before="216"/>
        <w:jc w:val="left"/>
        <w:rPr>
          <w:sz w:val="24"/>
          <w:szCs w:val="24"/>
        </w:rPr>
      </w:pPr>
      <w:r>
        <w:rPr>
          <w:sz w:val="18"/>
          <w:szCs w:val="24"/>
        </w:rPr>
        <w:t>The table below summarizes the change in the bala</w:t>
      </w:r>
      <w:r>
        <w:rPr>
          <w:sz w:val="18"/>
          <w:szCs w:val="24"/>
        </w:rPr>
        <w:t>nce sheet position of the employee-related restructuring reserves (dollars in millions). The restructuring reserve balances are included within Accrued expenses in the Condensed Consolidated Balance Sheets. The changes in the employee-related reserves have</w:t>
      </w:r>
      <w:r>
        <w:rPr>
          <w:sz w:val="18"/>
          <w:szCs w:val="24"/>
        </w:rPr>
        <w:t xml:space="preserve"> been charged against Other income (expense), net in the Consolidated Statements of Income. Restructuring costs other than employee related costs are immaterial for all periods presented.</w:t>
      </w:r>
    </w:p>
    <w:p w14:paraId="0B8683AF" w14:textId="77777777" w:rsidR="00257EC7" w:rsidRDefault="00A064AC">
      <w:pPr>
        <w:jc w:val="left"/>
        <w:rPr>
          <w:sz w:val="24"/>
          <w:szCs w:val="24"/>
        </w:rPr>
      </w:pPr>
      <w:r>
        <w:rPr>
          <w:sz w:val="18"/>
          <w:szCs w:val="24"/>
        </w:rPr>
        <w:t> </w:t>
      </w:r>
      <w:bookmarkStart w:id="41" w:name="BKMK_61"/>
      <w:bookmarkEnd w:id="41"/>
    </w:p>
    <w:tbl>
      <w:tblPr>
        <w:tblW w:w="0" w:type="auto"/>
        <w:tblLayout w:type="fixed"/>
        <w:tblCellMar>
          <w:left w:w="0" w:type="dxa"/>
          <w:right w:w="0" w:type="dxa"/>
        </w:tblCellMar>
        <w:tblLook w:val="04A0" w:firstRow="1" w:lastRow="0" w:firstColumn="1" w:lastColumn="0" w:noHBand="0" w:noVBand="1"/>
      </w:tblPr>
      <w:tblGrid>
        <w:gridCol w:w="4398"/>
        <w:gridCol w:w="155"/>
        <w:gridCol w:w="144"/>
        <w:gridCol w:w="1075"/>
        <w:gridCol w:w="144"/>
        <w:gridCol w:w="155"/>
        <w:gridCol w:w="144"/>
        <w:gridCol w:w="1090"/>
        <w:gridCol w:w="144"/>
        <w:gridCol w:w="155"/>
        <w:gridCol w:w="144"/>
        <w:gridCol w:w="1166"/>
        <w:gridCol w:w="144"/>
        <w:gridCol w:w="155"/>
        <w:gridCol w:w="144"/>
        <w:gridCol w:w="1212"/>
        <w:gridCol w:w="144"/>
      </w:tblGrid>
      <w:tr w:rsidR="00257EC7" w14:paraId="0B8683C1" w14:textId="77777777">
        <w:tc>
          <w:tcPr>
            <w:tcW w:w="4398" w:type="dxa"/>
            <w:tcBorders>
              <w:top w:val="nil"/>
              <w:left w:val="nil"/>
              <w:bottom w:val="nil"/>
              <w:right w:val="nil"/>
              <w:tl2br w:val="nil"/>
              <w:tr2bl w:val="nil"/>
            </w:tcBorders>
            <w:vAlign w:val="center"/>
          </w:tcPr>
          <w:p w14:paraId="0B8683B0"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3B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2" w14:textId="77777777" w:rsidR="00257EC7" w:rsidRDefault="00257EC7">
            <w:pPr>
              <w:spacing w:line="1" w:lineRule="exact"/>
              <w:jc w:val="left"/>
              <w:rPr>
                <w:sz w:val="24"/>
                <w:szCs w:val="24"/>
              </w:rPr>
            </w:pPr>
          </w:p>
        </w:tc>
        <w:tc>
          <w:tcPr>
            <w:tcW w:w="1075" w:type="dxa"/>
            <w:tcBorders>
              <w:top w:val="nil"/>
              <w:left w:val="nil"/>
              <w:bottom w:val="nil"/>
              <w:right w:val="nil"/>
              <w:tl2br w:val="nil"/>
              <w:tr2bl w:val="nil"/>
            </w:tcBorders>
            <w:vAlign w:val="center"/>
          </w:tcPr>
          <w:p w14:paraId="0B8683B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4"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3B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6" w14:textId="77777777" w:rsidR="00257EC7" w:rsidRDefault="00257EC7">
            <w:pPr>
              <w:spacing w:line="1" w:lineRule="exact"/>
              <w:jc w:val="left"/>
              <w:rPr>
                <w:sz w:val="24"/>
                <w:szCs w:val="24"/>
              </w:rPr>
            </w:pPr>
          </w:p>
        </w:tc>
        <w:tc>
          <w:tcPr>
            <w:tcW w:w="1090" w:type="dxa"/>
            <w:tcBorders>
              <w:top w:val="nil"/>
              <w:left w:val="nil"/>
              <w:bottom w:val="nil"/>
              <w:right w:val="nil"/>
              <w:tl2br w:val="nil"/>
              <w:tr2bl w:val="nil"/>
            </w:tcBorders>
            <w:vAlign w:val="center"/>
          </w:tcPr>
          <w:p w14:paraId="0B8683B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8"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3B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A" w14:textId="77777777" w:rsidR="00257EC7" w:rsidRDefault="00257EC7">
            <w:pPr>
              <w:spacing w:line="1" w:lineRule="exact"/>
              <w:jc w:val="left"/>
              <w:rPr>
                <w:sz w:val="24"/>
                <w:szCs w:val="24"/>
              </w:rPr>
            </w:pPr>
          </w:p>
        </w:tc>
        <w:tc>
          <w:tcPr>
            <w:tcW w:w="1166" w:type="dxa"/>
            <w:tcBorders>
              <w:top w:val="nil"/>
              <w:left w:val="nil"/>
              <w:bottom w:val="nil"/>
              <w:right w:val="nil"/>
              <w:tl2br w:val="nil"/>
              <w:tr2bl w:val="nil"/>
            </w:tcBorders>
            <w:vAlign w:val="center"/>
          </w:tcPr>
          <w:p w14:paraId="0B8683B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C"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3B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BE" w14:textId="77777777" w:rsidR="00257EC7" w:rsidRDefault="00257EC7">
            <w:pPr>
              <w:spacing w:line="1" w:lineRule="exact"/>
              <w:jc w:val="left"/>
              <w:rPr>
                <w:sz w:val="24"/>
                <w:szCs w:val="24"/>
              </w:rPr>
            </w:pPr>
          </w:p>
        </w:tc>
        <w:tc>
          <w:tcPr>
            <w:tcW w:w="1212" w:type="dxa"/>
            <w:tcBorders>
              <w:top w:val="nil"/>
              <w:left w:val="nil"/>
              <w:bottom w:val="nil"/>
              <w:right w:val="nil"/>
              <w:tl2br w:val="nil"/>
              <w:tr2bl w:val="nil"/>
            </w:tcBorders>
            <w:vAlign w:val="center"/>
          </w:tcPr>
          <w:p w14:paraId="0B8683B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3C0" w14:textId="77777777" w:rsidR="00257EC7" w:rsidRDefault="00257EC7">
            <w:pPr>
              <w:spacing w:line="1" w:lineRule="exact"/>
              <w:jc w:val="left"/>
              <w:rPr>
                <w:sz w:val="24"/>
                <w:szCs w:val="24"/>
              </w:rPr>
            </w:pPr>
          </w:p>
        </w:tc>
      </w:tr>
      <w:tr w:rsidR="00257EC7" w14:paraId="0B8683C9" w14:textId="77777777">
        <w:tc>
          <w:tcPr>
            <w:tcW w:w="4398" w:type="dxa"/>
            <w:tcBorders>
              <w:top w:val="nil"/>
              <w:left w:val="nil"/>
              <w:bottom w:val="nil"/>
              <w:right w:val="nil"/>
              <w:tl2br w:val="nil"/>
              <w:tr2bl w:val="nil"/>
            </w:tcBorders>
            <w:vAlign w:val="bottom"/>
          </w:tcPr>
          <w:p w14:paraId="0B8683C2" w14:textId="77777777" w:rsidR="00257EC7" w:rsidRDefault="00A064AC">
            <w:pPr>
              <w:ind w:left="11" w:right="4"/>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C3" w14:textId="77777777" w:rsidR="00257EC7" w:rsidRDefault="00A064AC">
            <w:pPr>
              <w:ind w:left="11" w:right="5"/>
              <w:jc w:val="center"/>
              <w:rPr>
                <w:sz w:val="24"/>
                <w:szCs w:val="24"/>
              </w:rPr>
            </w:pPr>
            <w:r>
              <w:rPr>
                <w:sz w:val="14"/>
                <w:szCs w:val="24"/>
              </w:rPr>
              <w:t> </w:t>
            </w:r>
          </w:p>
        </w:tc>
        <w:tc>
          <w:tcPr>
            <w:tcW w:w="2752" w:type="dxa"/>
            <w:gridSpan w:val="6"/>
            <w:tcBorders>
              <w:top w:val="nil"/>
              <w:left w:val="nil"/>
              <w:bottom w:val="single" w:sz="2" w:space="0" w:color="000000"/>
              <w:right w:val="nil"/>
              <w:tl2br w:val="nil"/>
              <w:tr2bl w:val="nil"/>
            </w:tcBorders>
            <w:vAlign w:val="bottom"/>
          </w:tcPr>
          <w:p w14:paraId="0B8683C4"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83C5"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C6" w14:textId="77777777" w:rsidR="00257EC7" w:rsidRDefault="00A064AC">
            <w:pPr>
              <w:ind w:left="11" w:right="5"/>
              <w:jc w:val="center"/>
              <w:rPr>
                <w:sz w:val="24"/>
                <w:szCs w:val="24"/>
              </w:rPr>
            </w:pPr>
            <w:r>
              <w:rPr>
                <w:sz w:val="14"/>
                <w:szCs w:val="24"/>
              </w:rPr>
              <w:t> </w:t>
            </w:r>
          </w:p>
        </w:tc>
        <w:tc>
          <w:tcPr>
            <w:tcW w:w="2965" w:type="dxa"/>
            <w:gridSpan w:val="6"/>
            <w:tcBorders>
              <w:top w:val="nil"/>
              <w:left w:val="nil"/>
              <w:bottom w:val="single" w:sz="2" w:space="0" w:color="000000"/>
              <w:right w:val="nil"/>
              <w:tl2br w:val="nil"/>
              <w:tr2bl w:val="nil"/>
            </w:tcBorders>
            <w:vAlign w:val="bottom"/>
          </w:tcPr>
          <w:p w14:paraId="0B8683C7"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83C8" w14:textId="77777777" w:rsidR="00257EC7" w:rsidRDefault="00A064AC">
            <w:pPr>
              <w:ind w:left="11" w:right="5"/>
              <w:jc w:val="center"/>
              <w:rPr>
                <w:sz w:val="24"/>
                <w:szCs w:val="24"/>
              </w:rPr>
            </w:pPr>
            <w:r>
              <w:rPr>
                <w:sz w:val="14"/>
                <w:szCs w:val="24"/>
              </w:rPr>
              <w:t> </w:t>
            </w:r>
          </w:p>
        </w:tc>
      </w:tr>
      <w:tr w:rsidR="00257EC7" w14:paraId="0B8683D7" w14:textId="77777777">
        <w:tc>
          <w:tcPr>
            <w:tcW w:w="4398" w:type="dxa"/>
            <w:tcBorders>
              <w:top w:val="nil"/>
              <w:left w:val="nil"/>
              <w:bottom w:val="nil"/>
              <w:right w:val="nil"/>
              <w:tl2br w:val="nil"/>
              <w:tr2bl w:val="nil"/>
            </w:tcBorders>
            <w:vAlign w:val="bottom"/>
          </w:tcPr>
          <w:p w14:paraId="0B8683CA" w14:textId="77777777" w:rsidR="00257EC7" w:rsidRDefault="00A064AC">
            <w:pPr>
              <w:ind w:left="11" w:right="4"/>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CB" w14:textId="77777777" w:rsidR="00257EC7" w:rsidRDefault="00A064AC">
            <w:pPr>
              <w:ind w:left="11" w:right="5"/>
              <w:jc w:val="center"/>
              <w:rPr>
                <w:sz w:val="24"/>
                <w:szCs w:val="24"/>
              </w:rPr>
            </w:pPr>
            <w:r>
              <w:rPr>
                <w:sz w:val="14"/>
                <w:szCs w:val="24"/>
              </w:rPr>
              <w:t> </w:t>
            </w:r>
          </w:p>
        </w:tc>
        <w:tc>
          <w:tcPr>
            <w:tcW w:w="1219" w:type="dxa"/>
            <w:gridSpan w:val="2"/>
            <w:tcBorders>
              <w:top w:val="nil"/>
              <w:left w:val="nil"/>
              <w:bottom w:val="single" w:sz="2" w:space="0" w:color="000000"/>
              <w:right w:val="nil"/>
              <w:tl2br w:val="nil"/>
              <w:tr2bl w:val="nil"/>
            </w:tcBorders>
            <w:vAlign w:val="bottom"/>
          </w:tcPr>
          <w:p w14:paraId="0B8683CC"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3CD"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CE" w14:textId="77777777" w:rsidR="00257EC7" w:rsidRDefault="00A064AC">
            <w:pPr>
              <w:ind w:left="11" w:right="5"/>
              <w:jc w:val="center"/>
              <w:rPr>
                <w:sz w:val="24"/>
                <w:szCs w:val="24"/>
              </w:rPr>
            </w:pPr>
            <w:r>
              <w:rPr>
                <w:sz w:val="14"/>
                <w:szCs w:val="24"/>
              </w:rPr>
              <w:t> </w:t>
            </w:r>
          </w:p>
        </w:tc>
        <w:tc>
          <w:tcPr>
            <w:tcW w:w="1234" w:type="dxa"/>
            <w:gridSpan w:val="2"/>
            <w:tcBorders>
              <w:top w:val="nil"/>
              <w:left w:val="nil"/>
              <w:bottom w:val="single" w:sz="2" w:space="0" w:color="000000"/>
              <w:right w:val="nil"/>
              <w:tl2br w:val="nil"/>
              <w:tr2bl w:val="nil"/>
            </w:tcBorders>
            <w:vAlign w:val="bottom"/>
          </w:tcPr>
          <w:p w14:paraId="0B8683CF"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3D0"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D1" w14:textId="77777777" w:rsidR="00257EC7" w:rsidRDefault="00A064AC">
            <w:pPr>
              <w:ind w:left="11" w:right="5"/>
              <w:jc w:val="center"/>
              <w:rPr>
                <w:sz w:val="24"/>
                <w:szCs w:val="24"/>
              </w:rPr>
            </w:pPr>
            <w:r>
              <w:rPr>
                <w:sz w:val="14"/>
                <w:szCs w:val="24"/>
              </w:rPr>
              <w:t> </w:t>
            </w:r>
          </w:p>
        </w:tc>
        <w:tc>
          <w:tcPr>
            <w:tcW w:w="1310" w:type="dxa"/>
            <w:gridSpan w:val="2"/>
            <w:tcBorders>
              <w:top w:val="nil"/>
              <w:left w:val="nil"/>
              <w:bottom w:val="single" w:sz="2" w:space="0" w:color="000000"/>
              <w:right w:val="nil"/>
              <w:tl2br w:val="nil"/>
              <w:tr2bl w:val="nil"/>
            </w:tcBorders>
            <w:vAlign w:val="bottom"/>
          </w:tcPr>
          <w:p w14:paraId="0B8683D2"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3D3"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3D4" w14:textId="77777777" w:rsidR="00257EC7" w:rsidRDefault="00A064AC">
            <w:pPr>
              <w:ind w:left="11" w:right="5"/>
              <w:jc w:val="center"/>
              <w:rPr>
                <w:sz w:val="24"/>
                <w:szCs w:val="24"/>
              </w:rPr>
            </w:pPr>
            <w:r>
              <w:rPr>
                <w:sz w:val="14"/>
                <w:szCs w:val="24"/>
              </w:rPr>
              <w:t> </w:t>
            </w:r>
          </w:p>
        </w:tc>
        <w:tc>
          <w:tcPr>
            <w:tcW w:w="1356" w:type="dxa"/>
            <w:gridSpan w:val="2"/>
            <w:tcBorders>
              <w:top w:val="nil"/>
              <w:left w:val="nil"/>
              <w:bottom w:val="single" w:sz="2" w:space="0" w:color="000000"/>
              <w:right w:val="nil"/>
              <w:tl2br w:val="nil"/>
              <w:tr2bl w:val="nil"/>
            </w:tcBorders>
            <w:vAlign w:val="bottom"/>
          </w:tcPr>
          <w:p w14:paraId="0B8683D5"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3D6" w14:textId="77777777" w:rsidR="00257EC7" w:rsidRDefault="00A064AC">
            <w:pPr>
              <w:ind w:left="11" w:right="5"/>
              <w:jc w:val="center"/>
              <w:rPr>
                <w:sz w:val="24"/>
                <w:szCs w:val="24"/>
              </w:rPr>
            </w:pPr>
            <w:r>
              <w:rPr>
                <w:sz w:val="14"/>
                <w:szCs w:val="24"/>
              </w:rPr>
              <w:t> </w:t>
            </w:r>
          </w:p>
        </w:tc>
      </w:tr>
      <w:tr w:rsidR="00257EC7" w14:paraId="0B8683E9" w14:textId="77777777">
        <w:tc>
          <w:tcPr>
            <w:tcW w:w="4398" w:type="dxa"/>
            <w:tcBorders>
              <w:top w:val="nil"/>
              <w:left w:val="nil"/>
              <w:bottom w:val="nil"/>
              <w:right w:val="nil"/>
              <w:tl2br w:val="nil"/>
              <w:tr2bl w:val="nil"/>
            </w:tcBorders>
          </w:tcPr>
          <w:p w14:paraId="0B8683D8" w14:textId="77777777" w:rsidR="00257EC7" w:rsidRDefault="00A064AC">
            <w:pPr>
              <w:ind w:left="11" w:right="4"/>
              <w:jc w:val="left"/>
              <w:rPr>
                <w:sz w:val="24"/>
                <w:szCs w:val="24"/>
              </w:rPr>
            </w:pPr>
            <w:r>
              <w:rPr>
                <w:b/>
                <w:sz w:val="18"/>
                <w:szCs w:val="24"/>
              </w:rPr>
              <w:t>Reserve at beginning of the period</w:t>
            </w:r>
          </w:p>
        </w:tc>
        <w:tc>
          <w:tcPr>
            <w:tcW w:w="155" w:type="dxa"/>
            <w:tcBorders>
              <w:top w:val="nil"/>
              <w:left w:val="nil"/>
              <w:bottom w:val="nil"/>
              <w:right w:val="nil"/>
              <w:tl2br w:val="nil"/>
              <w:tr2bl w:val="nil"/>
            </w:tcBorders>
            <w:vAlign w:val="bottom"/>
          </w:tcPr>
          <w:p w14:paraId="0B8683D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DA" w14:textId="77777777" w:rsidR="00257EC7" w:rsidRDefault="00A064AC">
            <w:pPr>
              <w:ind w:left="11" w:right="5"/>
              <w:jc w:val="left"/>
              <w:rPr>
                <w:sz w:val="24"/>
                <w:szCs w:val="24"/>
              </w:rPr>
            </w:pPr>
            <w:r>
              <w:rPr>
                <w:b/>
                <w:sz w:val="18"/>
                <w:szCs w:val="24"/>
              </w:rPr>
              <w:t>$</w:t>
            </w:r>
          </w:p>
        </w:tc>
        <w:tc>
          <w:tcPr>
            <w:tcW w:w="1075" w:type="dxa"/>
            <w:tcBorders>
              <w:top w:val="nil"/>
              <w:left w:val="nil"/>
              <w:bottom w:val="nil"/>
              <w:right w:val="nil"/>
              <w:tl2br w:val="nil"/>
              <w:tr2bl w:val="nil"/>
            </w:tcBorders>
            <w:vAlign w:val="bottom"/>
          </w:tcPr>
          <w:p w14:paraId="0B8683DB" w14:textId="77777777" w:rsidR="00257EC7" w:rsidRDefault="00A064AC">
            <w:pPr>
              <w:ind w:left="12" w:right="4"/>
              <w:jc w:val="right"/>
              <w:rPr>
                <w:sz w:val="24"/>
                <w:szCs w:val="24"/>
              </w:rPr>
            </w:pPr>
            <w:r>
              <w:rPr>
                <w:b/>
                <w:sz w:val="18"/>
                <w:szCs w:val="24"/>
              </w:rPr>
              <w:t>45</w:t>
            </w:r>
          </w:p>
        </w:tc>
        <w:tc>
          <w:tcPr>
            <w:tcW w:w="144" w:type="dxa"/>
            <w:tcBorders>
              <w:top w:val="nil"/>
              <w:left w:val="nil"/>
              <w:bottom w:val="nil"/>
              <w:right w:val="nil"/>
              <w:tl2br w:val="nil"/>
              <w:tr2bl w:val="nil"/>
            </w:tcBorders>
            <w:vAlign w:val="bottom"/>
          </w:tcPr>
          <w:p w14:paraId="0B8683D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D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DE" w14:textId="77777777" w:rsidR="00257EC7" w:rsidRDefault="00A064AC">
            <w:pPr>
              <w:ind w:left="11" w:right="5"/>
              <w:jc w:val="left"/>
              <w:rPr>
                <w:sz w:val="24"/>
                <w:szCs w:val="24"/>
              </w:rPr>
            </w:pPr>
            <w:r>
              <w:rPr>
                <w:b/>
                <w:sz w:val="18"/>
                <w:szCs w:val="24"/>
              </w:rPr>
              <w:t>$</w:t>
            </w:r>
          </w:p>
        </w:tc>
        <w:tc>
          <w:tcPr>
            <w:tcW w:w="1090" w:type="dxa"/>
            <w:tcBorders>
              <w:top w:val="nil"/>
              <w:left w:val="nil"/>
              <w:bottom w:val="nil"/>
              <w:right w:val="nil"/>
              <w:tl2br w:val="nil"/>
              <w:tr2bl w:val="nil"/>
            </w:tcBorders>
            <w:vAlign w:val="bottom"/>
          </w:tcPr>
          <w:p w14:paraId="0B8683DF" w14:textId="77777777" w:rsidR="00257EC7" w:rsidRDefault="00A064AC">
            <w:pPr>
              <w:ind w:left="12" w:right="4"/>
              <w:jc w:val="right"/>
              <w:rPr>
                <w:sz w:val="24"/>
                <w:szCs w:val="24"/>
              </w:rPr>
            </w:pPr>
            <w:r>
              <w:rPr>
                <w:b/>
                <w:sz w:val="18"/>
                <w:szCs w:val="24"/>
              </w:rPr>
              <w:t>107</w:t>
            </w:r>
          </w:p>
        </w:tc>
        <w:tc>
          <w:tcPr>
            <w:tcW w:w="144" w:type="dxa"/>
            <w:tcBorders>
              <w:top w:val="nil"/>
              <w:left w:val="nil"/>
              <w:bottom w:val="nil"/>
              <w:right w:val="nil"/>
              <w:tl2br w:val="nil"/>
              <w:tr2bl w:val="nil"/>
            </w:tcBorders>
            <w:vAlign w:val="bottom"/>
          </w:tcPr>
          <w:p w14:paraId="0B8683E0"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E1"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3E2" w14:textId="77777777" w:rsidR="00257EC7" w:rsidRDefault="00A064AC">
            <w:pPr>
              <w:ind w:left="11" w:right="5"/>
              <w:jc w:val="left"/>
              <w:rPr>
                <w:sz w:val="24"/>
                <w:szCs w:val="24"/>
              </w:rPr>
            </w:pPr>
            <w:r>
              <w:rPr>
                <w:b/>
                <w:sz w:val="18"/>
                <w:szCs w:val="24"/>
              </w:rPr>
              <w:t>$</w:t>
            </w:r>
          </w:p>
        </w:tc>
        <w:tc>
          <w:tcPr>
            <w:tcW w:w="1166" w:type="dxa"/>
            <w:tcBorders>
              <w:top w:val="nil"/>
              <w:left w:val="nil"/>
              <w:bottom w:val="nil"/>
              <w:right w:val="nil"/>
              <w:tl2br w:val="nil"/>
              <w:tr2bl w:val="nil"/>
            </w:tcBorders>
            <w:vAlign w:val="bottom"/>
          </w:tcPr>
          <w:p w14:paraId="0B8683E3" w14:textId="77777777" w:rsidR="00257EC7" w:rsidRDefault="00A064AC">
            <w:pPr>
              <w:ind w:left="12" w:right="4"/>
              <w:jc w:val="right"/>
              <w:rPr>
                <w:sz w:val="24"/>
                <w:szCs w:val="24"/>
              </w:rPr>
            </w:pPr>
            <w:r>
              <w:rPr>
                <w:b/>
                <w:sz w:val="18"/>
                <w:szCs w:val="24"/>
              </w:rPr>
              <w:t>88</w:t>
            </w:r>
          </w:p>
        </w:tc>
        <w:tc>
          <w:tcPr>
            <w:tcW w:w="144" w:type="dxa"/>
            <w:tcBorders>
              <w:top w:val="nil"/>
              <w:left w:val="nil"/>
              <w:bottom w:val="nil"/>
              <w:right w:val="nil"/>
              <w:tl2br w:val="nil"/>
              <w:tr2bl w:val="nil"/>
            </w:tcBorders>
            <w:vAlign w:val="bottom"/>
          </w:tcPr>
          <w:p w14:paraId="0B8683E4"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E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E6" w14:textId="77777777" w:rsidR="00257EC7" w:rsidRDefault="00A064AC">
            <w:pPr>
              <w:ind w:left="11" w:right="5"/>
              <w:jc w:val="left"/>
              <w:rPr>
                <w:sz w:val="24"/>
                <w:szCs w:val="24"/>
              </w:rPr>
            </w:pPr>
            <w:r>
              <w:rPr>
                <w:b/>
                <w:sz w:val="18"/>
                <w:szCs w:val="24"/>
              </w:rPr>
              <w:t>$</w:t>
            </w:r>
          </w:p>
        </w:tc>
        <w:tc>
          <w:tcPr>
            <w:tcW w:w="1212" w:type="dxa"/>
            <w:tcBorders>
              <w:top w:val="nil"/>
              <w:left w:val="nil"/>
              <w:bottom w:val="nil"/>
              <w:right w:val="nil"/>
              <w:tl2br w:val="nil"/>
              <w:tr2bl w:val="nil"/>
            </w:tcBorders>
            <w:vAlign w:val="bottom"/>
          </w:tcPr>
          <w:p w14:paraId="0B8683E7" w14:textId="77777777" w:rsidR="00257EC7" w:rsidRDefault="00A064AC">
            <w:pPr>
              <w:ind w:left="12" w:right="4"/>
              <w:jc w:val="right"/>
              <w:rPr>
                <w:sz w:val="24"/>
                <w:szCs w:val="24"/>
              </w:rPr>
            </w:pPr>
            <w:r>
              <w:rPr>
                <w:b/>
                <w:sz w:val="18"/>
                <w:szCs w:val="24"/>
              </w:rPr>
              <w:t>126</w:t>
            </w:r>
          </w:p>
        </w:tc>
        <w:tc>
          <w:tcPr>
            <w:tcW w:w="144" w:type="dxa"/>
            <w:tcBorders>
              <w:top w:val="nil"/>
              <w:left w:val="nil"/>
              <w:bottom w:val="nil"/>
              <w:right w:val="nil"/>
              <w:tl2br w:val="nil"/>
              <w:tr2bl w:val="nil"/>
            </w:tcBorders>
            <w:vAlign w:val="bottom"/>
          </w:tcPr>
          <w:p w14:paraId="0B8683E8" w14:textId="77777777" w:rsidR="00257EC7" w:rsidRDefault="00A064AC">
            <w:pPr>
              <w:ind w:left="11" w:right="5"/>
              <w:jc w:val="left"/>
              <w:rPr>
                <w:sz w:val="24"/>
                <w:szCs w:val="24"/>
              </w:rPr>
            </w:pPr>
            <w:r>
              <w:rPr>
                <w:sz w:val="18"/>
                <w:szCs w:val="24"/>
              </w:rPr>
              <w:t> </w:t>
            </w:r>
          </w:p>
        </w:tc>
      </w:tr>
      <w:tr w:rsidR="00257EC7" w14:paraId="0B8683FB" w14:textId="77777777">
        <w:tc>
          <w:tcPr>
            <w:tcW w:w="4398" w:type="dxa"/>
            <w:tcBorders>
              <w:top w:val="nil"/>
              <w:left w:val="nil"/>
              <w:bottom w:val="nil"/>
              <w:right w:val="nil"/>
              <w:tl2br w:val="nil"/>
              <w:tr2bl w:val="nil"/>
            </w:tcBorders>
          </w:tcPr>
          <w:p w14:paraId="0B8683EA" w14:textId="77777777" w:rsidR="00257EC7" w:rsidRDefault="00A064AC">
            <w:pPr>
              <w:ind w:left="11" w:right="4"/>
              <w:jc w:val="left"/>
              <w:rPr>
                <w:sz w:val="24"/>
                <w:szCs w:val="24"/>
              </w:rPr>
            </w:pPr>
            <w:r>
              <w:rPr>
                <w:sz w:val="18"/>
                <w:szCs w:val="24"/>
              </w:rPr>
              <w:t>Provision - charge</w:t>
            </w:r>
          </w:p>
        </w:tc>
        <w:tc>
          <w:tcPr>
            <w:tcW w:w="155" w:type="dxa"/>
            <w:tcBorders>
              <w:top w:val="nil"/>
              <w:left w:val="nil"/>
              <w:bottom w:val="nil"/>
              <w:right w:val="nil"/>
              <w:tl2br w:val="nil"/>
              <w:tr2bl w:val="nil"/>
            </w:tcBorders>
            <w:vAlign w:val="bottom"/>
          </w:tcPr>
          <w:p w14:paraId="0B8683E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EC" w14:textId="77777777" w:rsidR="00257EC7" w:rsidRDefault="00A064AC">
            <w:pPr>
              <w:ind w:left="11" w:right="5"/>
              <w:jc w:val="left"/>
              <w:rPr>
                <w:sz w:val="24"/>
                <w:szCs w:val="24"/>
              </w:rPr>
            </w:pPr>
            <w:r>
              <w:rPr>
                <w:sz w:val="18"/>
                <w:szCs w:val="24"/>
              </w:rPr>
              <w:t> </w:t>
            </w:r>
          </w:p>
        </w:tc>
        <w:tc>
          <w:tcPr>
            <w:tcW w:w="1075" w:type="dxa"/>
            <w:tcBorders>
              <w:top w:val="nil"/>
              <w:left w:val="nil"/>
              <w:bottom w:val="nil"/>
              <w:right w:val="nil"/>
              <w:tl2br w:val="nil"/>
              <w:tr2bl w:val="nil"/>
            </w:tcBorders>
            <w:vAlign w:val="bottom"/>
          </w:tcPr>
          <w:p w14:paraId="0B8683ED"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83E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E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F0" w14:textId="77777777" w:rsidR="00257EC7" w:rsidRDefault="00A064AC">
            <w:pPr>
              <w:ind w:left="11" w:right="5"/>
              <w:jc w:val="left"/>
              <w:rPr>
                <w:sz w:val="24"/>
                <w:szCs w:val="24"/>
              </w:rPr>
            </w:pPr>
            <w:r>
              <w:rPr>
                <w:sz w:val="18"/>
                <w:szCs w:val="24"/>
              </w:rPr>
              <w:t> </w:t>
            </w:r>
          </w:p>
        </w:tc>
        <w:tc>
          <w:tcPr>
            <w:tcW w:w="1090" w:type="dxa"/>
            <w:tcBorders>
              <w:top w:val="nil"/>
              <w:left w:val="nil"/>
              <w:bottom w:val="nil"/>
              <w:right w:val="nil"/>
              <w:tl2br w:val="nil"/>
              <w:tr2bl w:val="nil"/>
            </w:tcBorders>
            <w:vAlign w:val="bottom"/>
          </w:tcPr>
          <w:p w14:paraId="0B8683F1" w14:textId="77777777" w:rsidR="00257EC7" w:rsidRDefault="00A064AC">
            <w:pPr>
              <w:ind w:left="12" w:right="4"/>
              <w:jc w:val="right"/>
              <w:rPr>
                <w:sz w:val="24"/>
                <w:szCs w:val="24"/>
              </w:rPr>
            </w:pPr>
            <w:r>
              <w:rPr>
                <w:sz w:val="18"/>
                <w:szCs w:val="24"/>
              </w:rPr>
              <w:t>10</w:t>
            </w:r>
          </w:p>
        </w:tc>
        <w:tc>
          <w:tcPr>
            <w:tcW w:w="144" w:type="dxa"/>
            <w:tcBorders>
              <w:top w:val="nil"/>
              <w:left w:val="nil"/>
              <w:bottom w:val="nil"/>
              <w:right w:val="nil"/>
              <w:tl2br w:val="nil"/>
              <w:tr2bl w:val="nil"/>
            </w:tcBorders>
            <w:vAlign w:val="bottom"/>
          </w:tcPr>
          <w:p w14:paraId="0B8683F2"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F3"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3F4" w14:textId="77777777" w:rsidR="00257EC7" w:rsidRDefault="00A064AC">
            <w:pPr>
              <w:ind w:left="11" w:right="5"/>
              <w:jc w:val="left"/>
              <w:rPr>
                <w:sz w:val="24"/>
                <w:szCs w:val="24"/>
              </w:rPr>
            </w:pPr>
            <w:r>
              <w:rPr>
                <w:sz w:val="18"/>
                <w:szCs w:val="24"/>
              </w:rPr>
              <w:t> </w:t>
            </w:r>
          </w:p>
        </w:tc>
        <w:tc>
          <w:tcPr>
            <w:tcW w:w="1166" w:type="dxa"/>
            <w:tcBorders>
              <w:top w:val="nil"/>
              <w:left w:val="nil"/>
              <w:bottom w:val="nil"/>
              <w:right w:val="nil"/>
              <w:tl2br w:val="nil"/>
              <w:tr2bl w:val="nil"/>
            </w:tcBorders>
            <w:vAlign w:val="bottom"/>
          </w:tcPr>
          <w:p w14:paraId="0B8683F5" w14:textId="77777777" w:rsidR="00257EC7" w:rsidRDefault="00A064AC">
            <w:pPr>
              <w:ind w:left="12" w:right="4"/>
              <w:jc w:val="right"/>
              <w:rPr>
                <w:sz w:val="24"/>
                <w:szCs w:val="24"/>
              </w:rPr>
            </w:pPr>
            <w:r>
              <w:rPr>
                <w:sz w:val="18"/>
                <w:szCs w:val="24"/>
              </w:rPr>
              <w:t>14</w:t>
            </w:r>
          </w:p>
        </w:tc>
        <w:tc>
          <w:tcPr>
            <w:tcW w:w="144" w:type="dxa"/>
            <w:tcBorders>
              <w:top w:val="nil"/>
              <w:left w:val="nil"/>
              <w:bottom w:val="nil"/>
              <w:right w:val="nil"/>
              <w:tl2br w:val="nil"/>
              <w:tr2bl w:val="nil"/>
            </w:tcBorders>
            <w:vAlign w:val="bottom"/>
          </w:tcPr>
          <w:p w14:paraId="0B8683F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3F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F8" w14:textId="77777777" w:rsidR="00257EC7" w:rsidRDefault="00A064AC">
            <w:pPr>
              <w:ind w:left="11" w:right="5"/>
              <w:jc w:val="left"/>
              <w:rPr>
                <w:sz w:val="24"/>
                <w:szCs w:val="24"/>
              </w:rPr>
            </w:pPr>
            <w:r>
              <w:rPr>
                <w:sz w:val="18"/>
                <w:szCs w:val="24"/>
              </w:rPr>
              <w:t> </w:t>
            </w:r>
          </w:p>
        </w:tc>
        <w:tc>
          <w:tcPr>
            <w:tcW w:w="1212" w:type="dxa"/>
            <w:tcBorders>
              <w:top w:val="nil"/>
              <w:left w:val="nil"/>
              <w:bottom w:val="nil"/>
              <w:right w:val="nil"/>
              <w:tl2br w:val="nil"/>
              <w:tr2bl w:val="nil"/>
            </w:tcBorders>
            <w:vAlign w:val="bottom"/>
          </w:tcPr>
          <w:p w14:paraId="0B8683F9" w14:textId="77777777" w:rsidR="00257EC7" w:rsidRDefault="00A064AC">
            <w:pPr>
              <w:ind w:left="12" w:right="4"/>
              <w:jc w:val="right"/>
              <w:rPr>
                <w:sz w:val="24"/>
                <w:szCs w:val="24"/>
              </w:rPr>
            </w:pPr>
            <w:r>
              <w:rPr>
                <w:sz w:val="18"/>
                <w:szCs w:val="24"/>
              </w:rPr>
              <w:t>11</w:t>
            </w:r>
          </w:p>
        </w:tc>
        <w:tc>
          <w:tcPr>
            <w:tcW w:w="144" w:type="dxa"/>
            <w:tcBorders>
              <w:top w:val="nil"/>
              <w:left w:val="nil"/>
              <w:bottom w:val="nil"/>
              <w:right w:val="nil"/>
              <w:tl2br w:val="nil"/>
              <w:tr2bl w:val="nil"/>
            </w:tcBorders>
            <w:vAlign w:val="bottom"/>
          </w:tcPr>
          <w:p w14:paraId="0B8683FA" w14:textId="77777777" w:rsidR="00257EC7" w:rsidRDefault="00A064AC">
            <w:pPr>
              <w:ind w:left="11" w:right="5"/>
              <w:jc w:val="left"/>
              <w:rPr>
                <w:sz w:val="24"/>
                <w:szCs w:val="24"/>
              </w:rPr>
            </w:pPr>
            <w:r>
              <w:rPr>
                <w:sz w:val="18"/>
                <w:szCs w:val="24"/>
              </w:rPr>
              <w:t> </w:t>
            </w:r>
          </w:p>
        </w:tc>
      </w:tr>
      <w:tr w:rsidR="00257EC7" w14:paraId="0B86840D" w14:textId="77777777">
        <w:tc>
          <w:tcPr>
            <w:tcW w:w="4398" w:type="dxa"/>
            <w:tcBorders>
              <w:top w:val="nil"/>
              <w:left w:val="nil"/>
              <w:bottom w:val="nil"/>
              <w:right w:val="nil"/>
              <w:tl2br w:val="nil"/>
              <w:tr2bl w:val="nil"/>
            </w:tcBorders>
          </w:tcPr>
          <w:p w14:paraId="0B8683FC" w14:textId="77777777" w:rsidR="00257EC7" w:rsidRDefault="00A064AC">
            <w:pPr>
              <w:ind w:left="11" w:right="4"/>
              <w:jc w:val="left"/>
              <w:rPr>
                <w:sz w:val="24"/>
                <w:szCs w:val="24"/>
              </w:rPr>
            </w:pPr>
            <w:r>
              <w:rPr>
                <w:sz w:val="18"/>
                <w:szCs w:val="24"/>
              </w:rPr>
              <w:t>Provision - reversal</w:t>
            </w:r>
          </w:p>
        </w:tc>
        <w:tc>
          <w:tcPr>
            <w:tcW w:w="155" w:type="dxa"/>
            <w:tcBorders>
              <w:top w:val="nil"/>
              <w:left w:val="nil"/>
              <w:bottom w:val="nil"/>
              <w:right w:val="nil"/>
              <w:tl2br w:val="nil"/>
              <w:tr2bl w:val="nil"/>
            </w:tcBorders>
            <w:vAlign w:val="bottom"/>
          </w:tcPr>
          <w:p w14:paraId="0B8683F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3FE" w14:textId="77777777" w:rsidR="00257EC7" w:rsidRDefault="00A064AC">
            <w:pPr>
              <w:ind w:left="11" w:right="5"/>
              <w:jc w:val="left"/>
              <w:rPr>
                <w:sz w:val="24"/>
                <w:szCs w:val="24"/>
              </w:rPr>
            </w:pPr>
            <w:r>
              <w:rPr>
                <w:sz w:val="18"/>
                <w:szCs w:val="24"/>
              </w:rPr>
              <w:t> </w:t>
            </w:r>
          </w:p>
        </w:tc>
        <w:tc>
          <w:tcPr>
            <w:tcW w:w="1075" w:type="dxa"/>
            <w:tcBorders>
              <w:top w:val="nil"/>
              <w:left w:val="nil"/>
              <w:bottom w:val="nil"/>
              <w:right w:val="nil"/>
              <w:tl2br w:val="nil"/>
              <w:tr2bl w:val="nil"/>
            </w:tcBorders>
            <w:vAlign w:val="bottom"/>
          </w:tcPr>
          <w:p w14:paraId="0B8683FF"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400"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0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02" w14:textId="77777777" w:rsidR="00257EC7" w:rsidRDefault="00A064AC">
            <w:pPr>
              <w:ind w:left="11" w:right="5"/>
              <w:jc w:val="left"/>
              <w:rPr>
                <w:sz w:val="24"/>
                <w:szCs w:val="24"/>
              </w:rPr>
            </w:pPr>
            <w:r>
              <w:rPr>
                <w:sz w:val="18"/>
                <w:szCs w:val="24"/>
              </w:rPr>
              <w:t> </w:t>
            </w:r>
          </w:p>
        </w:tc>
        <w:tc>
          <w:tcPr>
            <w:tcW w:w="1090" w:type="dxa"/>
            <w:tcBorders>
              <w:top w:val="nil"/>
              <w:left w:val="nil"/>
              <w:bottom w:val="nil"/>
              <w:right w:val="nil"/>
              <w:tl2br w:val="nil"/>
              <w:tr2bl w:val="nil"/>
            </w:tcBorders>
            <w:vAlign w:val="bottom"/>
          </w:tcPr>
          <w:p w14:paraId="0B868403" w14:textId="77777777" w:rsidR="00257EC7" w:rsidRDefault="00A064AC">
            <w:pPr>
              <w:ind w:left="12" w:right="4"/>
              <w:jc w:val="right"/>
              <w:rPr>
                <w:sz w:val="24"/>
                <w:szCs w:val="24"/>
              </w:rPr>
            </w:pPr>
            <w:r>
              <w:rPr>
                <w:sz w:val="18"/>
                <w:szCs w:val="24"/>
              </w:rPr>
              <w:t>(5</w:t>
            </w:r>
          </w:p>
        </w:tc>
        <w:tc>
          <w:tcPr>
            <w:tcW w:w="144" w:type="dxa"/>
            <w:tcBorders>
              <w:top w:val="nil"/>
              <w:left w:val="nil"/>
              <w:bottom w:val="nil"/>
              <w:right w:val="nil"/>
              <w:tl2br w:val="nil"/>
              <w:tr2bl w:val="nil"/>
            </w:tcBorders>
            <w:vAlign w:val="bottom"/>
          </w:tcPr>
          <w:p w14:paraId="0B86840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05"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06" w14:textId="77777777" w:rsidR="00257EC7" w:rsidRDefault="00A064AC">
            <w:pPr>
              <w:ind w:left="11" w:right="5"/>
              <w:jc w:val="left"/>
              <w:rPr>
                <w:sz w:val="24"/>
                <w:szCs w:val="24"/>
              </w:rPr>
            </w:pPr>
            <w:r>
              <w:rPr>
                <w:sz w:val="18"/>
                <w:szCs w:val="24"/>
              </w:rPr>
              <w:t> </w:t>
            </w:r>
          </w:p>
        </w:tc>
        <w:tc>
          <w:tcPr>
            <w:tcW w:w="1166" w:type="dxa"/>
            <w:tcBorders>
              <w:top w:val="nil"/>
              <w:left w:val="nil"/>
              <w:bottom w:val="nil"/>
              <w:right w:val="nil"/>
              <w:tl2br w:val="nil"/>
              <w:tr2bl w:val="nil"/>
            </w:tcBorders>
            <w:vAlign w:val="bottom"/>
          </w:tcPr>
          <w:p w14:paraId="0B868407"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40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0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0A" w14:textId="77777777" w:rsidR="00257EC7" w:rsidRDefault="00A064AC">
            <w:pPr>
              <w:ind w:left="11" w:right="5"/>
              <w:jc w:val="left"/>
              <w:rPr>
                <w:sz w:val="24"/>
                <w:szCs w:val="24"/>
              </w:rPr>
            </w:pPr>
            <w:r>
              <w:rPr>
                <w:sz w:val="18"/>
                <w:szCs w:val="24"/>
              </w:rPr>
              <w:t> </w:t>
            </w:r>
          </w:p>
        </w:tc>
        <w:tc>
          <w:tcPr>
            <w:tcW w:w="1212" w:type="dxa"/>
            <w:tcBorders>
              <w:top w:val="nil"/>
              <w:left w:val="nil"/>
              <w:bottom w:val="nil"/>
              <w:right w:val="nil"/>
              <w:tl2br w:val="nil"/>
              <w:tr2bl w:val="nil"/>
            </w:tcBorders>
            <w:vAlign w:val="bottom"/>
          </w:tcPr>
          <w:p w14:paraId="0B86840B" w14:textId="77777777" w:rsidR="00257EC7" w:rsidRDefault="00A064AC">
            <w:pPr>
              <w:ind w:left="12" w:right="4"/>
              <w:jc w:val="right"/>
              <w:rPr>
                <w:sz w:val="24"/>
                <w:szCs w:val="24"/>
              </w:rPr>
            </w:pPr>
            <w:r>
              <w:rPr>
                <w:sz w:val="18"/>
                <w:szCs w:val="24"/>
              </w:rPr>
              <w:t>(6</w:t>
            </w:r>
          </w:p>
        </w:tc>
        <w:tc>
          <w:tcPr>
            <w:tcW w:w="144" w:type="dxa"/>
            <w:tcBorders>
              <w:top w:val="nil"/>
              <w:left w:val="nil"/>
              <w:bottom w:val="nil"/>
              <w:right w:val="nil"/>
              <w:tl2br w:val="nil"/>
              <w:tr2bl w:val="nil"/>
            </w:tcBorders>
            <w:vAlign w:val="bottom"/>
          </w:tcPr>
          <w:p w14:paraId="0B86840C" w14:textId="77777777" w:rsidR="00257EC7" w:rsidRDefault="00A064AC">
            <w:pPr>
              <w:ind w:left="11" w:right="5"/>
              <w:jc w:val="left"/>
              <w:rPr>
                <w:sz w:val="24"/>
                <w:szCs w:val="24"/>
              </w:rPr>
            </w:pPr>
            <w:r>
              <w:rPr>
                <w:sz w:val="18"/>
                <w:szCs w:val="24"/>
              </w:rPr>
              <w:t>)</w:t>
            </w:r>
          </w:p>
        </w:tc>
      </w:tr>
      <w:tr w:rsidR="00257EC7" w14:paraId="0B86841F" w14:textId="77777777">
        <w:tc>
          <w:tcPr>
            <w:tcW w:w="4398" w:type="dxa"/>
            <w:tcBorders>
              <w:top w:val="nil"/>
              <w:left w:val="nil"/>
              <w:bottom w:val="nil"/>
              <w:right w:val="nil"/>
              <w:tl2br w:val="nil"/>
              <w:tr2bl w:val="nil"/>
            </w:tcBorders>
          </w:tcPr>
          <w:p w14:paraId="0B86840E" w14:textId="77777777" w:rsidR="00257EC7" w:rsidRDefault="00A064AC">
            <w:pPr>
              <w:ind w:left="11" w:right="4"/>
              <w:jc w:val="left"/>
              <w:rPr>
                <w:sz w:val="24"/>
                <w:szCs w:val="24"/>
              </w:rPr>
            </w:pPr>
            <w:r>
              <w:rPr>
                <w:sz w:val="18"/>
                <w:szCs w:val="24"/>
              </w:rPr>
              <w:t>Cash payments</w:t>
            </w:r>
          </w:p>
        </w:tc>
        <w:tc>
          <w:tcPr>
            <w:tcW w:w="155" w:type="dxa"/>
            <w:tcBorders>
              <w:top w:val="nil"/>
              <w:left w:val="nil"/>
              <w:bottom w:val="nil"/>
              <w:right w:val="nil"/>
              <w:tl2br w:val="nil"/>
              <w:tr2bl w:val="nil"/>
            </w:tcBorders>
            <w:vAlign w:val="bottom"/>
          </w:tcPr>
          <w:p w14:paraId="0B86840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10" w14:textId="77777777" w:rsidR="00257EC7" w:rsidRDefault="00A064AC">
            <w:pPr>
              <w:ind w:left="11" w:right="5"/>
              <w:jc w:val="left"/>
              <w:rPr>
                <w:sz w:val="24"/>
                <w:szCs w:val="24"/>
              </w:rPr>
            </w:pPr>
            <w:r>
              <w:rPr>
                <w:sz w:val="18"/>
                <w:szCs w:val="24"/>
              </w:rPr>
              <w:t> </w:t>
            </w:r>
          </w:p>
        </w:tc>
        <w:tc>
          <w:tcPr>
            <w:tcW w:w="1075" w:type="dxa"/>
            <w:tcBorders>
              <w:top w:val="nil"/>
              <w:left w:val="nil"/>
              <w:bottom w:val="nil"/>
              <w:right w:val="nil"/>
              <w:tl2br w:val="nil"/>
              <w:tr2bl w:val="nil"/>
            </w:tcBorders>
            <w:vAlign w:val="bottom"/>
          </w:tcPr>
          <w:p w14:paraId="0B868411" w14:textId="77777777" w:rsidR="00257EC7" w:rsidRDefault="00A064AC">
            <w:pPr>
              <w:ind w:left="12" w:right="4"/>
              <w:jc w:val="right"/>
              <w:rPr>
                <w:sz w:val="24"/>
                <w:szCs w:val="24"/>
              </w:rPr>
            </w:pPr>
            <w:r>
              <w:rPr>
                <w:sz w:val="18"/>
                <w:szCs w:val="24"/>
              </w:rPr>
              <w:t>(9</w:t>
            </w:r>
          </w:p>
        </w:tc>
        <w:tc>
          <w:tcPr>
            <w:tcW w:w="144" w:type="dxa"/>
            <w:tcBorders>
              <w:top w:val="nil"/>
              <w:left w:val="nil"/>
              <w:bottom w:val="nil"/>
              <w:right w:val="nil"/>
              <w:tl2br w:val="nil"/>
              <w:tr2bl w:val="nil"/>
            </w:tcBorders>
            <w:vAlign w:val="bottom"/>
          </w:tcPr>
          <w:p w14:paraId="0B868412"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1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14" w14:textId="77777777" w:rsidR="00257EC7" w:rsidRDefault="00A064AC">
            <w:pPr>
              <w:ind w:left="11" w:right="5"/>
              <w:jc w:val="left"/>
              <w:rPr>
                <w:sz w:val="24"/>
                <w:szCs w:val="24"/>
              </w:rPr>
            </w:pPr>
            <w:r>
              <w:rPr>
                <w:sz w:val="18"/>
                <w:szCs w:val="24"/>
              </w:rPr>
              <w:t> </w:t>
            </w:r>
          </w:p>
        </w:tc>
        <w:tc>
          <w:tcPr>
            <w:tcW w:w="1090" w:type="dxa"/>
            <w:tcBorders>
              <w:top w:val="nil"/>
              <w:left w:val="nil"/>
              <w:bottom w:val="nil"/>
              <w:right w:val="nil"/>
              <w:tl2br w:val="nil"/>
              <w:tr2bl w:val="nil"/>
            </w:tcBorders>
            <w:vAlign w:val="bottom"/>
          </w:tcPr>
          <w:p w14:paraId="0B868415" w14:textId="77777777" w:rsidR="00257EC7" w:rsidRDefault="00A064AC">
            <w:pPr>
              <w:ind w:left="12" w:right="4"/>
              <w:jc w:val="right"/>
              <w:rPr>
                <w:sz w:val="24"/>
                <w:szCs w:val="24"/>
              </w:rPr>
            </w:pPr>
            <w:r>
              <w:rPr>
                <w:sz w:val="18"/>
                <w:szCs w:val="24"/>
              </w:rPr>
              <w:t>(7</w:t>
            </w:r>
          </w:p>
        </w:tc>
        <w:tc>
          <w:tcPr>
            <w:tcW w:w="144" w:type="dxa"/>
            <w:tcBorders>
              <w:top w:val="nil"/>
              <w:left w:val="nil"/>
              <w:bottom w:val="nil"/>
              <w:right w:val="nil"/>
              <w:tl2br w:val="nil"/>
              <w:tr2bl w:val="nil"/>
            </w:tcBorders>
            <w:vAlign w:val="bottom"/>
          </w:tcPr>
          <w:p w14:paraId="0B868416"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1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18" w14:textId="77777777" w:rsidR="00257EC7" w:rsidRDefault="00A064AC">
            <w:pPr>
              <w:ind w:left="11" w:right="5"/>
              <w:jc w:val="left"/>
              <w:rPr>
                <w:sz w:val="24"/>
                <w:szCs w:val="24"/>
              </w:rPr>
            </w:pPr>
            <w:r>
              <w:rPr>
                <w:sz w:val="18"/>
                <w:szCs w:val="24"/>
              </w:rPr>
              <w:t> </w:t>
            </w:r>
          </w:p>
        </w:tc>
        <w:tc>
          <w:tcPr>
            <w:tcW w:w="1166" w:type="dxa"/>
            <w:tcBorders>
              <w:top w:val="nil"/>
              <w:left w:val="nil"/>
              <w:bottom w:val="nil"/>
              <w:right w:val="nil"/>
              <w:tl2br w:val="nil"/>
              <w:tr2bl w:val="nil"/>
            </w:tcBorders>
            <w:vAlign w:val="bottom"/>
          </w:tcPr>
          <w:p w14:paraId="0B868419" w14:textId="77777777" w:rsidR="00257EC7" w:rsidRDefault="00A064AC">
            <w:pPr>
              <w:ind w:left="12" w:right="4"/>
              <w:jc w:val="right"/>
              <w:rPr>
                <w:sz w:val="24"/>
                <w:szCs w:val="24"/>
              </w:rPr>
            </w:pPr>
            <w:r>
              <w:rPr>
                <w:sz w:val="18"/>
                <w:szCs w:val="24"/>
              </w:rPr>
              <w:t>(59</w:t>
            </w:r>
          </w:p>
        </w:tc>
        <w:tc>
          <w:tcPr>
            <w:tcW w:w="144" w:type="dxa"/>
            <w:tcBorders>
              <w:top w:val="nil"/>
              <w:left w:val="nil"/>
              <w:bottom w:val="nil"/>
              <w:right w:val="nil"/>
              <w:tl2br w:val="nil"/>
              <w:tr2bl w:val="nil"/>
            </w:tcBorders>
            <w:vAlign w:val="bottom"/>
          </w:tcPr>
          <w:p w14:paraId="0B86841A"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1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1C" w14:textId="77777777" w:rsidR="00257EC7" w:rsidRDefault="00A064AC">
            <w:pPr>
              <w:ind w:left="11" w:right="5"/>
              <w:jc w:val="left"/>
              <w:rPr>
                <w:sz w:val="24"/>
                <w:szCs w:val="24"/>
              </w:rPr>
            </w:pPr>
            <w:r>
              <w:rPr>
                <w:sz w:val="18"/>
                <w:szCs w:val="24"/>
              </w:rPr>
              <w:t> </w:t>
            </w:r>
          </w:p>
        </w:tc>
        <w:tc>
          <w:tcPr>
            <w:tcW w:w="1212" w:type="dxa"/>
            <w:tcBorders>
              <w:top w:val="nil"/>
              <w:left w:val="nil"/>
              <w:bottom w:val="nil"/>
              <w:right w:val="nil"/>
              <w:tl2br w:val="nil"/>
              <w:tr2bl w:val="nil"/>
            </w:tcBorders>
            <w:vAlign w:val="bottom"/>
          </w:tcPr>
          <w:p w14:paraId="0B86841D" w14:textId="77777777" w:rsidR="00257EC7" w:rsidRDefault="00A064AC">
            <w:pPr>
              <w:ind w:left="12" w:right="4"/>
              <w:jc w:val="right"/>
              <w:rPr>
                <w:sz w:val="24"/>
                <w:szCs w:val="24"/>
              </w:rPr>
            </w:pPr>
            <w:r>
              <w:rPr>
                <w:sz w:val="18"/>
                <w:szCs w:val="24"/>
              </w:rPr>
              <w:t>(23</w:t>
            </w:r>
          </w:p>
        </w:tc>
        <w:tc>
          <w:tcPr>
            <w:tcW w:w="144" w:type="dxa"/>
            <w:tcBorders>
              <w:top w:val="nil"/>
              <w:left w:val="nil"/>
              <w:bottom w:val="nil"/>
              <w:right w:val="nil"/>
              <w:tl2br w:val="nil"/>
              <w:tr2bl w:val="nil"/>
            </w:tcBorders>
            <w:vAlign w:val="bottom"/>
          </w:tcPr>
          <w:p w14:paraId="0B86841E" w14:textId="77777777" w:rsidR="00257EC7" w:rsidRDefault="00A064AC">
            <w:pPr>
              <w:ind w:left="11" w:right="5"/>
              <w:jc w:val="left"/>
              <w:rPr>
                <w:sz w:val="24"/>
                <w:szCs w:val="24"/>
              </w:rPr>
            </w:pPr>
            <w:r>
              <w:rPr>
                <w:sz w:val="18"/>
                <w:szCs w:val="24"/>
              </w:rPr>
              <w:t>)</w:t>
            </w:r>
          </w:p>
        </w:tc>
      </w:tr>
      <w:tr w:rsidR="00257EC7" w14:paraId="0B868431" w14:textId="77777777">
        <w:tc>
          <w:tcPr>
            <w:tcW w:w="4398" w:type="dxa"/>
            <w:tcBorders>
              <w:top w:val="nil"/>
              <w:left w:val="nil"/>
              <w:bottom w:val="nil"/>
              <w:right w:val="nil"/>
              <w:tl2br w:val="nil"/>
              <w:tr2bl w:val="nil"/>
            </w:tcBorders>
          </w:tcPr>
          <w:p w14:paraId="0B868420" w14:textId="77777777" w:rsidR="00257EC7" w:rsidRDefault="00A064AC">
            <w:pPr>
              <w:ind w:left="11" w:right="4"/>
              <w:jc w:val="left"/>
              <w:rPr>
                <w:sz w:val="24"/>
                <w:szCs w:val="24"/>
              </w:rPr>
            </w:pPr>
            <w:r>
              <w:rPr>
                <w:sz w:val="18"/>
                <w:szCs w:val="24"/>
              </w:rPr>
              <w:t>Translation difference</w:t>
            </w:r>
          </w:p>
        </w:tc>
        <w:tc>
          <w:tcPr>
            <w:tcW w:w="155" w:type="dxa"/>
            <w:tcBorders>
              <w:top w:val="nil"/>
              <w:left w:val="nil"/>
              <w:bottom w:val="nil"/>
              <w:right w:val="nil"/>
              <w:tl2br w:val="nil"/>
              <w:tr2bl w:val="nil"/>
            </w:tcBorders>
            <w:vAlign w:val="bottom"/>
          </w:tcPr>
          <w:p w14:paraId="0B868421"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22" w14:textId="77777777" w:rsidR="00257EC7" w:rsidRDefault="00A064AC">
            <w:pPr>
              <w:ind w:left="11" w:right="5"/>
              <w:jc w:val="left"/>
              <w:rPr>
                <w:sz w:val="24"/>
                <w:szCs w:val="24"/>
              </w:rPr>
            </w:pPr>
            <w:r>
              <w:rPr>
                <w:sz w:val="18"/>
                <w:szCs w:val="24"/>
              </w:rPr>
              <w:t> </w:t>
            </w:r>
          </w:p>
        </w:tc>
        <w:tc>
          <w:tcPr>
            <w:tcW w:w="1075" w:type="dxa"/>
            <w:tcBorders>
              <w:top w:val="nil"/>
              <w:left w:val="nil"/>
              <w:bottom w:val="single" w:sz="2" w:space="0" w:color="000000"/>
              <w:right w:val="nil"/>
              <w:tl2br w:val="nil"/>
              <w:tr2bl w:val="nil"/>
            </w:tcBorders>
            <w:vAlign w:val="bottom"/>
          </w:tcPr>
          <w:p w14:paraId="0B868423"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42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25"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26" w14:textId="77777777" w:rsidR="00257EC7" w:rsidRDefault="00A064AC">
            <w:pPr>
              <w:ind w:left="11" w:right="5"/>
              <w:jc w:val="left"/>
              <w:rPr>
                <w:sz w:val="24"/>
                <w:szCs w:val="24"/>
              </w:rPr>
            </w:pPr>
            <w:r>
              <w:rPr>
                <w:sz w:val="18"/>
                <w:szCs w:val="24"/>
              </w:rPr>
              <w:t> </w:t>
            </w:r>
          </w:p>
        </w:tc>
        <w:tc>
          <w:tcPr>
            <w:tcW w:w="1090" w:type="dxa"/>
            <w:tcBorders>
              <w:top w:val="nil"/>
              <w:left w:val="nil"/>
              <w:bottom w:val="single" w:sz="2" w:space="0" w:color="000000"/>
              <w:right w:val="nil"/>
              <w:tl2br w:val="nil"/>
              <w:tr2bl w:val="nil"/>
            </w:tcBorders>
            <w:vAlign w:val="bottom"/>
          </w:tcPr>
          <w:p w14:paraId="0B868427"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42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29"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2A" w14:textId="77777777" w:rsidR="00257EC7" w:rsidRDefault="00A064AC">
            <w:pPr>
              <w:ind w:left="11" w:right="5"/>
              <w:jc w:val="left"/>
              <w:rPr>
                <w:sz w:val="24"/>
                <w:szCs w:val="24"/>
              </w:rPr>
            </w:pPr>
            <w:r>
              <w:rPr>
                <w:sz w:val="18"/>
                <w:szCs w:val="24"/>
              </w:rPr>
              <w:t> </w:t>
            </w:r>
          </w:p>
        </w:tc>
        <w:tc>
          <w:tcPr>
            <w:tcW w:w="1166" w:type="dxa"/>
            <w:tcBorders>
              <w:top w:val="nil"/>
              <w:left w:val="nil"/>
              <w:bottom w:val="single" w:sz="2" w:space="0" w:color="000000"/>
              <w:right w:val="nil"/>
              <w:tl2br w:val="nil"/>
              <w:tr2bl w:val="nil"/>
            </w:tcBorders>
            <w:vAlign w:val="bottom"/>
          </w:tcPr>
          <w:p w14:paraId="0B86842B" w14:textId="77777777" w:rsidR="00257EC7" w:rsidRDefault="00A064AC">
            <w:pPr>
              <w:ind w:left="12" w:right="4"/>
              <w:jc w:val="right"/>
              <w:rPr>
                <w:sz w:val="24"/>
                <w:szCs w:val="24"/>
              </w:rPr>
            </w:pPr>
            <w:r>
              <w:rPr>
                <w:sz w:val="18"/>
                <w:szCs w:val="24"/>
              </w:rPr>
              <w:t>(8</w:t>
            </w:r>
          </w:p>
        </w:tc>
        <w:tc>
          <w:tcPr>
            <w:tcW w:w="144" w:type="dxa"/>
            <w:tcBorders>
              <w:top w:val="nil"/>
              <w:left w:val="nil"/>
              <w:bottom w:val="single" w:sz="2" w:space="0" w:color="000000"/>
              <w:right w:val="nil"/>
              <w:tl2br w:val="nil"/>
              <w:tr2bl w:val="nil"/>
            </w:tcBorders>
            <w:vAlign w:val="bottom"/>
          </w:tcPr>
          <w:p w14:paraId="0B86842C"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2D"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2E" w14:textId="77777777" w:rsidR="00257EC7" w:rsidRDefault="00A064AC">
            <w:pPr>
              <w:ind w:left="11" w:right="5"/>
              <w:jc w:val="left"/>
              <w:rPr>
                <w:sz w:val="24"/>
                <w:szCs w:val="24"/>
              </w:rPr>
            </w:pPr>
            <w:r>
              <w:rPr>
                <w:sz w:val="18"/>
                <w:szCs w:val="24"/>
              </w:rPr>
              <w:t> </w:t>
            </w:r>
          </w:p>
        </w:tc>
        <w:tc>
          <w:tcPr>
            <w:tcW w:w="1212" w:type="dxa"/>
            <w:tcBorders>
              <w:top w:val="nil"/>
              <w:left w:val="nil"/>
              <w:bottom w:val="single" w:sz="2" w:space="0" w:color="000000"/>
              <w:right w:val="nil"/>
              <w:tl2br w:val="nil"/>
              <w:tr2bl w:val="nil"/>
            </w:tcBorders>
            <w:vAlign w:val="bottom"/>
          </w:tcPr>
          <w:p w14:paraId="0B86842F" w14:textId="77777777" w:rsidR="00257EC7" w:rsidRDefault="00A064AC">
            <w:pPr>
              <w:ind w:left="12" w:right="4"/>
              <w:jc w:val="right"/>
              <w:rPr>
                <w:sz w:val="24"/>
                <w:szCs w:val="24"/>
              </w:rPr>
            </w:pPr>
            <w:r>
              <w:rPr>
                <w:sz w:val="18"/>
                <w:szCs w:val="24"/>
              </w:rPr>
              <w:t>(6</w:t>
            </w:r>
          </w:p>
        </w:tc>
        <w:tc>
          <w:tcPr>
            <w:tcW w:w="144" w:type="dxa"/>
            <w:tcBorders>
              <w:top w:val="nil"/>
              <w:left w:val="nil"/>
              <w:bottom w:val="single" w:sz="2" w:space="0" w:color="000000"/>
              <w:right w:val="nil"/>
              <w:tl2br w:val="nil"/>
              <w:tr2bl w:val="nil"/>
            </w:tcBorders>
            <w:vAlign w:val="bottom"/>
          </w:tcPr>
          <w:p w14:paraId="0B868430" w14:textId="77777777" w:rsidR="00257EC7" w:rsidRDefault="00A064AC">
            <w:pPr>
              <w:ind w:left="11" w:right="5"/>
              <w:jc w:val="left"/>
              <w:rPr>
                <w:sz w:val="24"/>
                <w:szCs w:val="24"/>
              </w:rPr>
            </w:pPr>
            <w:r>
              <w:rPr>
                <w:sz w:val="18"/>
                <w:szCs w:val="24"/>
              </w:rPr>
              <w:t>)</w:t>
            </w:r>
          </w:p>
        </w:tc>
      </w:tr>
      <w:tr w:rsidR="00257EC7" w14:paraId="0B868443" w14:textId="77777777">
        <w:tc>
          <w:tcPr>
            <w:tcW w:w="4398" w:type="dxa"/>
            <w:tcBorders>
              <w:top w:val="nil"/>
              <w:left w:val="nil"/>
              <w:bottom w:val="nil"/>
              <w:right w:val="nil"/>
              <w:tl2br w:val="nil"/>
              <w:tr2bl w:val="nil"/>
            </w:tcBorders>
          </w:tcPr>
          <w:p w14:paraId="0B868432" w14:textId="77777777" w:rsidR="00257EC7" w:rsidRDefault="00A064AC">
            <w:pPr>
              <w:ind w:left="11" w:right="4"/>
              <w:jc w:val="left"/>
              <w:rPr>
                <w:sz w:val="24"/>
                <w:szCs w:val="24"/>
              </w:rPr>
            </w:pPr>
            <w:r>
              <w:rPr>
                <w:b/>
                <w:sz w:val="18"/>
                <w:szCs w:val="24"/>
              </w:rPr>
              <w:t>Reserve at end of the period</w:t>
            </w:r>
          </w:p>
        </w:tc>
        <w:tc>
          <w:tcPr>
            <w:tcW w:w="155" w:type="dxa"/>
            <w:tcBorders>
              <w:top w:val="nil"/>
              <w:left w:val="nil"/>
              <w:bottom w:val="nil"/>
              <w:right w:val="nil"/>
              <w:tl2br w:val="nil"/>
              <w:tr2bl w:val="nil"/>
            </w:tcBorders>
            <w:vAlign w:val="bottom"/>
          </w:tcPr>
          <w:p w14:paraId="0B86843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34" w14:textId="77777777" w:rsidR="00257EC7" w:rsidRDefault="00A064AC">
            <w:pPr>
              <w:ind w:left="11" w:right="5"/>
              <w:jc w:val="left"/>
              <w:rPr>
                <w:sz w:val="24"/>
                <w:szCs w:val="24"/>
              </w:rPr>
            </w:pPr>
            <w:r>
              <w:rPr>
                <w:b/>
                <w:sz w:val="18"/>
                <w:szCs w:val="24"/>
              </w:rPr>
              <w:t>$</w:t>
            </w:r>
          </w:p>
        </w:tc>
        <w:tc>
          <w:tcPr>
            <w:tcW w:w="1075" w:type="dxa"/>
            <w:tcBorders>
              <w:top w:val="nil"/>
              <w:left w:val="nil"/>
              <w:bottom w:val="nil"/>
              <w:right w:val="nil"/>
              <w:tl2br w:val="nil"/>
              <w:tr2bl w:val="nil"/>
            </w:tcBorders>
            <w:vAlign w:val="bottom"/>
          </w:tcPr>
          <w:p w14:paraId="0B868435" w14:textId="77777777" w:rsidR="00257EC7" w:rsidRDefault="00A064AC">
            <w:pPr>
              <w:ind w:left="12" w:right="4"/>
              <w:jc w:val="right"/>
              <w:rPr>
                <w:sz w:val="24"/>
                <w:szCs w:val="24"/>
              </w:rPr>
            </w:pPr>
            <w:r>
              <w:rPr>
                <w:b/>
                <w:sz w:val="18"/>
                <w:szCs w:val="24"/>
              </w:rPr>
              <w:t>34</w:t>
            </w:r>
          </w:p>
        </w:tc>
        <w:tc>
          <w:tcPr>
            <w:tcW w:w="144" w:type="dxa"/>
            <w:tcBorders>
              <w:top w:val="nil"/>
              <w:left w:val="nil"/>
              <w:bottom w:val="nil"/>
              <w:right w:val="nil"/>
              <w:tl2br w:val="nil"/>
              <w:tr2bl w:val="nil"/>
            </w:tcBorders>
            <w:vAlign w:val="bottom"/>
          </w:tcPr>
          <w:p w14:paraId="0B86843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3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38" w14:textId="77777777" w:rsidR="00257EC7" w:rsidRDefault="00A064AC">
            <w:pPr>
              <w:ind w:left="11" w:right="5"/>
              <w:jc w:val="left"/>
              <w:rPr>
                <w:sz w:val="24"/>
                <w:szCs w:val="24"/>
              </w:rPr>
            </w:pPr>
            <w:r>
              <w:rPr>
                <w:b/>
                <w:sz w:val="18"/>
                <w:szCs w:val="24"/>
              </w:rPr>
              <w:t>$</w:t>
            </w:r>
          </w:p>
        </w:tc>
        <w:tc>
          <w:tcPr>
            <w:tcW w:w="1090" w:type="dxa"/>
            <w:tcBorders>
              <w:top w:val="nil"/>
              <w:left w:val="nil"/>
              <w:bottom w:val="nil"/>
              <w:right w:val="nil"/>
              <w:tl2br w:val="nil"/>
              <w:tr2bl w:val="nil"/>
            </w:tcBorders>
            <w:vAlign w:val="bottom"/>
          </w:tcPr>
          <w:p w14:paraId="0B868439" w14:textId="77777777" w:rsidR="00257EC7" w:rsidRDefault="00A064AC">
            <w:pPr>
              <w:ind w:left="12" w:right="4"/>
              <w:jc w:val="right"/>
              <w:rPr>
                <w:sz w:val="24"/>
                <w:szCs w:val="24"/>
              </w:rPr>
            </w:pPr>
            <w:r>
              <w:rPr>
                <w:b/>
                <w:sz w:val="18"/>
                <w:szCs w:val="24"/>
              </w:rPr>
              <w:t>102</w:t>
            </w:r>
          </w:p>
        </w:tc>
        <w:tc>
          <w:tcPr>
            <w:tcW w:w="144" w:type="dxa"/>
            <w:tcBorders>
              <w:top w:val="nil"/>
              <w:left w:val="nil"/>
              <w:bottom w:val="nil"/>
              <w:right w:val="nil"/>
              <w:tl2br w:val="nil"/>
              <w:tr2bl w:val="nil"/>
            </w:tcBorders>
            <w:vAlign w:val="bottom"/>
          </w:tcPr>
          <w:p w14:paraId="0B86843A"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3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3C" w14:textId="77777777" w:rsidR="00257EC7" w:rsidRDefault="00A064AC">
            <w:pPr>
              <w:ind w:left="11" w:right="5"/>
              <w:jc w:val="left"/>
              <w:rPr>
                <w:sz w:val="24"/>
                <w:szCs w:val="24"/>
              </w:rPr>
            </w:pPr>
            <w:r>
              <w:rPr>
                <w:b/>
                <w:sz w:val="18"/>
                <w:szCs w:val="24"/>
              </w:rPr>
              <w:t>$</w:t>
            </w:r>
          </w:p>
        </w:tc>
        <w:tc>
          <w:tcPr>
            <w:tcW w:w="1166" w:type="dxa"/>
            <w:tcBorders>
              <w:top w:val="nil"/>
              <w:left w:val="nil"/>
              <w:bottom w:val="nil"/>
              <w:right w:val="nil"/>
              <w:tl2br w:val="nil"/>
              <w:tr2bl w:val="nil"/>
            </w:tcBorders>
            <w:vAlign w:val="bottom"/>
          </w:tcPr>
          <w:p w14:paraId="0B86843D" w14:textId="77777777" w:rsidR="00257EC7" w:rsidRDefault="00A064AC">
            <w:pPr>
              <w:ind w:left="12" w:right="4"/>
              <w:jc w:val="right"/>
              <w:rPr>
                <w:sz w:val="24"/>
                <w:szCs w:val="24"/>
              </w:rPr>
            </w:pPr>
            <w:r>
              <w:rPr>
                <w:b/>
                <w:sz w:val="18"/>
                <w:szCs w:val="24"/>
              </w:rPr>
              <w:t>34</w:t>
            </w:r>
          </w:p>
        </w:tc>
        <w:tc>
          <w:tcPr>
            <w:tcW w:w="144" w:type="dxa"/>
            <w:tcBorders>
              <w:top w:val="nil"/>
              <w:left w:val="nil"/>
              <w:bottom w:val="nil"/>
              <w:right w:val="nil"/>
              <w:tl2br w:val="nil"/>
              <w:tr2bl w:val="nil"/>
            </w:tcBorders>
            <w:vAlign w:val="bottom"/>
          </w:tcPr>
          <w:p w14:paraId="0B86843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3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40" w14:textId="77777777" w:rsidR="00257EC7" w:rsidRDefault="00A064AC">
            <w:pPr>
              <w:ind w:left="11" w:right="5"/>
              <w:jc w:val="left"/>
              <w:rPr>
                <w:sz w:val="24"/>
                <w:szCs w:val="24"/>
              </w:rPr>
            </w:pPr>
            <w:r>
              <w:rPr>
                <w:b/>
                <w:sz w:val="18"/>
                <w:szCs w:val="24"/>
              </w:rPr>
              <w:t>$</w:t>
            </w:r>
          </w:p>
        </w:tc>
        <w:tc>
          <w:tcPr>
            <w:tcW w:w="1212" w:type="dxa"/>
            <w:tcBorders>
              <w:top w:val="nil"/>
              <w:left w:val="nil"/>
              <w:bottom w:val="nil"/>
              <w:right w:val="nil"/>
              <w:tl2br w:val="nil"/>
              <w:tr2bl w:val="nil"/>
            </w:tcBorders>
            <w:vAlign w:val="bottom"/>
          </w:tcPr>
          <w:p w14:paraId="0B868441" w14:textId="77777777" w:rsidR="00257EC7" w:rsidRDefault="00A064AC">
            <w:pPr>
              <w:ind w:left="12" w:right="4"/>
              <w:jc w:val="right"/>
              <w:rPr>
                <w:sz w:val="24"/>
                <w:szCs w:val="24"/>
              </w:rPr>
            </w:pPr>
            <w:r>
              <w:rPr>
                <w:b/>
                <w:sz w:val="18"/>
                <w:szCs w:val="24"/>
              </w:rPr>
              <w:t>102</w:t>
            </w:r>
          </w:p>
        </w:tc>
        <w:tc>
          <w:tcPr>
            <w:tcW w:w="144" w:type="dxa"/>
            <w:tcBorders>
              <w:top w:val="nil"/>
              <w:left w:val="nil"/>
              <w:bottom w:val="nil"/>
              <w:right w:val="nil"/>
              <w:tl2br w:val="nil"/>
              <w:tr2bl w:val="nil"/>
            </w:tcBorders>
            <w:vAlign w:val="bottom"/>
          </w:tcPr>
          <w:p w14:paraId="0B868442" w14:textId="77777777" w:rsidR="00257EC7" w:rsidRDefault="00A064AC">
            <w:pPr>
              <w:ind w:left="11" w:right="5"/>
              <w:jc w:val="left"/>
              <w:rPr>
                <w:sz w:val="24"/>
                <w:szCs w:val="24"/>
              </w:rPr>
            </w:pPr>
            <w:r>
              <w:rPr>
                <w:sz w:val="18"/>
                <w:szCs w:val="24"/>
              </w:rPr>
              <w:t> </w:t>
            </w:r>
          </w:p>
        </w:tc>
      </w:tr>
    </w:tbl>
    <w:p w14:paraId="0B868444" w14:textId="77777777" w:rsidR="00257EC7" w:rsidRDefault="00A064AC">
      <w:pPr>
        <w:jc w:val="left"/>
        <w:rPr>
          <w:sz w:val="24"/>
          <w:szCs w:val="24"/>
        </w:rPr>
      </w:pPr>
      <w:r>
        <w:rPr>
          <w:sz w:val="18"/>
          <w:szCs w:val="24"/>
        </w:rPr>
        <w:t> </w:t>
      </w:r>
    </w:p>
    <w:p w14:paraId="0B868445" w14:textId="77777777" w:rsidR="00257EC7" w:rsidRDefault="00A064AC">
      <w:pPr>
        <w:jc w:val="left"/>
        <w:rPr>
          <w:sz w:val="24"/>
          <w:szCs w:val="24"/>
        </w:rPr>
      </w:pPr>
      <w:r>
        <w:rPr>
          <w:sz w:val="18"/>
          <w:szCs w:val="24"/>
        </w:rPr>
        <w:t> </w:t>
      </w:r>
    </w:p>
    <w:p w14:paraId="0B868446" w14:textId="77777777" w:rsidR="00257EC7" w:rsidRDefault="00A064AC">
      <w:pPr>
        <w:spacing w:before="144"/>
        <w:jc w:val="left"/>
        <w:rPr>
          <w:sz w:val="24"/>
          <w:szCs w:val="24"/>
        </w:rPr>
      </w:pPr>
      <w:bookmarkStart w:id="42" w:name="BKMK_17"/>
      <w:r>
        <w:rPr>
          <w:b/>
          <w:sz w:val="18"/>
          <w:szCs w:val="24"/>
        </w:rPr>
        <w:t>7. PRODUCT-RELATED LIABILITIES</w:t>
      </w:r>
      <w:bookmarkEnd w:id="42"/>
    </w:p>
    <w:p w14:paraId="0B868447" w14:textId="77777777" w:rsidR="00257EC7" w:rsidRDefault="00A064AC">
      <w:pPr>
        <w:spacing w:before="108"/>
        <w:jc w:val="left"/>
        <w:rPr>
          <w:sz w:val="24"/>
          <w:szCs w:val="24"/>
        </w:rPr>
      </w:pPr>
      <w:r>
        <w:rPr>
          <w:sz w:val="18"/>
          <w:szCs w:val="24"/>
        </w:rPr>
        <w:t xml:space="preserve">The Company is exposed to product liability and warranty claims in the event that the </w:t>
      </w:r>
      <w:r>
        <w:rPr>
          <w:sz w:val="18"/>
          <w:szCs w:val="24"/>
        </w:rPr>
        <w:t>Company’s products fail to perform as represented and such failure results, or is alleged to result, in bodily injury, and/or property damage or other loss. The Company has reserves for product risks. Such reserves are related to product performance issues</w:t>
      </w:r>
      <w:r>
        <w:rPr>
          <w:sz w:val="18"/>
          <w:szCs w:val="24"/>
        </w:rPr>
        <w:t>, including recalls, product liability and warranty issues. For further explanation, see Note 9. Contingent Liabilities below.</w:t>
      </w:r>
    </w:p>
    <w:p w14:paraId="0B868448" w14:textId="77777777" w:rsidR="00257EC7" w:rsidRDefault="00A064AC">
      <w:pPr>
        <w:spacing w:before="216"/>
        <w:jc w:val="left"/>
        <w:rPr>
          <w:sz w:val="24"/>
          <w:szCs w:val="24"/>
        </w:rPr>
      </w:pPr>
      <w:r>
        <w:rPr>
          <w:sz w:val="18"/>
          <w:szCs w:val="24"/>
        </w:rPr>
        <w:t>For the three and nine months periods ended September 30, 2022, provisions and cash payments primarily relate to warranty related</w:t>
      </w:r>
      <w:r>
        <w:rPr>
          <w:sz w:val="18"/>
          <w:szCs w:val="24"/>
        </w:rPr>
        <w:t xml:space="preserve"> issues. For the three and nine months periods ended September 30, 2021, provisions primarily related to recall related issues. Cash payments in the nine months period ended September 30, 2021 mainly related to the recall by Toyota Motor Corp. of vehicles </w:t>
      </w:r>
      <w:r>
        <w:rPr>
          <w:sz w:val="18"/>
          <w:szCs w:val="24"/>
        </w:rPr>
        <w:t>equipped with a certain model of the Company’s side curtain airbag that was settled and resolved in April 2021. As of September 30, 2022, the reserve for product related liabilities mainly relates to recall related issues.</w:t>
      </w:r>
    </w:p>
    <w:p w14:paraId="0B868449" w14:textId="77777777" w:rsidR="00257EC7" w:rsidRDefault="00A064AC">
      <w:pPr>
        <w:spacing w:before="216"/>
        <w:jc w:val="left"/>
        <w:rPr>
          <w:sz w:val="24"/>
          <w:szCs w:val="24"/>
        </w:rPr>
      </w:pPr>
      <w:r>
        <w:rPr>
          <w:sz w:val="18"/>
          <w:szCs w:val="24"/>
        </w:rPr>
        <w:t>The table below summarizes the ch</w:t>
      </w:r>
      <w:r>
        <w:rPr>
          <w:sz w:val="18"/>
          <w:szCs w:val="24"/>
        </w:rPr>
        <w:t>ange in the balance sheet position of the product-related liabilities (dollars in millions). The reserve for product related liabilities is included in accrued expenses and Other non-current liabilities on the Condensed Consolidated Balance Sheets. A major</w:t>
      </w:r>
      <w:r>
        <w:rPr>
          <w:sz w:val="18"/>
          <w:szCs w:val="24"/>
        </w:rPr>
        <w:t>ity of the Company’s product-related liabilities as of September 30, 2022 are covered by insurance. Insurance receivables are included within Other current assets and Other non-current assets on the Condensed Consolidated Balance Sheets. As of September 30</w:t>
      </w:r>
      <w:r>
        <w:rPr>
          <w:sz w:val="18"/>
          <w:szCs w:val="24"/>
        </w:rPr>
        <w:t>, 2022, the Company had total insurance receivables of $149 million. The total product liability reserve currently is less than the product liability insurance receivable because the timing of insurance recoveries does not match the timing of our product l</w:t>
      </w:r>
      <w:r>
        <w:rPr>
          <w:sz w:val="18"/>
          <w:szCs w:val="24"/>
        </w:rPr>
        <w:t>iability.‌</w:t>
      </w:r>
    </w:p>
    <w:p w14:paraId="0B86844A" w14:textId="77777777" w:rsidR="00257EC7" w:rsidRDefault="00A064AC">
      <w:pPr>
        <w:jc w:val="left"/>
        <w:rPr>
          <w:sz w:val="24"/>
          <w:szCs w:val="24"/>
        </w:rPr>
      </w:pPr>
      <w:r>
        <w:rPr>
          <w:sz w:val="18"/>
          <w:szCs w:val="24"/>
        </w:rPr>
        <w:t> </w:t>
      </w:r>
      <w:bookmarkStart w:id="43" w:name="BKMK_62"/>
      <w:bookmarkEnd w:id="43"/>
    </w:p>
    <w:tbl>
      <w:tblPr>
        <w:tblW w:w="0" w:type="auto"/>
        <w:tblLayout w:type="fixed"/>
        <w:tblCellMar>
          <w:left w:w="0" w:type="dxa"/>
          <w:right w:w="0" w:type="dxa"/>
        </w:tblCellMar>
        <w:tblLook w:val="04A0" w:firstRow="1" w:lastRow="0" w:firstColumn="1" w:lastColumn="0" w:noHBand="0" w:noVBand="1"/>
      </w:tblPr>
      <w:tblGrid>
        <w:gridCol w:w="4599"/>
        <w:gridCol w:w="155"/>
        <w:gridCol w:w="144"/>
        <w:gridCol w:w="1063"/>
        <w:gridCol w:w="144"/>
        <w:gridCol w:w="155"/>
        <w:gridCol w:w="144"/>
        <w:gridCol w:w="1087"/>
        <w:gridCol w:w="144"/>
        <w:gridCol w:w="155"/>
        <w:gridCol w:w="144"/>
        <w:gridCol w:w="1063"/>
        <w:gridCol w:w="144"/>
        <w:gridCol w:w="155"/>
        <w:gridCol w:w="144"/>
        <w:gridCol w:w="1089"/>
        <w:gridCol w:w="144"/>
        <w:gridCol w:w="155"/>
      </w:tblGrid>
      <w:tr w:rsidR="00257EC7" w14:paraId="0B86845D" w14:textId="77777777">
        <w:tc>
          <w:tcPr>
            <w:tcW w:w="4599" w:type="dxa"/>
            <w:tcBorders>
              <w:top w:val="nil"/>
              <w:left w:val="nil"/>
              <w:bottom w:val="nil"/>
              <w:right w:val="nil"/>
              <w:tl2br w:val="nil"/>
              <w:tr2bl w:val="nil"/>
            </w:tcBorders>
            <w:vAlign w:val="center"/>
          </w:tcPr>
          <w:p w14:paraId="0B86844B"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44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4D" w14:textId="77777777" w:rsidR="00257EC7" w:rsidRDefault="00257EC7">
            <w:pPr>
              <w:spacing w:line="1" w:lineRule="exact"/>
              <w:jc w:val="left"/>
              <w:rPr>
                <w:sz w:val="24"/>
                <w:szCs w:val="24"/>
              </w:rPr>
            </w:pPr>
          </w:p>
        </w:tc>
        <w:tc>
          <w:tcPr>
            <w:tcW w:w="1063" w:type="dxa"/>
            <w:tcBorders>
              <w:top w:val="nil"/>
              <w:left w:val="nil"/>
              <w:bottom w:val="nil"/>
              <w:right w:val="nil"/>
              <w:tl2br w:val="nil"/>
              <w:tr2bl w:val="nil"/>
            </w:tcBorders>
            <w:vAlign w:val="center"/>
          </w:tcPr>
          <w:p w14:paraId="0B86844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4F"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45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1" w14:textId="77777777" w:rsidR="00257EC7" w:rsidRDefault="00257EC7">
            <w:pPr>
              <w:spacing w:line="1" w:lineRule="exact"/>
              <w:jc w:val="left"/>
              <w:rPr>
                <w:sz w:val="24"/>
                <w:szCs w:val="24"/>
              </w:rPr>
            </w:pPr>
          </w:p>
        </w:tc>
        <w:tc>
          <w:tcPr>
            <w:tcW w:w="1087" w:type="dxa"/>
            <w:tcBorders>
              <w:top w:val="nil"/>
              <w:left w:val="nil"/>
              <w:bottom w:val="nil"/>
              <w:right w:val="nil"/>
              <w:tl2br w:val="nil"/>
              <w:tr2bl w:val="nil"/>
            </w:tcBorders>
            <w:vAlign w:val="center"/>
          </w:tcPr>
          <w:p w14:paraId="0B86845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3"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45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5" w14:textId="77777777" w:rsidR="00257EC7" w:rsidRDefault="00257EC7">
            <w:pPr>
              <w:spacing w:line="1" w:lineRule="exact"/>
              <w:jc w:val="left"/>
              <w:rPr>
                <w:sz w:val="24"/>
                <w:szCs w:val="24"/>
              </w:rPr>
            </w:pPr>
          </w:p>
        </w:tc>
        <w:tc>
          <w:tcPr>
            <w:tcW w:w="1063" w:type="dxa"/>
            <w:tcBorders>
              <w:top w:val="nil"/>
              <w:left w:val="nil"/>
              <w:bottom w:val="nil"/>
              <w:right w:val="nil"/>
              <w:tl2br w:val="nil"/>
              <w:tr2bl w:val="nil"/>
            </w:tcBorders>
            <w:vAlign w:val="center"/>
          </w:tcPr>
          <w:p w14:paraId="0B86845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7"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45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9" w14:textId="77777777" w:rsidR="00257EC7" w:rsidRDefault="00257EC7">
            <w:pPr>
              <w:spacing w:line="1" w:lineRule="exact"/>
              <w:jc w:val="left"/>
              <w:rPr>
                <w:sz w:val="24"/>
                <w:szCs w:val="24"/>
              </w:rPr>
            </w:pPr>
          </w:p>
        </w:tc>
        <w:tc>
          <w:tcPr>
            <w:tcW w:w="1089" w:type="dxa"/>
            <w:tcBorders>
              <w:top w:val="nil"/>
              <w:left w:val="nil"/>
              <w:bottom w:val="nil"/>
              <w:right w:val="nil"/>
              <w:tl2br w:val="nil"/>
              <w:tr2bl w:val="nil"/>
            </w:tcBorders>
            <w:vAlign w:val="center"/>
          </w:tcPr>
          <w:p w14:paraId="0B86845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5B"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45C" w14:textId="77777777" w:rsidR="00257EC7" w:rsidRDefault="00257EC7">
            <w:pPr>
              <w:spacing w:line="1" w:lineRule="exact"/>
              <w:jc w:val="left"/>
              <w:rPr>
                <w:sz w:val="24"/>
                <w:szCs w:val="24"/>
              </w:rPr>
            </w:pPr>
          </w:p>
        </w:tc>
      </w:tr>
      <w:tr w:rsidR="00257EC7" w14:paraId="0B868466" w14:textId="77777777">
        <w:tc>
          <w:tcPr>
            <w:tcW w:w="4599" w:type="dxa"/>
            <w:tcBorders>
              <w:top w:val="nil"/>
              <w:left w:val="nil"/>
              <w:bottom w:val="nil"/>
              <w:right w:val="nil"/>
              <w:tl2br w:val="nil"/>
              <w:tr2bl w:val="nil"/>
            </w:tcBorders>
            <w:vAlign w:val="bottom"/>
          </w:tcPr>
          <w:p w14:paraId="0B86845E" w14:textId="77777777" w:rsidR="00257EC7" w:rsidRDefault="00A064AC">
            <w:pPr>
              <w:ind w:left="11" w:right="4"/>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5F" w14:textId="77777777" w:rsidR="00257EC7" w:rsidRDefault="00A064AC">
            <w:pPr>
              <w:ind w:left="11" w:right="5"/>
              <w:jc w:val="center"/>
              <w:rPr>
                <w:sz w:val="24"/>
                <w:szCs w:val="24"/>
              </w:rPr>
            </w:pPr>
            <w:r>
              <w:rPr>
                <w:sz w:val="14"/>
                <w:szCs w:val="24"/>
              </w:rPr>
              <w:t> </w:t>
            </w:r>
          </w:p>
        </w:tc>
        <w:tc>
          <w:tcPr>
            <w:tcW w:w="2737" w:type="dxa"/>
            <w:gridSpan w:val="6"/>
            <w:tcBorders>
              <w:top w:val="nil"/>
              <w:left w:val="nil"/>
              <w:bottom w:val="single" w:sz="2" w:space="0" w:color="000000"/>
              <w:right w:val="nil"/>
              <w:tl2br w:val="nil"/>
              <w:tr2bl w:val="nil"/>
            </w:tcBorders>
            <w:vAlign w:val="bottom"/>
          </w:tcPr>
          <w:p w14:paraId="0B868460"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8461"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62" w14:textId="77777777" w:rsidR="00257EC7" w:rsidRDefault="00A064AC">
            <w:pPr>
              <w:ind w:left="11" w:right="5"/>
              <w:jc w:val="center"/>
              <w:rPr>
                <w:sz w:val="24"/>
                <w:szCs w:val="24"/>
              </w:rPr>
            </w:pPr>
            <w:r>
              <w:rPr>
                <w:sz w:val="14"/>
                <w:szCs w:val="24"/>
              </w:rPr>
              <w:t> </w:t>
            </w:r>
          </w:p>
        </w:tc>
        <w:tc>
          <w:tcPr>
            <w:tcW w:w="2739" w:type="dxa"/>
            <w:gridSpan w:val="6"/>
            <w:tcBorders>
              <w:top w:val="nil"/>
              <w:left w:val="nil"/>
              <w:bottom w:val="single" w:sz="2" w:space="0" w:color="000000"/>
              <w:right w:val="nil"/>
              <w:tl2br w:val="nil"/>
              <w:tr2bl w:val="nil"/>
            </w:tcBorders>
            <w:vAlign w:val="bottom"/>
          </w:tcPr>
          <w:p w14:paraId="0B868463"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8464"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65" w14:textId="77777777" w:rsidR="00257EC7" w:rsidRDefault="00A064AC">
            <w:pPr>
              <w:ind w:left="11" w:right="5"/>
              <w:jc w:val="center"/>
              <w:rPr>
                <w:sz w:val="24"/>
                <w:szCs w:val="24"/>
              </w:rPr>
            </w:pPr>
            <w:r>
              <w:rPr>
                <w:sz w:val="14"/>
                <w:szCs w:val="24"/>
              </w:rPr>
              <w:t> </w:t>
            </w:r>
          </w:p>
        </w:tc>
      </w:tr>
      <w:tr w:rsidR="00257EC7" w14:paraId="0B868475" w14:textId="77777777">
        <w:tc>
          <w:tcPr>
            <w:tcW w:w="4599" w:type="dxa"/>
            <w:tcBorders>
              <w:top w:val="nil"/>
              <w:left w:val="nil"/>
              <w:bottom w:val="nil"/>
              <w:right w:val="nil"/>
              <w:tl2br w:val="nil"/>
              <w:tr2bl w:val="nil"/>
            </w:tcBorders>
            <w:vAlign w:val="bottom"/>
          </w:tcPr>
          <w:p w14:paraId="0B868467" w14:textId="77777777" w:rsidR="00257EC7" w:rsidRDefault="00A064AC">
            <w:pPr>
              <w:ind w:left="11" w:right="4"/>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68" w14:textId="77777777" w:rsidR="00257EC7" w:rsidRDefault="00A064AC">
            <w:pPr>
              <w:ind w:left="11" w:right="5"/>
              <w:jc w:val="center"/>
              <w:rPr>
                <w:sz w:val="24"/>
                <w:szCs w:val="24"/>
              </w:rPr>
            </w:pPr>
            <w:r>
              <w:rPr>
                <w:sz w:val="14"/>
                <w:szCs w:val="24"/>
              </w:rPr>
              <w:t> </w:t>
            </w:r>
          </w:p>
        </w:tc>
        <w:tc>
          <w:tcPr>
            <w:tcW w:w="1207" w:type="dxa"/>
            <w:gridSpan w:val="2"/>
            <w:tcBorders>
              <w:top w:val="nil"/>
              <w:left w:val="nil"/>
              <w:bottom w:val="single" w:sz="2" w:space="0" w:color="000000"/>
              <w:right w:val="nil"/>
              <w:tl2br w:val="nil"/>
              <w:tr2bl w:val="nil"/>
            </w:tcBorders>
            <w:vAlign w:val="bottom"/>
          </w:tcPr>
          <w:p w14:paraId="0B868469"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46A"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6B" w14:textId="77777777" w:rsidR="00257EC7" w:rsidRDefault="00A064AC">
            <w:pPr>
              <w:ind w:left="11" w:right="5"/>
              <w:jc w:val="center"/>
              <w:rPr>
                <w:sz w:val="24"/>
                <w:szCs w:val="24"/>
              </w:rPr>
            </w:pPr>
            <w:r>
              <w:rPr>
                <w:sz w:val="14"/>
                <w:szCs w:val="24"/>
              </w:rPr>
              <w:t> </w:t>
            </w:r>
          </w:p>
        </w:tc>
        <w:tc>
          <w:tcPr>
            <w:tcW w:w="1231" w:type="dxa"/>
            <w:gridSpan w:val="2"/>
            <w:tcBorders>
              <w:top w:val="nil"/>
              <w:left w:val="nil"/>
              <w:bottom w:val="single" w:sz="2" w:space="0" w:color="000000"/>
              <w:right w:val="nil"/>
              <w:tl2br w:val="nil"/>
              <w:tr2bl w:val="nil"/>
            </w:tcBorders>
            <w:vAlign w:val="bottom"/>
          </w:tcPr>
          <w:p w14:paraId="0B86846C"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46D"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6E" w14:textId="77777777" w:rsidR="00257EC7" w:rsidRDefault="00A064AC">
            <w:pPr>
              <w:ind w:left="11" w:right="5"/>
              <w:jc w:val="center"/>
              <w:rPr>
                <w:sz w:val="24"/>
                <w:szCs w:val="24"/>
              </w:rPr>
            </w:pPr>
            <w:r>
              <w:rPr>
                <w:sz w:val="14"/>
                <w:szCs w:val="24"/>
              </w:rPr>
              <w:t> </w:t>
            </w:r>
          </w:p>
        </w:tc>
        <w:tc>
          <w:tcPr>
            <w:tcW w:w="1207" w:type="dxa"/>
            <w:gridSpan w:val="2"/>
            <w:tcBorders>
              <w:top w:val="nil"/>
              <w:left w:val="nil"/>
              <w:bottom w:val="single" w:sz="2" w:space="0" w:color="000000"/>
              <w:right w:val="nil"/>
              <w:tl2br w:val="nil"/>
              <w:tr2bl w:val="nil"/>
            </w:tcBorders>
            <w:vAlign w:val="bottom"/>
          </w:tcPr>
          <w:p w14:paraId="0B86846F"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470"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71" w14:textId="77777777" w:rsidR="00257EC7" w:rsidRDefault="00A064AC">
            <w:pPr>
              <w:ind w:left="11" w:right="5"/>
              <w:jc w:val="center"/>
              <w:rPr>
                <w:sz w:val="24"/>
                <w:szCs w:val="24"/>
              </w:rPr>
            </w:pPr>
            <w:r>
              <w:rPr>
                <w:sz w:val="14"/>
                <w:szCs w:val="24"/>
              </w:rPr>
              <w:t> </w:t>
            </w:r>
          </w:p>
        </w:tc>
        <w:tc>
          <w:tcPr>
            <w:tcW w:w="1233" w:type="dxa"/>
            <w:gridSpan w:val="2"/>
            <w:tcBorders>
              <w:top w:val="nil"/>
              <w:left w:val="nil"/>
              <w:bottom w:val="single" w:sz="2" w:space="0" w:color="000000"/>
              <w:right w:val="nil"/>
              <w:tl2br w:val="nil"/>
              <w:tr2bl w:val="nil"/>
            </w:tcBorders>
            <w:vAlign w:val="bottom"/>
          </w:tcPr>
          <w:p w14:paraId="0B868472"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473"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474" w14:textId="77777777" w:rsidR="00257EC7" w:rsidRDefault="00A064AC">
            <w:pPr>
              <w:ind w:left="11" w:right="5"/>
              <w:jc w:val="center"/>
              <w:rPr>
                <w:sz w:val="24"/>
                <w:szCs w:val="24"/>
              </w:rPr>
            </w:pPr>
            <w:r>
              <w:rPr>
                <w:sz w:val="14"/>
                <w:szCs w:val="24"/>
              </w:rPr>
              <w:t> </w:t>
            </w:r>
          </w:p>
        </w:tc>
      </w:tr>
      <w:tr w:rsidR="00257EC7" w14:paraId="0B868488" w14:textId="77777777">
        <w:tc>
          <w:tcPr>
            <w:tcW w:w="4599" w:type="dxa"/>
            <w:tcBorders>
              <w:top w:val="nil"/>
              <w:left w:val="nil"/>
              <w:bottom w:val="nil"/>
              <w:right w:val="nil"/>
              <w:tl2br w:val="nil"/>
              <w:tr2bl w:val="nil"/>
            </w:tcBorders>
          </w:tcPr>
          <w:p w14:paraId="0B868476" w14:textId="77777777" w:rsidR="00257EC7" w:rsidRDefault="00A064AC">
            <w:pPr>
              <w:ind w:left="11" w:right="4"/>
              <w:jc w:val="left"/>
              <w:rPr>
                <w:sz w:val="24"/>
                <w:szCs w:val="24"/>
              </w:rPr>
            </w:pPr>
            <w:r>
              <w:rPr>
                <w:b/>
                <w:sz w:val="18"/>
                <w:szCs w:val="24"/>
              </w:rPr>
              <w:t>Reserve at beginning of the period</w:t>
            </w:r>
          </w:p>
        </w:tc>
        <w:tc>
          <w:tcPr>
            <w:tcW w:w="155" w:type="dxa"/>
            <w:tcBorders>
              <w:top w:val="nil"/>
              <w:left w:val="nil"/>
              <w:bottom w:val="nil"/>
              <w:right w:val="nil"/>
              <w:tl2br w:val="nil"/>
              <w:tr2bl w:val="nil"/>
            </w:tcBorders>
            <w:vAlign w:val="bottom"/>
          </w:tcPr>
          <w:p w14:paraId="0B86847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78" w14:textId="77777777" w:rsidR="00257EC7" w:rsidRDefault="00A064AC">
            <w:pPr>
              <w:ind w:left="11" w:right="5"/>
              <w:jc w:val="left"/>
              <w:rPr>
                <w:sz w:val="24"/>
                <w:szCs w:val="24"/>
              </w:rPr>
            </w:pPr>
            <w:r>
              <w:rPr>
                <w:b/>
                <w:sz w:val="18"/>
                <w:szCs w:val="24"/>
              </w:rPr>
              <w:t>$</w:t>
            </w:r>
          </w:p>
        </w:tc>
        <w:tc>
          <w:tcPr>
            <w:tcW w:w="1063" w:type="dxa"/>
            <w:tcBorders>
              <w:top w:val="nil"/>
              <w:left w:val="nil"/>
              <w:bottom w:val="nil"/>
              <w:right w:val="nil"/>
              <w:tl2br w:val="nil"/>
              <w:tr2bl w:val="nil"/>
            </w:tcBorders>
            <w:vAlign w:val="bottom"/>
          </w:tcPr>
          <w:p w14:paraId="0B868479" w14:textId="77777777" w:rsidR="00257EC7" w:rsidRDefault="00A064AC">
            <w:pPr>
              <w:ind w:left="12" w:right="4"/>
              <w:jc w:val="right"/>
              <w:rPr>
                <w:sz w:val="24"/>
                <w:szCs w:val="24"/>
              </w:rPr>
            </w:pPr>
            <w:r>
              <w:rPr>
                <w:b/>
                <w:sz w:val="18"/>
                <w:szCs w:val="24"/>
              </w:rPr>
              <w:t>145</w:t>
            </w:r>
          </w:p>
        </w:tc>
        <w:tc>
          <w:tcPr>
            <w:tcW w:w="144" w:type="dxa"/>
            <w:tcBorders>
              <w:top w:val="nil"/>
              <w:left w:val="nil"/>
              <w:bottom w:val="nil"/>
              <w:right w:val="nil"/>
              <w:tl2br w:val="nil"/>
              <w:tr2bl w:val="nil"/>
            </w:tcBorders>
            <w:vAlign w:val="bottom"/>
          </w:tcPr>
          <w:p w14:paraId="0B86847A"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7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7C" w14:textId="77777777" w:rsidR="00257EC7" w:rsidRDefault="00A064AC">
            <w:pPr>
              <w:ind w:left="11" w:right="5"/>
              <w:jc w:val="left"/>
              <w:rPr>
                <w:sz w:val="24"/>
                <w:szCs w:val="24"/>
              </w:rPr>
            </w:pPr>
            <w:r>
              <w:rPr>
                <w:b/>
                <w:sz w:val="18"/>
                <w:szCs w:val="24"/>
              </w:rPr>
              <w:t>$</w:t>
            </w:r>
          </w:p>
        </w:tc>
        <w:tc>
          <w:tcPr>
            <w:tcW w:w="1087" w:type="dxa"/>
            <w:tcBorders>
              <w:top w:val="nil"/>
              <w:left w:val="nil"/>
              <w:bottom w:val="nil"/>
              <w:right w:val="nil"/>
              <w:tl2br w:val="nil"/>
              <w:tr2bl w:val="nil"/>
            </w:tcBorders>
            <w:vAlign w:val="bottom"/>
          </w:tcPr>
          <w:p w14:paraId="0B86847D" w14:textId="77777777" w:rsidR="00257EC7" w:rsidRDefault="00A064AC">
            <w:pPr>
              <w:ind w:left="12" w:right="4"/>
              <w:jc w:val="right"/>
              <w:rPr>
                <w:sz w:val="24"/>
                <w:szCs w:val="24"/>
              </w:rPr>
            </w:pPr>
            <w:r>
              <w:rPr>
                <w:b/>
                <w:sz w:val="18"/>
                <w:szCs w:val="24"/>
              </w:rPr>
              <w:t>103</w:t>
            </w:r>
          </w:p>
        </w:tc>
        <w:tc>
          <w:tcPr>
            <w:tcW w:w="144" w:type="dxa"/>
            <w:tcBorders>
              <w:top w:val="nil"/>
              <w:left w:val="nil"/>
              <w:bottom w:val="nil"/>
              <w:right w:val="nil"/>
              <w:tl2br w:val="nil"/>
              <w:tr2bl w:val="nil"/>
            </w:tcBorders>
            <w:vAlign w:val="bottom"/>
          </w:tcPr>
          <w:p w14:paraId="0B86847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7F"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80" w14:textId="77777777" w:rsidR="00257EC7" w:rsidRDefault="00A064AC">
            <w:pPr>
              <w:ind w:left="11" w:right="5"/>
              <w:jc w:val="left"/>
              <w:rPr>
                <w:sz w:val="24"/>
                <w:szCs w:val="24"/>
              </w:rPr>
            </w:pPr>
            <w:r>
              <w:rPr>
                <w:b/>
                <w:sz w:val="18"/>
                <w:szCs w:val="24"/>
              </w:rPr>
              <w:t>$</w:t>
            </w:r>
          </w:p>
        </w:tc>
        <w:tc>
          <w:tcPr>
            <w:tcW w:w="1063" w:type="dxa"/>
            <w:tcBorders>
              <w:top w:val="nil"/>
              <w:left w:val="nil"/>
              <w:bottom w:val="nil"/>
              <w:right w:val="nil"/>
              <w:tl2br w:val="nil"/>
              <w:tr2bl w:val="nil"/>
            </w:tcBorders>
            <w:vAlign w:val="bottom"/>
          </w:tcPr>
          <w:p w14:paraId="0B868481" w14:textId="77777777" w:rsidR="00257EC7" w:rsidRDefault="00A064AC">
            <w:pPr>
              <w:ind w:left="12" w:right="4"/>
              <w:jc w:val="right"/>
              <w:rPr>
                <w:sz w:val="24"/>
                <w:szCs w:val="24"/>
              </w:rPr>
            </w:pPr>
            <w:r>
              <w:rPr>
                <w:b/>
                <w:sz w:val="18"/>
                <w:szCs w:val="24"/>
              </w:rPr>
              <w:t>144</w:t>
            </w:r>
          </w:p>
        </w:tc>
        <w:tc>
          <w:tcPr>
            <w:tcW w:w="144" w:type="dxa"/>
            <w:tcBorders>
              <w:top w:val="nil"/>
              <w:left w:val="nil"/>
              <w:bottom w:val="nil"/>
              <w:right w:val="nil"/>
              <w:tl2br w:val="nil"/>
              <w:tr2bl w:val="nil"/>
            </w:tcBorders>
            <w:vAlign w:val="bottom"/>
          </w:tcPr>
          <w:p w14:paraId="0B868482"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8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84" w14:textId="77777777" w:rsidR="00257EC7" w:rsidRDefault="00A064AC">
            <w:pPr>
              <w:ind w:left="11" w:right="5"/>
              <w:jc w:val="left"/>
              <w:rPr>
                <w:sz w:val="24"/>
                <w:szCs w:val="24"/>
              </w:rPr>
            </w:pPr>
            <w:r>
              <w:rPr>
                <w:b/>
                <w:sz w:val="18"/>
                <w:szCs w:val="24"/>
              </w:rPr>
              <w:t>$</w:t>
            </w:r>
          </w:p>
        </w:tc>
        <w:tc>
          <w:tcPr>
            <w:tcW w:w="1089" w:type="dxa"/>
            <w:tcBorders>
              <w:top w:val="nil"/>
              <w:left w:val="nil"/>
              <w:bottom w:val="nil"/>
              <w:right w:val="nil"/>
              <w:tl2br w:val="nil"/>
              <w:tr2bl w:val="nil"/>
            </w:tcBorders>
            <w:vAlign w:val="bottom"/>
          </w:tcPr>
          <w:p w14:paraId="0B868485" w14:textId="77777777" w:rsidR="00257EC7" w:rsidRDefault="00A064AC">
            <w:pPr>
              <w:ind w:left="12" w:right="4"/>
              <w:jc w:val="right"/>
              <w:rPr>
                <w:sz w:val="24"/>
                <w:szCs w:val="24"/>
              </w:rPr>
            </w:pPr>
            <w:r>
              <w:rPr>
                <w:b/>
                <w:sz w:val="18"/>
                <w:szCs w:val="24"/>
              </w:rPr>
              <w:t>341</w:t>
            </w:r>
          </w:p>
        </w:tc>
        <w:tc>
          <w:tcPr>
            <w:tcW w:w="144" w:type="dxa"/>
            <w:tcBorders>
              <w:top w:val="nil"/>
              <w:left w:val="nil"/>
              <w:bottom w:val="nil"/>
              <w:right w:val="nil"/>
              <w:tl2br w:val="nil"/>
              <w:tr2bl w:val="nil"/>
            </w:tcBorders>
            <w:vAlign w:val="bottom"/>
          </w:tcPr>
          <w:p w14:paraId="0B86848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87" w14:textId="77777777" w:rsidR="00257EC7" w:rsidRDefault="00A064AC">
            <w:pPr>
              <w:ind w:left="11" w:right="5"/>
              <w:jc w:val="left"/>
              <w:rPr>
                <w:sz w:val="24"/>
                <w:szCs w:val="24"/>
              </w:rPr>
            </w:pPr>
            <w:r>
              <w:rPr>
                <w:sz w:val="20"/>
                <w:szCs w:val="24"/>
              </w:rPr>
              <w:t> </w:t>
            </w:r>
          </w:p>
        </w:tc>
      </w:tr>
      <w:tr w:rsidR="00257EC7" w14:paraId="0B86849B" w14:textId="77777777">
        <w:tc>
          <w:tcPr>
            <w:tcW w:w="4599" w:type="dxa"/>
            <w:tcBorders>
              <w:top w:val="nil"/>
              <w:left w:val="nil"/>
              <w:bottom w:val="nil"/>
              <w:right w:val="nil"/>
              <w:tl2br w:val="nil"/>
              <w:tr2bl w:val="nil"/>
            </w:tcBorders>
          </w:tcPr>
          <w:p w14:paraId="0B868489" w14:textId="77777777" w:rsidR="00257EC7" w:rsidRDefault="00A064AC">
            <w:pPr>
              <w:ind w:left="11" w:right="4"/>
              <w:jc w:val="left"/>
              <w:rPr>
                <w:sz w:val="24"/>
                <w:szCs w:val="24"/>
              </w:rPr>
            </w:pPr>
            <w:r>
              <w:rPr>
                <w:sz w:val="18"/>
                <w:szCs w:val="24"/>
              </w:rPr>
              <w:t>Change in reserve</w:t>
            </w:r>
          </w:p>
        </w:tc>
        <w:tc>
          <w:tcPr>
            <w:tcW w:w="155" w:type="dxa"/>
            <w:tcBorders>
              <w:top w:val="nil"/>
              <w:left w:val="nil"/>
              <w:bottom w:val="nil"/>
              <w:right w:val="nil"/>
              <w:tl2br w:val="nil"/>
              <w:tr2bl w:val="nil"/>
            </w:tcBorders>
            <w:vAlign w:val="bottom"/>
          </w:tcPr>
          <w:p w14:paraId="0B86848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8B" w14:textId="77777777" w:rsidR="00257EC7" w:rsidRDefault="00A064AC">
            <w:pPr>
              <w:ind w:left="11" w:right="5"/>
              <w:jc w:val="left"/>
              <w:rPr>
                <w:sz w:val="24"/>
                <w:szCs w:val="24"/>
              </w:rPr>
            </w:pPr>
            <w:r>
              <w:rPr>
                <w:sz w:val="18"/>
                <w:szCs w:val="24"/>
              </w:rPr>
              <w:t> </w:t>
            </w:r>
          </w:p>
        </w:tc>
        <w:tc>
          <w:tcPr>
            <w:tcW w:w="1063" w:type="dxa"/>
            <w:tcBorders>
              <w:top w:val="nil"/>
              <w:left w:val="nil"/>
              <w:bottom w:val="nil"/>
              <w:right w:val="nil"/>
              <w:tl2br w:val="nil"/>
              <w:tr2bl w:val="nil"/>
            </w:tcBorders>
            <w:vAlign w:val="bottom"/>
          </w:tcPr>
          <w:p w14:paraId="0B86848C" w14:textId="77777777" w:rsidR="00257EC7" w:rsidRDefault="00A064AC">
            <w:pPr>
              <w:ind w:left="12" w:right="4"/>
              <w:jc w:val="right"/>
              <w:rPr>
                <w:sz w:val="24"/>
                <w:szCs w:val="24"/>
              </w:rPr>
            </w:pPr>
            <w:r>
              <w:rPr>
                <w:sz w:val="18"/>
                <w:szCs w:val="24"/>
              </w:rPr>
              <w:t>5</w:t>
            </w:r>
          </w:p>
        </w:tc>
        <w:tc>
          <w:tcPr>
            <w:tcW w:w="144" w:type="dxa"/>
            <w:tcBorders>
              <w:top w:val="nil"/>
              <w:left w:val="nil"/>
              <w:bottom w:val="nil"/>
              <w:right w:val="nil"/>
              <w:tl2br w:val="nil"/>
              <w:tr2bl w:val="nil"/>
            </w:tcBorders>
            <w:vAlign w:val="bottom"/>
          </w:tcPr>
          <w:p w14:paraId="0B86848D"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8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8F" w14:textId="77777777" w:rsidR="00257EC7" w:rsidRDefault="00A064AC">
            <w:pPr>
              <w:ind w:left="11" w:right="5"/>
              <w:jc w:val="left"/>
              <w:rPr>
                <w:sz w:val="24"/>
                <w:szCs w:val="24"/>
              </w:rPr>
            </w:pPr>
            <w:r>
              <w:rPr>
                <w:sz w:val="18"/>
                <w:szCs w:val="24"/>
              </w:rPr>
              <w:t> </w:t>
            </w:r>
          </w:p>
        </w:tc>
        <w:tc>
          <w:tcPr>
            <w:tcW w:w="1087" w:type="dxa"/>
            <w:tcBorders>
              <w:top w:val="nil"/>
              <w:left w:val="nil"/>
              <w:bottom w:val="nil"/>
              <w:right w:val="nil"/>
              <w:tl2br w:val="nil"/>
              <w:tr2bl w:val="nil"/>
            </w:tcBorders>
            <w:vAlign w:val="bottom"/>
          </w:tcPr>
          <w:p w14:paraId="0B868490" w14:textId="77777777" w:rsidR="00257EC7" w:rsidRDefault="00A064AC">
            <w:pPr>
              <w:ind w:left="12" w:right="4"/>
              <w:jc w:val="right"/>
              <w:rPr>
                <w:sz w:val="24"/>
                <w:szCs w:val="24"/>
              </w:rPr>
            </w:pPr>
            <w:r>
              <w:rPr>
                <w:sz w:val="18"/>
                <w:szCs w:val="24"/>
              </w:rPr>
              <w:t>18</w:t>
            </w:r>
          </w:p>
        </w:tc>
        <w:tc>
          <w:tcPr>
            <w:tcW w:w="144" w:type="dxa"/>
            <w:tcBorders>
              <w:top w:val="nil"/>
              <w:left w:val="nil"/>
              <w:bottom w:val="nil"/>
              <w:right w:val="nil"/>
              <w:tl2br w:val="nil"/>
              <w:tr2bl w:val="nil"/>
            </w:tcBorders>
            <w:vAlign w:val="bottom"/>
          </w:tcPr>
          <w:p w14:paraId="0B868491"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9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93" w14:textId="77777777" w:rsidR="00257EC7" w:rsidRDefault="00A064AC">
            <w:pPr>
              <w:ind w:left="11" w:right="5"/>
              <w:jc w:val="left"/>
              <w:rPr>
                <w:sz w:val="24"/>
                <w:szCs w:val="24"/>
              </w:rPr>
            </w:pPr>
            <w:r>
              <w:rPr>
                <w:sz w:val="18"/>
                <w:szCs w:val="24"/>
              </w:rPr>
              <w:t> </w:t>
            </w:r>
          </w:p>
        </w:tc>
        <w:tc>
          <w:tcPr>
            <w:tcW w:w="1063" w:type="dxa"/>
            <w:tcBorders>
              <w:top w:val="nil"/>
              <w:left w:val="nil"/>
              <w:bottom w:val="nil"/>
              <w:right w:val="nil"/>
              <w:tl2br w:val="nil"/>
              <w:tr2bl w:val="nil"/>
            </w:tcBorders>
            <w:vAlign w:val="bottom"/>
          </w:tcPr>
          <w:p w14:paraId="0B868494" w14:textId="77777777" w:rsidR="00257EC7" w:rsidRDefault="00A064AC">
            <w:pPr>
              <w:ind w:left="12" w:right="4"/>
              <w:jc w:val="right"/>
              <w:rPr>
                <w:sz w:val="24"/>
                <w:szCs w:val="24"/>
              </w:rPr>
            </w:pPr>
            <w:r>
              <w:rPr>
                <w:sz w:val="18"/>
                <w:szCs w:val="24"/>
              </w:rPr>
              <w:t>17</w:t>
            </w:r>
          </w:p>
        </w:tc>
        <w:tc>
          <w:tcPr>
            <w:tcW w:w="144" w:type="dxa"/>
            <w:tcBorders>
              <w:top w:val="nil"/>
              <w:left w:val="nil"/>
              <w:bottom w:val="nil"/>
              <w:right w:val="nil"/>
              <w:tl2br w:val="nil"/>
              <w:tr2bl w:val="nil"/>
            </w:tcBorders>
            <w:vAlign w:val="bottom"/>
          </w:tcPr>
          <w:p w14:paraId="0B868495"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9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97" w14:textId="77777777" w:rsidR="00257EC7" w:rsidRDefault="00A064AC">
            <w:pPr>
              <w:ind w:left="11" w:right="5"/>
              <w:jc w:val="left"/>
              <w:rPr>
                <w:sz w:val="24"/>
                <w:szCs w:val="24"/>
              </w:rPr>
            </w:pPr>
            <w:r>
              <w:rPr>
                <w:sz w:val="18"/>
                <w:szCs w:val="24"/>
              </w:rPr>
              <w:t> </w:t>
            </w:r>
          </w:p>
        </w:tc>
        <w:tc>
          <w:tcPr>
            <w:tcW w:w="1089" w:type="dxa"/>
            <w:tcBorders>
              <w:top w:val="nil"/>
              <w:left w:val="nil"/>
              <w:bottom w:val="nil"/>
              <w:right w:val="nil"/>
              <w:tl2br w:val="nil"/>
              <w:tr2bl w:val="nil"/>
            </w:tcBorders>
            <w:vAlign w:val="bottom"/>
          </w:tcPr>
          <w:p w14:paraId="0B868498" w14:textId="77777777" w:rsidR="00257EC7" w:rsidRDefault="00A064AC">
            <w:pPr>
              <w:ind w:left="12" w:right="4"/>
              <w:jc w:val="right"/>
              <w:rPr>
                <w:sz w:val="24"/>
                <w:szCs w:val="24"/>
              </w:rPr>
            </w:pPr>
            <w:r>
              <w:rPr>
                <w:sz w:val="18"/>
                <w:szCs w:val="24"/>
              </w:rPr>
              <w:t>23</w:t>
            </w:r>
          </w:p>
        </w:tc>
        <w:tc>
          <w:tcPr>
            <w:tcW w:w="144" w:type="dxa"/>
            <w:tcBorders>
              <w:top w:val="nil"/>
              <w:left w:val="nil"/>
              <w:bottom w:val="nil"/>
              <w:right w:val="nil"/>
              <w:tl2br w:val="nil"/>
              <w:tr2bl w:val="nil"/>
            </w:tcBorders>
            <w:vAlign w:val="bottom"/>
          </w:tcPr>
          <w:p w14:paraId="0B868499"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9A" w14:textId="77777777" w:rsidR="00257EC7" w:rsidRDefault="00A064AC">
            <w:pPr>
              <w:ind w:left="11" w:right="5"/>
              <w:jc w:val="center"/>
              <w:rPr>
                <w:sz w:val="24"/>
                <w:szCs w:val="24"/>
              </w:rPr>
            </w:pPr>
            <w:r>
              <w:rPr>
                <w:sz w:val="18"/>
                <w:szCs w:val="24"/>
              </w:rPr>
              <w:t> </w:t>
            </w:r>
          </w:p>
        </w:tc>
      </w:tr>
      <w:tr w:rsidR="00257EC7" w14:paraId="0B8684AE" w14:textId="77777777">
        <w:tc>
          <w:tcPr>
            <w:tcW w:w="4599" w:type="dxa"/>
            <w:tcBorders>
              <w:top w:val="nil"/>
              <w:left w:val="nil"/>
              <w:bottom w:val="nil"/>
              <w:right w:val="nil"/>
              <w:tl2br w:val="nil"/>
              <w:tr2bl w:val="nil"/>
            </w:tcBorders>
          </w:tcPr>
          <w:p w14:paraId="0B86849C" w14:textId="77777777" w:rsidR="00257EC7" w:rsidRDefault="00A064AC">
            <w:pPr>
              <w:ind w:left="11" w:right="4"/>
              <w:jc w:val="left"/>
              <w:rPr>
                <w:sz w:val="24"/>
                <w:szCs w:val="24"/>
              </w:rPr>
            </w:pPr>
            <w:r>
              <w:rPr>
                <w:sz w:val="18"/>
                <w:szCs w:val="24"/>
              </w:rPr>
              <w:t>Cash payments</w:t>
            </w:r>
          </w:p>
        </w:tc>
        <w:tc>
          <w:tcPr>
            <w:tcW w:w="155" w:type="dxa"/>
            <w:tcBorders>
              <w:top w:val="nil"/>
              <w:left w:val="nil"/>
              <w:bottom w:val="nil"/>
              <w:right w:val="nil"/>
              <w:tl2br w:val="nil"/>
              <w:tr2bl w:val="nil"/>
            </w:tcBorders>
            <w:vAlign w:val="bottom"/>
          </w:tcPr>
          <w:p w14:paraId="0B86849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9E" w14:textId="77777777" w:rsidR="00257EC7" w:rsidRDefault="00A064AC">
            <w:pPr>
              <w:ind w:left="11" w:right="5"/>
              <w:jc w:val="left"/>
              <w:rPr>
                <w:sz w:val="24"/>
                <w:szCs w:val="24"/>
              </w:rPr>
            </w:pPr>
            <w:r>
              <w:rPr>
                <w:sz w:val="18"/>
                <w:szCs w:val="24"/>
              </w:rPr>
              <w:t> </w:t>
            </w:r>
          </w:p>
        </w:tc>
        <w:tc>
          <w:tcPr>
            <w:tcW w:w="1063" w:type="dxa"/>
            <w:tcBorders>
              <w:top w:val="nil"/>
              <w:left w:val="nil"/>
              <w:bottom w:val="nil"/>
              <w:right w:val="nil"/>
              <w:tl2br w:val="nil"/>
              <w:tr2bl w:val="nil"/>
            </w:tcBorders>
            <w:vAlign w:val="bottom"/>
          </w:tcPr>
          <w:p w14:paraId="0B86849F"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84A0"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A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A2" w14:textId="77777777" w:rsidR="00257EC7" w:rsidRDefault="00A064AC">
            <w:pPr>
              <w:ind w:left="11" w:right="5"/>
              <w:jc w:val="left"/>
              <w:rPr>
                <w:sz w:val="24"/>
                <w:szCs w:val="24"/>
              </w:rPr>
            </w:pPr>
            <w:r>
              <w:rPr>
                <w:sz w:val="18"/>
                <w:szCs w:val="24"/>
              </w:rPr>
              <w:t> </w:t>
            </w:r>
          </w:p>
        </w:tc>
        <w:tc>
          <w:tcPr>
            <w:tcW w:w="1087" w:type="dxa"/>
            <w:tcBorders>
              <w:top w:val="nil"/>
              <w:left w:val="nil"/>
              <w:bottom w:val="nil"/>
              <w:right w:val="nil"/>
              <w:tl2br w:val="nil"/>
              <w:tr2bl w:val="nil"/>
            </w:tcBorders>
            <w:vAlign w:val="bottom"/>
          </w:tcPr>
          <w:p w14:paraId="0B8684A3"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4A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A5"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A6" w14:textId="77777777" w:rsidR="00257EC7" w:rsidRDefault="00A064AC">
            <w:pPr>
              <w:ind w:left="11" w:right="5"/>
              <w:jc w:val="left"/>
              <w:rPr>
                <w:sz w:val="24"/>
                <w:szCs w:val="24"/>
              </w:rPr>
            </w:pPr>
            <w:r>
              <w:rPr>
                <w:sz w:val="18"/>
                <w:szCs w:val="24"/>
              </w:rPr>
              <w:t> </w:t>
            </w:r>
          </w:p>
        </w:tc>
        <w:tc>
          <w:tcPr>
            <w:tcW w:w="1063" w:type="dxa"/>
            <w:tcBorders>
              <w:top w:val="nil"/>
              <w:left w:val="nil"/>
              <w:bottom w:val="nil"/>
              <w:right w:val="nil"/>
              <w:tl2br w:val="nil"/>
              <w:tr2bl w:val="nil"/>
            </w:tcBorders>
            <w:vAlign w:val="bottom"/>
          </w:tcPr>
          <w:p w14:paraId="0B8684A7" w14:textId="77777777" w:rsidR="00257EC7" w:rsidRDefault="00A064AC">
            <w:pPr>
              <w:ind w:left="12" w:right="4"/>
              <w:jc w:val="right"/>
              <w:rPr>
                <w:sz w:val="24"/>
                <w:szCs w:val="24"/>
              </w:rPr>
            </w:pPr>
            <w:r>
              <w:rPr>
                <w:sz w:val="18"/>
                <w:szCs w:val="24"/>
              </w:rPr>
              <w:t>(12</w:t>
            </w:r>
          </w:p>
        </w:tc>
        <w:tc>
          <w:tcPr>
            <w:tcW w:w="144" w:type="dxa"/>
            <w:tcBorders>
              <w:top w:val="nil"/>
              <w:left w:val="nil"/>
              <w:bottom w:val="nil"/>
              <w:right w:val="nil"/>
              <w:tl2br w:val="nil"/>
              <w:tr2bl w:val="nil"/>
            </w:tcBorders>
            <w:vAlign w:val="bottom"/>
          </w:tcPr>
          <w:p w14:paraId="0B8684A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A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AA" w14:textId="77777777" w:rsidR="00257EC7" w:rsidRDefault="00A064AC">
            <w:pPr>
              <w:ind w:left="11" w:right="5"/>
              <w:jc w:val="left"/>
              <w:rPr>
                <w:sz w:val="24"/>
                <w:szCs w:val="24"/>
              </w:rPr>
            </w:pPr>
            <w:r>
              <w:rPr>
                <w:sz w:val="18"/>
                <w:szCs w:val="24"/>
              </w:rPr>
              <w:t> </w:t>
            </w:r>
          </w:p>
        </w:tc>
        <w:tc>
          <w:tcPr>
            <w:tcW w:w="1089" w:type="dxa"/>
            <w:tcBorders>
              <w:top w:val="nil"/>
              <w:left w:val="nil"/>
              <w:bottom w:val="nil"/>
              <w:right w:val="nil"/>
              <w:tl2br w:val="nil"/>
              <w:tr2bl w:val="nil"/>
            </w:tcBorders>
            <w:vAlign w:val="bottom"/>
          </w:tcPr>
          <w:p w14:paraId="0B8684AB" w14:textId="77777777" w:rsidR="00257EC7" w:rsidRDefault="00A064AC">
            <w:pPr>
              <w:ind w:left="12" w:right="4"/>
              <w:jc w:val="right"/>
              <w:rPr>
                <w:sz w:val="24"/>
                <w:szCs w:val="24"/>
              </w:rPr>
            </w:pPr>
            <w:r>
              <w:rPr>
                <w:sz w:val="18"/>
                <w:szCs w:val="24"/>
              </w:rPr>
              <w:t>(243</w:t>
            </w:r>
          </w:p>
        </w:tc>
        <w:tc>
          <w:tcPr>
            <w:tcW w:w="144" w:type="dxa"/>
            <w:tcBorders>
              <w:top w:val="nil"/>
              <w:left w:val="nil"/>
              <w:bottom w:val="nil"/>
              <w:right w:val="nil"/>
              <w:tl2br w:val="nil"/>
              <w:tr2bl w:val="nil"/>
            </w:tcBorders>
            <w:vAlign w:val="bottom"/>
          </w:tcPr>
          <w:p w14:paraId="0B8684AC"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AD" w14:textId="77777777" w:rsidR="00257EC7" w:rsidRDefault="00A064AC">
            <w:pPr>
              <w:ind w:left="11" w:right="5"/>
              <w:jc w:val="left"/>
              <w:rPr>
                <w:sz w:val="24"/>
                <w:szCs w:val="24"/>
              </w:rPr>
            </w:pPr>
            <w:r>
              <w:rPr>
                <w:sz w:val="20"/>
                <w:szCs w:val="24"/>
              </w:rPr>
              <w:t> </w:t>
            </w:r>
          </w:p>
        </w:tc>
      </w:tr>
      <w:tr w:rsidR="00257EC7" w14:paraId="0B8684C1" w14:textId="77777777">
        <w:tc>
          <w:tcPr>
            <w:tcW w:w="4599" w:type="dxa"/>
            <w:tcBorders>
              <w:top w:val="nil"/>
              <w:left w:val="nil"/>
              <w:bottom w:val="nil"/>
              <w:right w:val="nil"/>
              <w:tl2br w:val="nil"/>
              <w:tr2bl w:val="nil"/>
            </w:tcBorders>
          </w:tcPr>
          <w:p w14:paraId="0B8684AF" w14:textId="77777777" w:rsidR="00257EC7" w:rsidRDefault="00A064AC">
            <w:pPr>
              <w:ind w:left="11" w:right="4"/>
              <w:jc w:val="left"/>
              <w:rPr>
                <w:sz w:val="24"/>
                <w:szCs w:val="24"/>
              </w:rPr>
            </w:pPr>
            <w:r>
              <w:rPr>
                <w:sz w:val="18"/>
                <w:szCs w:val="24"/>
              </w:rPr>
              <w:t>Translation difference</w:t>
            </w:r>
          </w:p>
        </w:tc>
        <w:tc>
          <w:tcPr>
            <w:tcW w:w="155" w:type="dxa"/>
            <w:tcBorders>
              <w:top w:val="nil"/>
              <w:left w:val="nil"/>
              <w:bottom w:val="nil"/>
              <w:right w:val="nil"/>
              <w:tl2br w:val="nil"/>
              <w:tr2bl w:val="nil"/>
            </w:tcBorders>
            <w:vAlign w:val="bottom"/>
          </w:tcPr>
          <w:p w14:paraId="0B8684B0"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B1" w14:textId="77777777" w:rsidR="00257EC7" w:rsidRDefault="00A064AC">
            <w:pPr>
              <w:ind w:left="11" w:right="5"/>
              <w:jc w:val="left"/>
              <w:rPr>
                <w:sz w:val="24"/>
                <w:szCs w:val="24"/>
              </w:rPr>
            </w:pPr>
            <w:r>
              <w:rPr>
                <w:sz w:val="18"/>
                <w:szCs w:val="24"/>
              </w:rPr>
              <w:t> </w:t>
            </w:r>
          </w:p>
        </w:tc>
        <w:tc>
          <w:tcPr>
            <w:tcW w:w="1063" w:type="dxa"/>
            <w:tcBorders>
              <w:top w:val="nil"/>
              <w:left w:val="nil"/>
              <w:bottom w:val="single" w:sz="2" w:space="0" w:color="000000"/>
              <w:right w:val="nil"/>
              <w:tl2br w:val="nil"/>
              <w:tr2bl w:val="nil"/>
            </w:tcBorders>
            <w:vAlign w:val="bottom"/>
          </w:tcPr>
          <w:p w14:paraId="0B8684B2"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84B3"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B4"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B5" w14:textId="77777777" w:rsidR="00257EC7" w:rsidRDefault="00A064AC">
            <w:pPr>
              <w:ind w:left="11" w:right="5"/>
              <w:jc w:val="left"/>
              <w:rPr>
                <w:sz w:val="24"/>
                <w:szCs w:val="24"/>
              </w:rPr>
            </w:pPr>
            <w:r>
              <w:rPr>
                <w:sz w:val="18"/>
                <w:szCs w:val="24"/>
              </w:rPr>
              <w:t> </w:t>
            </w:r>
          </w:p>
        </w:tc>
        <w:tc>
          <w:tcPr>
            <w:tcW w:w="1087" w:type="dxa"/>
            <w:tcBorders>
              <w:top w:val="nil"/>
              <w:left w:val="nil"/>
              <w:bottom w:val="single" w:sz="2" w:space="0" w:color="000000"/>
              <w:right w:val="nil"/>
              <w:tl2br w:val="nil"/>
              <w:tr2bl w:val="nil"/>
            </w:tcBorders>
            <w:vAlign w:val="bottom"/>
          </w:tcPr>
          <w:p w14:paraId="0B8684B6"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84B7"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B8"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B9" w14:textId="77777777" w:rsidR="00257EC7" w:rsidRDefault="00A064AC">
            <w:pPr>
              <w:ind w:left="11" w:right="5"/>
              <w:jc w:val="left"/>
              <w:rPr>
                <w:sz w:val="24"/>
                <w:szCs w:val="24"/>
              </w:rPr>
            </w:pPr>
            <w:r>
              <w:rPr>
                <w:sz w:val="18"/>
                <w:szCs w:val="24"/>
              </w:rPr>
              <w:t> </w:t>
            </w:r>
          </w:p>
        </w:tc>
        <w:tc>
          <w:tcPr>
            <w:tcW w:w="1063" w:type="dxa"/>
            <w:tcBorders>
              <w:top w:val="nil"/>
              <w:left w:val="nil"/>
              <w:bottom w:val="single" w:sz="2" w:space="0" w:color="000000"/>
              <w:right w:val="nil"/>
              <w:tl2br w:val="nil"/>
              <w:tr2bl w:val="nil"/>
            </w:tcBorders>
            <w:vAlign w:val="bottom"/>
          </w:tcPr>
          <w:p w14:paraId="0B8684BA"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4BB"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BC"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4BD" w14:textId="77777777" w:rsidR="00257EC7" w:rsidRDefault="00A064AC">
            <w:pPr>
              <w:ind w:left="11" w:right="5"/>
              <w:jc w:val="left"/>
              <w:rPr>
                <w:sz w:val="24"/>
                <w:szCs w:val="24"/>
              </w:rPr>
            </w:pPr>
            <w:r>
              <w:rPr>
                <w:sz w:val="18"/>
                <w:szCs w:val="24"/>
              </w:rPr>
              <w:t> </w:t>
            </w:r>
          </w:p>
        </w:tc>
        <w:tc>
          <w:tcPr>
            <w:tcW w:w="1089" w:type="dxa"/>
            <w:tcBorders>
              <w:top w:val="nil"/>
              <w:left w:val="nil"/>
              <w:bottom w:val="single" w:sz="2" w:space="0" w:color="000000"/>
              <w:right w:val="nil"/>
              <w:tl2br w:val="nil"/>
              <w:tr2bl w:val="nil"/>
            </w:tcBorders>
            <w:vAlign w:val="bottom"/>
          </w:tcPr>
          <w:p w14:paraId="0B8684BE" w14:textId="77777777" w:rsidR="00257EC7" w:rsidRDefault="00A064AC">
            <w:pPr>
              <w:ind w:left="12" w:right="4"/>
              <w:jc w:val="right"/>
              <w:rPr>
                <w:sz w:val="24"/>
                <w:szCs w:val="24"/>
              </w:rPr>
            </w:pPr>
            <w:r>
              <w:rPr>
                <w:sz w:val="18"/>
                <w:szCs w:val="24"/>
              </w:rPr>
              <w:t>(1</w:t>
            </w:r>
          </w:p>
        </w:tc>
        <w:tc>
          <w:tcPr>
            <w:tcW w:w="144" w:type="dxa"/>
            <w:tcBorders>
              <w:top w:val="nil"/>
              <w:left w:val="nil"/>
              <w:bottom w:val="single" w:sz="2" w:space="0" w:color="000000"/>
              <w:right w:val="nil"/>
              <w:tl2br w:val="nil"/>
              <w:tr2bl w:val="nil"/>
            </w:tcBorders>
            <w:vAlign w:val="bottom"/>
          </w:tcPr>
          <w:p w14:paraId="0B8684BF"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4C0" w14:textId="77777777" w:rsidR="00257EC7" w:rsidRDefault="00A064AC">
            <w:pPr>
              <w:ind w:left="11" w:right="5"/>
              <w:jc w:val="center"/>
              <w:rPr>
                <w:sz w:val="24"/>
                <w:szCs w:val="24"/>
              </w:rPr>
            </w:pPr>
            <w:r>
              <w:rPr>
                <w:sz w:val="18"/>
                <w:szCs w:val="24"/>
              </w:rPr>
              <w:t> </w:t>
            </w:r>
          </w:p>
        </w:tc>
      </w:tr>
      <w:tr w:rsidR="00257EC7" w14:paraId="0B8684D4" w14:textId="77777777">
        <w:tc>
          <w:tcPr>
            <w:tcW w:w="4599" w:type="dxa"/>
            <w:tcBorders>
              <w:top w:val="nil"/>
              <w:left w:val="nil"/>
              <w:bottom w:val="nil"/>
              <w:right w:val="nil"/>
              <w:tl2br w:val="nil"/>
              <w:tr2bl w:val="nil"/>
            </w:tcBorders>
          </w:tcPr>
          <w:p w14:paraId="0B8684C2" w14:textId="77777777" w:rsidR="00257EC7" w:rsidRDefault="00A064AC">
            <w:pPr>
              <w:ind w:left="11" w:right="4"/>
              <w:jc w:val="left"/>
              <w:rPr>
                <w:sz w:val="24"/>
                <w:szCs w:val="24"/>
              </w:rPr>
            </w:pPr>
            <w:r>
              <w:rPr>
                <w:b/>
                <w:sz w:val="18"/>
                <w:szCs w:val="24"/>
              </w:rPr>
              <w:t>Reserve at end of the period</w:t>
            </w:r>
          </w:p>
        </w:tc>
        <w:tc>
          <w:tcPr>
            <w:tcW w:w="155" w:type="dxa"/>
            <w:tcBorders>
              <w:top w:val="nil"/>
              <w:left w:val="nil"/>
              <w:bottom w:val="nil"/>
              <w:right w:val="nil"/>
              <w:tl2br w:val="nil"/>
              <w:tr2bl w:val="nil"/>
            </w:tcBorders>
            <w:vAlign w:val="bottom"/>
          </w:tcPr>
          <w:p w14:paraId="0B8684C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C4" w14:textId="77777777" w:rsidR="00257EC7" w:rsidRDefault="00A064AC">
            <w:pPr>
              <w:ind w:left="11" w:right="5"/>
              <w:jc w:val="left"/>
              <w:rPr>
                <w:sz w:val="24"/>
                <w:szCs w:val="24"/>
              </w:rPr>
            </w:pPr>
            <w:r>
              <w:rPr>
                <w:b/>
                <w:sz w:val="18"/>
                <w:szCs w:val="24"/>
              </w:rPr>
              <w:t>$</w:t>
            </w:r>
          </w:p>
        </w:tc>
        <w:tc>
          <w:tcPr>
            <w:tcW w:w="1063" w:type="dxa"/>
            <w:tcBorders>
              <w:top w:val="nil"/>
              <w:left w:val="nil"/>
              <w:bottom w:val="nil"/>
              <w:right w:val="nil"/>
              <w:tl2br w:val="nil"/>
              <w:tr2bl w:val="nil"/>
            </w:tcBorders>
            <w:vAlign w:val="bottom"/>
          </w:tcPr>
          <w:p w14:paraId="0B8684C5" w14:textId="77777777" w:rsidR="00257EC7" w:rsidRDefault="00A064AC">
            <w:pPr>
              <w:ind w:left="12" w:right="4"/>
              <w:jc w:val="right"/>
              <w:rPr>
                <w:sz w:val="24"/>
                <w:szCs w:val="24"/>
              </w:rPr>
            </w:pPr>
            <w:r>
              <w:rPr>
                <w:b/>
                <w:sz w:val="18"/>
                <w:szCs w:val="24"/>
              </w:rPr>
              <w:t>146</w:t>
            </w:r>
          </w:p>
        </w:tc>
        <w:tc>
          <w:tcPr>
            <w:tcW w:w="144" w:type="dxa"/>
            <w:tcBorders>
              <w:top w:val="nil"/>
              <w:left w:val="nil"/>
              <w:bottom w:val="nil"/>
              <w:right w:val="nil"/>
              <w:tl2br w:val="nil"/>
              <w:tr2bl w:val="nil"/>
            </w:tcBorders>
            <w:vAlign w:val="bottom"/>
          </w:tcPr>
          <w:p w14:paraId="0B8684C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C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C8" w14:textId="77777777" w:rsidR="00257EC7" w:rsidRDefault="00A064AC">
            <w:pPr>
              <w:ind w:left="11" w:right="5"/>
              <w:jc w:val="left"/>
              <w:rPr>
                <w:sz w:val="24"/>
                <w:szCs w:val="24"/>
              </w:rPr>
            </w:pPr>
            <w:r>
              <w:rPr>
                <w:b/>
                <w:sz w:val="18"/>
                <w:szCs w:val="24"/>
              </w:rPr>
              <w:t>$</w:t>
            </w:r>
          </w:p>
        </w:tc>
        <w:tc>
          <w:tcPr>
            <w:tcW w:w="1087" w:type="dxa"/>
            <w:tcBorders>
              <w:top w:val="nil"/>
              <w:left w:val="nil"/>
              <w:bottom w:val="nil"/>
              <w:right w:val="nil"/>
              <w:tl2br w:val="nil"/>
              <w:tr2bl w:val="nil"/>
            </w:tcBorders>
            <w:vAlign w:val="bottom"/>
          </w:tcPr>
          <w:p w14:paraId="0B8684C9" w14:textId="77777777" w:rsidR="00257EC7" w:rsidRDefault="00A064AC">
            <w:pPr>
              <w:ind w:left="12" w:right="4"/>
              <w:jc w:val="right"/>
              <w:rPr>
                <w:sz w:val="24"/>
                <w:szCs w:val="24"/>
              </w:rPr>
            </w:pPr>
            <w:r>
              <w:rPr>
                <w:b/>
                <w:sz w:val="18"/>
                <w:szCs w:val="24"/>
              </w:rPr>
              <w:t>120</w:t>
            </w:r>
          </w:p>
        </w:tc>
        <w:tc>
          <w:tcPr>
            <w:tcW w:w="144" w:type="dxa"/>
            <w:tcBorders>
              <w:top w:val="nil"/>
              <w:left w:val="nil"/>
              <w:bottom w:val="nil"/>
              <w:right w:val="nil"/>
              <w:tl2br w:val="nil"/>
              <w:tr2bl w:val="nil"/>
            </w:tcBorders>
            <w:vAlign w:val="bottom"/>
          </w:tcPr>
          <w:p w14:paraId="0B8684CA"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C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4CC" w14:textId="77777777" w:rsidR="00257EC7" w:rsidRDefault="00A064AC">
            <w:pPr>
              <w:ind w:left="11" w:right="5"/>
              <w:jc w:val="left"/>
              <w:rPr>
                <w:sz w:val="24"/>
                <w:szCs w:val="24"/>
              </w:rPr>
            </w:pPr>
            <w:r>
              <w:rPr>
                <w:b/>
                <w:sz w:val="18"/>
                <w:szCs w:val="24"/>
              </w:rPr>
              <w:t>$</w:t>
            </w:r>
          </w:p>
        </w:tc>
        <w:tc>
          <w:tcPr>
            <w:tcW w:w="1063" w:type="dxa"/>
            <w:tcBorders>
              <w:top w:val="nil"/>
              <w:left w:val="nil"/>
              <w:bottom w:val="nil"/>
              <w:right w:val="nil"/>
              <w:tl2br w:val="nil"/>
              <w:tr2bl w:val="nil"/>
            </w:tcBorders>
            <w:vAlign w:val="bottom"/>
          </w:tcPr>
          <w:p w14:paraId="0B8684CD" w14:textId="77777777" w:rsidR="00257EC7" w:rsidRDefault="00A064AC">
            <w:pPr>
              <w:ind w:left="12" w:right="4"/>
              <w:jc w:val="right"/>
              <w:rPr>
                <w:sz w:val="24"/>
                <w:szCs w:val="24"/>
              </w:rPr>
            </w:pPr>
            <w:r>
              <w:rPr>
                <w:b/>
                <w:sz w:val="18"/>
                <w:szCs w:val="24"/>
              </w:rPr>
              <w:t>146</w:t>
            </w:r>
          </w:p>
        </w:tc>
        <w:tc>
          <w:tcPr>
            <w:tcW w:w="144" w:type="dxa"/>
            <w:tcBorders>
              <w:top w:val="nil"/>
              <w:left w:val="nil"/>
              <w:bottom w:val="nil"/>
              <w:right w:val="nil"/>
              <w:tl2br w:val="nil"/>
              <w:tr2bl w:val="nil"/>
            </w:tcBorders>
            <w:vAlign w:val="bottom"/>
          </w:tcPr>
          <w:p w14:paraId="0B8684C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C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4D0" w14:textId="77777777" w:rsidR="00257EC7" w:rsidRDefault="00A064AC">
            <w:pPr>
              <w:ind w:left="11" w:right="5"/>
              <w:jc w:val="left"/>
              <w:rPr>
                <w:sz w:val="24"/>
                <w:szCs w:val="24"/>
              </w:rPr>
            </w:pPr>
            <w:r>
              <w:rPr>
                <w:b/>
                <w:sz w:val="18"/>
                <w:szCs w:val="24"/>
              </w:rPr>
              <w:t>$</w:t>
            </w:r>
          </w:p>
        </w:tc>
        <w:tc>
          <w:tcPr>
            <w:tcW w:w="1089" w:type="dxa"/>
            <w:tcBorders>
              <w:top w:val="nil"/>
              <w:left w:val="nil"/>
              <w:bottom w:val="nil"/>
              <w:right w:val="nil"/>
              <w:tl2br w:val="nil"/>
              <w:tr2bl w:val="nil"/>
            </w:tcBorders>
            <w:vAlign w:val="bottom"/>
          </w:tcPr>
          <w:p w14:paraId="0B8684D1" w14:textId="77777777" w:rsidR="00257EC7" w:rsidRDefault="00A064AC">
            <w:pPr>
              <w:ind w:left="12" w:right="4"/>
              <w:jc w:val="right"/>
              <w:rPr>
                <w:sz w:val="24"/>
                <w:szCs w:val="24"/>
              </w:rPr>
            </w:pPr>
            <w:r>
              <w:rPr>
                <w:b/>
                <w:sz w:val="18"/>
                <w:szCs w:val="24"/>
              </w:rPr>
              <w:t>120</w:t>
            </w:r>
          </w:p>
        </w:tc>
        <w:tc>
          <w:tcPr>
            <w:tcW w:w="144" w:type="dxa"/>
            <w:tcBorders>
              <w:top w:val="nil"/>
              <w:left w:val="nil"/>
              <w:bottom w:val="nil"/>
              <w:right w:val="nil"/>
              <w:tl2br w:val="nil"/>
              <w:tr2bl w:val="nil"/>
            </w:tcBorders>
            <w:vAlign w:val="bottom"/>
          </w:tcPr>
          <w:p w14:paraId="0B8684D2"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4D3" w14:textId="77777777" w:rsidR="00257EC7" w:rsidRDefault="00A064AC">
            <w:pPr>
              <w:ind w:left="11" w:right="5"/>
              <w:jc w:val="left"/>
              <w:rPr>
                <w:sz w:val="24"/>
                <w:szCs w:val="24"/>
              </w:rPr>
            </w:pPr>
            <w:r>
              <w:rPr>
                <w:sz w:val="20"/>
                <w:szCs w:val="24"/>
              </w:rPr>
              <w:t> </w:t>
            </w:r>
          </w:p>
        </w:tc>
      </w:tr>
    </w:tbl>
    <w:p w14:paraId="0B8684D5" w14:textId="77777777" w:rsidR="00257EC7" w:rsidRDefault="00A064AC">
      <w:pPr>
        <w:jc w:val="left"/>
        <w:rPr>
          <w:sz w:val="24"/>
          <w:szCs w:val="24"/>
        </w:rPr>
      </w:pPr>
      <w:r>
        <w:rPr>
          <w:sz w:val="18"/>
          <w:szCs w:val="24"/>
        </w:rPr>
        <w:t> </w:t>
      </w:r>
    </w:p>
    <w:p w14:paraId="0B8684D6" w14:textId="77777777" w:rsidR="00257EC7" w:rsidRDefault="00A064AC">
      <w:pPr>
        <w:spacing w:before="216"/>
        <w:jc w:val="center"/>
        <w:rPr>
          <w:sz w:val="24"/>
          <w:szCs w:val="24"/>
        </w:rPr>
      </w:pPr>
      <w:r>
        <w:rPr>
          <w:sz w:val="18"/>
          <w:szCs w:val="24"/>
        </w:rPr>
        <w:t>15</w:t>
      </w:r>
    </w:p>
    <w:p w14:paraId="0B8684D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44" w:name="BKMK_63"/>
      <w:bookmarkEnd w:id="44"/>
    </w:p>
    <w:p w14:paraId="0B8684D8" w14:textId="77777777" w:rsidR="00257EC7" w:rsidRDefault="00A064AC">
      <w:pPr>
        <w:pageBreakBefore/>
        <w:jc w:val="left"/>
        <w:rPr>
          <w:sz w:val="24"/>
          <w:szCs w:val="24"/>
        </w:rPr>
      </w:pPr>
      <w:r>
        <w:rPr>
          <w:sz w:val="18"/>
          <w:szCs w:val="24"/>
        </w:rPr>
        <w:t> </w:t>
      </w:r>
    </w:p>
    <w:p w14:paraId="0B8684D9" w14:textId="77777777" w:rsidR="00257EC7" w:rsidRDefault="00A064AC">
      <w:pPr>
        <w:spacing w:before="144"/>
        <w:jc w:val="left"/>
        <w:rPr>
          <w:sz w:val="24"/>
          <w:szCs w:val="24"/>
        </w:rPr>
      </w:pPr>
      <w:bookmarkStart w:id="45" w:name="BKMK_64"/>
      <w:bookmarkStart w:id="46" w:name="BKMK_18"/>
      <w:bookmarkEnd w:id="45"/>
      <w:r>
        <w:rPr>
          <w:b/>
          <w:sz w:val="18"/>
          <w:szCs w:val="24"/>
        </w:rPr>
        <w:t>8. RETIREMENT PLANS</w:t>
      </w:r>
      <w:bookmarkEnd w:id="46"/>
    </w:p>
    <w:p w14:paraId="0B8684DA" w14:textId="77777777" w:rsidR="00257EC7" w:rsidRDefault="00A064AC">
      <w:pPr>
        <w:spacing w:before="108"/>
        <w:jc w:val="left"/>
        <w:rPr>
          <w:sz w:val="24"/>
          <w:szCs w:val="24"/>
        </w:rPr>
      </w:pPr>
      <w:r>
        <w:rPr>
          <w:sz w:val="18"/>
          <w:szCs w:val="24"/>
        </w:rPr>
        <w:t xml:space="preserve">The components of total Net Periodic Benefit Cost </w:t>
      </w:r>
      <w:r>
        <w:rPr>
          <w:sz w:val="18"/>
          <w:szCs w:val="24"/>
        </w:rPr>
        <w:t>associated with the Company’s defined benefit retirement plans are as follows (dollars in millions):</w:t>
      </w:r>
    </w:p>
    <w:p w14:paraId="0B8684D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599"/>
        <w:gridCol w:w="160"/>
        <w:gridCol w:w="144"/>
        <w:gridCol w:w="1153"/>
        <w:gridCol w:w="144"/>
        <w:gridCol w:w="160"/>
        <w:gridCol w:w="144"/>
        <w:gridCol w:w="1143"/>
        <w:gridCol w:w="144"/>
        <w:gridCol w:w="160"/>
        <w:gridCol w:w="144"/>
        <w:gridCol w:w="1130"/>
        <w:gridCol w:w="144"/>
        <w:gridCol w:w="160"/>
        <w:gridCol w:w="144"/>
        <w:gridCol w:w="1127"/>
        <w:gridCol w:w="144"/>
      </w:tblGrid>
      <w:tr w:rsidR="00257EC7" w14:paraId="0B8684ED" w14:textId="77777777">
        <w:tc>
          <w:tcPr>
            <w:tcW w:w="4599" w:type="dxa"/>
            <w:tcBorders>
              <w:top w:val="nil"/>
              <w:left w:val="nil"/>
              <w:bottom w:val="nil"/>
              <w:right w:val="nil"/>
              <w:tl2br w:val="nil"/>
              <w:tr2bl w:val="nil"/>
            </w:tcBorders>
            <w:vAlign w:val="center"/>
          </w:tcPr>
          <w:p w14:paraId="0B8684DC" w14:textId="77777777" w:rsidR="00257EC7" w:rsidRDefault="00257EC7">
            <w:pPr>
              <w:spacing w:line="1" w:lineRule="exact"/>
              <w:jc w:val="left"/>
              <w:rPr>
                <w:sz w:val="24"/>
                <w:szCs w:val="24"/>
              </w:rPr>
            </w:pPr>
          </w:p>
        </w:tc>
        <w:tc>
          <w:tcPr>
            <w:tcW w:w="160" w:type="dxa"/>
            <w:tcBorders>
              <w:top w:val="nil"/>
              <w:left w:val="nil"/>
              <w:bottom w:val="nil"/>
              <w:right w:val="nil"/>
              <w:tl2br w:val="nil"/>
              <w:tr2bl w:val="nil"/>
            </w:tcBorders>
            <w:vAlign w:val="center"/>
          </w:tcPr>
          <w:p w14:paraId="0B8684D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DE" w14:textId="77777777" w:rsidR="00257EC7" w:rsidRDefault="00257EC7">
            <w:pPr>
              <w:spacing w:line="1" w:lineRule="exact"/>
              <w:jc w:val="left"/>
              <w:rPr>
                <w:sz w:val="24"/>
                <w:szCs w:val="24"/>
              </w:rPr>
            </w:pPr>
          </w:p>
        </w:tc>
        <w:tc>
          <w:tcPr>
            <w:tcW w:w="1153" w:type="dxa"/>
            <w:tcBorders>
              <w:top w:val="nil"/>
              <w:left w:val="nil"/>
              <w:bottom w:val="nil"/>
              <w:right w:val="nil"/>
              <w:tl2br w:val="nil"/>
              <w:tr2bl w:val="nil"/>
            </w:tcBorders>
            <w:vAlign w:val="center"/>
          </w:tcPr>
          <w:p w14:paraId="0B8684D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0" w14:textId="77777777" w:rsidR="00257EC7" w:rsidRDefault="00257EC7">
            <w:pPr>
              <w:spacing w:line="1" w:lineRule="exact"/>
              <w:jc w:val="left"/>
              <w:rPr>
                <w:sz w:val="24"/>
                <w:szCs w:val="24"/>
              </w:rPr>
            </w:pPr>
          </w:p>
        </w:tc>
        <w:tc>
          <w:tcPr>
            <w:tcW w:w="160" w:type="dxa"/>
            <w:tcBorders>
              <w:top w:val="nil"/>
              <w:left w:val="nil"/>
              <w:bottom w:val="nil"/>
              <w:right w:val="nil"/>
              <w:tl2br w:val="nil"/>
              <w:tr2bl w:val="nil"/>
            </w:tcBorders>
            <w:vAlign w:val="center"/>
          </w:tcPr>
          <w:p w14:paraId="0B8684E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2" w14:textId="77777777" w:rsidR="00257EC7" w:rsidRDefault="00257EC7">
            <w:pPr>
              <w:spacing w:line="1" w:lineRule="exact"/>
              <w:jc w:val="left"/>
              <w:rPr>
                <w:sz w:val="24"/>
                <w:szCs w:val="24"/>
              </w:rPr>
            </w:pPr>
          </w:p>
        </w:tc>
        <w:tc>
          <w:tcPr>
            <w:tcW w:w="1143" w:type="dxa"/>
            <w:tcBorders>
              <w:top w:val="nil"/>
              <w:left w:val="nil"/>
              <w:bottom w:val="nil"/>
              <w:right w:val="nil"/>
              <w:tl2br w:val="nil"/>
              <w:tr2bl w:val="nil"/>
            </w:tcBorders>
            <w:vAlign w:val="center"/>
          </w:tcPr>
          <w:p w14:paraId="0B8684E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4" w14:textId="77777777" w:rsidR="00257EC7" w:rsidRDefault="00257EC7">
            <w:pPr>
              <w:spacing w:line="1" w:lineRule="exact"/>
              <w:jc w:val="left"/>
              <w:rPr>
                <w:sz w:val="24"/>
                <w:szCs w:val="24"/>
              </w:rPr>
            </w:pPr>
          </w:p>
        </w:tc>
        <w:tc>
          <w:tcPr>
            <w:tcW w:w="160" w:type="dxa"/>
            <w:tcBorders>
              <w:top w:val="nil"/>
              <w:left w:val="nil"/>
              <w:bottom w:val="nil"/>
              <w:right w:val="nil"/>
              <w:tl2br w:val="nil"/>
              <w:tr2bl w:val="nil"/>
            </w:tcBorders>
            <w:vAlign w:val="center"/>
          </w:tcPr>
          <w:p w14:paraId="0B8684E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6" w14:textId="77777777" w:rsidR="00257EC7" w:rsidRDefault="00257EC7">
            <w:pPr>
              <w:spacing w:line="1" w:lineRule="exact"/>
              <w:jc w:val="left"/>
              <w:rPr>
                <w:sz w:val="24"/>
                <w:szCs w:val="24"/>
              </w:rPr>
            </w:pPr>
          </w:p>
        </w:tc>
        <w:tc>
          <w:tcPr>
            <w:tcW w:w="1130" w:type="dxa"/>
            <w:tcBorders>
              <w:top w:val="nil"/>
              <w:left w:val="nil"/>
              <w:bottom w:val="nil"/>
              <w:right w:val="nil"/>
              <w:tl2br w:val="nil"/>
              <w:tr2bl w:val="nil"/>
            </w:tcBorders>
            <w:vAlign w:val="center"/>
          </w:tcPr>
          <w:p w14:paraId="0B8684E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8" w14:textId="77777777" w:rsidR="00257EC7" w:rsidRDefault="00257EC7">
            <w:pPr>
              <w:spacing w:line="1" w:lineRule="exact"/>
              <w:jc w:val="left"/>
              <w:rPr>
                <w:sz w:val="24"/>
                <w:szCs w:val="24"/>
              </w:rPr>
            </w:pPr>
          </w:p>
        </w:tc>
        <w:tc>
          <w:tcPr>
            <w:tcW w:w="160" w:type="dxa"/>
            <w:tcBorders>
              <w:top w:val="nil"/>
              <w:left w:val="nil"/>
              <w:bottom w:val="nil"/>
              <w:right w:val="nil"/>
              <w:tl2br w:val="nil"/>
              <w:tr2bl w:val="nil"/>
            </w:tcBorders>
            <w:vAlign w:val="center"/>
          </w:tcPr>
          <w:p w14:paraId="0B8684E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A" w14:textId="77777777" w:rsidR="00257EC7" w:rsidRDefault="00257EC7">
            <w:pPr>
              <w:spacing w:line="1" w:lineRule="exact"/>
              <w:jc w:val="left"/>
              <w:rPr>
                <w:sz w:val="24"/>
                <w:szCs w:val="24"/>
              </w:rPr>
            </w:pPr>
          </w:p>
        </w:tc>
        <w:tc>
          <w:tcPr>
            <w:tcW w:w="1127" w:type="dxa"/>
            <w:tcBorders>
              <w:top w:val="nil"/>
              <w:left w:val="nil"/>
              <w:bottom w:val="nil"/>
              <w:right w:val="nil"/>
              <w:tl2br w:val="nil"/>
              <w:tr2bl w:val="nil"/>
            </w:tcBorders>
            <w:vAlign w:val="center"/>
          </w:tcPr>
          <w:p w14:paraId="0B8684E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4EC" w14:textId="77777777" w:rsidR="00257EC7" w:rsidRDefault="00257EC7">
            <w:pPr>
              <w:spacing w:line="1" w:lineRule="exact"/>
              <w:jc w:val="left"/>
              <w:rPr>
                <w:sz w:val="24"/>
                <w:szCs w:val="24"/>
              </w:rPr>
            </w:pPr>
          </w:p>
        </w:tc>
      </w:tr>
      <w:tr w:rsidR="00257EC7" w14:paraId="0B8684F5" w14:textId="77777777">
        <w:tc>
          <w:tcPr>
            <w:tcW w:w="4599" w:type="dxa"/>
            <w:tcBorders>
              <w:top w:val="nil"/>
              <w:left w:val="nil"/>
              <w:bottom w:val="nil"/>
              <w:right w:val="nil"/>
              <w:tl2br w:val="nil"/>
              <w:tr2bl w:val="nil"/>
            </w:tcBorders>
            <w:vAlign w:val="bottom"/>
          </w:tcPr>
          <w:p w14:paraId="0B8684EE" w14:textId="77777777" w:rsidR="00257EC7" w:rsidRDefault="00A064AC">
            <w:pPr>
              <w:ind w:left="11" w:right="5"/>
              <w:jc w:val="left"/>
              <w:rPr>
                <w:sz w:val="24"/>
                <w:szCs w:val="24"/>
              </w:rPr>
            </w:pPr>
            <w:r>
              <w:rPr>
                <w:b/>
                <w:sz w:val="16"/>
                <w:szCs w:val="24"/>
              </w:rPr>
              <w:t>U.S. Plans</w:t>
            </w:r>
          </w:p>
        </w:tc>
        <w:tc>
          <w:tcPr>
            <w:tcW w:w="160" w:type="dxa"/>
            <w:tcBorders>
              <w:top w:val="nil"/>
              <w:left w:val="nil"/>
              <w:bottom w:val="nil"/>
              <w:right w:val="nil"/>
              <w:tl2br w:val="nil"/>
              <w:tr2bl w:val="nil"/>
            </w:tcBorders>
            <w:vAlign w:val="bottom"/>
          </w:tcPr>
          <w:p w14:paraId="0B8684EF" w14:textId="77777777" w:rsidR="00257EC7" w:rsidRDefault="00A064AC">
            <w:pPr>
              <w:ind w:left="11" w:right="5"/>
              <w:jc w:val="center"/>
              <w:rPr>
                <w:sz w:val="24"/>
                <w:szCs w:val="24"/>
              </w:rPr>
            </w:pPr>
            <w:r>
              <w:rPr>
                <w:sz w:val="14"/>
                <w:szCs w:val="24"/>
              </w:rPr>
              <w:t> </w:t>
            </w:r>
          </w:p>
        </w:tc>
        <w:tc>
          <w:tcPr>
            <w:tcW w:w="2888" w:type="dxa"/>
            <w:gridSpan w:val="6"/>
            <w:tcBorders>
              <w:top w:val="nil"/>
              <w:left w:val="nil"/>
              <w:bottom w:val="single" w:sz="2" w:space="0" w:color="000000"/>
              <w:right w:val="nil"/>
              <w:tl2br w:val="nil"/>
              <w:tr2bl w:val="nil"/>
            </w:tcBorders>
            <w:vAlign w:val="bottom"/>
          </w:tcPr>
          <w:p w14:paraId="0B8684F0"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84F1"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4F2" w14:textId="77777777" w:rsidR="00257EC7" w:rsidRDefault="00A064AC">
            <w:pPr>
              <w:ind w:left="11" w:right="5"/>
              <w:jc w:val="center"/>
              <w:rPr>
                <w:sz w:val="24"/>
                <w:szCs w:val="24"/>
              </w:rPr>
            </w:pPr>
            <w:r>
              <w:rPr>
                <w:sz w:val="14"/>
                <w:szCs w:val="24"/>
              </w:rPr>
              <w:t> </w:t>
            </w:r>
          </w:p>
        </w:tc>
        <w:tc>
          <w:tcPr>
            <w:tcW w:w="2849" w:type="dxa"/>
            <w:gridSpan w:val="6"/>
            <w:tcBorders>
              <w:top w:val="nil"/>
              <w:left w:val="nil"/>
              <w:bottom w:val="single" w:sz="2" w:space="0" w:color="000000"/>
              <w:right w:val="nil"/>
              <w:tl2br w:val="nil"/>
              <w:tr2bl w:val="nil"/>
            </w:tcBorders>
            <w:vAlign w:val="bottom"/>
          </w:tcPr>
          <w:p w14:paraId="0B8684F3"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84F4" w14:textId="77777777" w:rsidR="00257EC7" w:rsidRDefault="00A064AC">
            <w:pPr>
              <w:ind w:left="11" w:right="5"/>
              <w:jc w:val="center"/>
              <w:rPr>
                <w:sz w:val="24"/>
                <w:szCs w:val="24"/>
              </w:rPr>
            </w:pPr>
            <w:r>
              <w:rPr>
                <w:sz w:val="14"/>
                <w:szCs w:val="24"/>
              </w:rPr>
              <w:t> </w:t>
            </w:r>
          </w:p>
        </w:tc>
      </w:tr>
      <w:tr w:rsidR="00257EC7" w14:paraId="0B868503" w14:textId="77777777">
        <w:tc>
          <w:tcPr>
            <w:tcW w:w="4599" w:type="dxa"/>
            <w:tcBorders>
              <w:top w:val="nil"/>
              <w:left w:val="nil"/>
              <w:bottom w:val="nil"/>
              <w:right w:val="nil"/>
              <w:tl2br w:val="nil"/>
              <w:tr2bl w:val="nil"/>
            </w:tcBorders>
            <w:vAlign w:val="bottom"/>
          </w:tcPr>
          <w:p w14:paraId="0B8684F6"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4F7" w14:textId="77777777" w:rsidR="00257EC7" w:rsidRDefault="00A064AC">
            <w:pPr>
              <w:ind w:left="11" w:right="5"/>
              <w:jc w:val="center"/>
              <w:rPr>
                <w:sz w:val="24"/>
                <w:szCs w:val="24"/>
              </w:rPr>
            </w:pPr>
            <w:r>
              <w:rPr>
                <w:sz w:val="14"/>
                <w:szCs w:val="24"/>
              </w:rPr>
              <w:t> </w:t>
            </w:r>
          </w:p>
        </w:tc>
        <w:tc>
          <w:tcPr>
            <w:tcW w:w="1297" w:type="dxa"/>
            <w:gridSpan w:val="2"/>
            <w:tcBorders>
              <w:top w:val="nil"/>
              <w:left w:val="nil"/>
              <w:bottom w:val="single" w:sz="2" w:space="0" w:color="000000"/>
              <w:right w:val="nil"/>
              <w:tl2br w:val="nil"/>
              <w:tr2bl w:val="nil"/>
            </w:tcBorders>
            <w:vAlign w:val="bottom"/>
          </w:tcPr>
          <w:p w14:paraId="0B8684F8"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4F9"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4FA" w14:textId="77777777" w:rsidR="00257EC7" w:rsidRDefault="00A064AC">
            <w:pPr>
              <w:ind w:left="11" w:right="5"/>
              <w:jc w:val="center"/>
              <w:rPr>
                <w:sz w:val="24"/>
                <w:szCs w:val="24"/>
              </w:rPr>
            </w:pPr>
            <w:r>
              <w:rPr>
                <w:sz w:val="14"/>
                <w:szCs w:val="24"/>
              </w:rPr>
              <w:t> </w:t>
            </w:r>
          </w:p>
        </w:tc>
        <w:tc>
          <w:tcPr>
            <w:tcW w:w="1287" w:type="dxa"/>
            <w:gridSpan w:val="2"/>
            <w:tcBorders>
              <w:top w:val="nil"/>
              <w:left w:val="nil"/>
              <w:bottom w:val="single" w:sz="2" w:space="0" w:color="000000"/>
              <w:right w:val="nil"/>
              <w:tl2br w:val="nil"/>
              <w:tr2bl w:val="nil"/>
            </w:tcBorders>
            <w:vAlign w:val="bottom"/>
          </w:tcPr>
          <w:p w14:paraId="0B8684FB"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4FC"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4FD" w14:textId="77777777" w:rsidR="00257EC7" w:rsidRDefault="00A064AC">
            <w:pPr>
              <w:ind w:left="11" w:right="5"/>
              <w:jc w:val="center"/>
              <w:rPr>
                <w:sz w:val="24"/>
                <w:szCs w:val="24"/>
              </w:rPr>
            </w:pPr>
            <w:r>
              <w:rPr>
                <w:sz w:val="14"/>
                <w:szCs w:val="24"/>
              </w:rPr>
              <w:t> </w:t>
            </w:r>
          </w:p>
        </w:tc>
        <w:tc>
          <w:tcPr>
            <w:tcW w:w="1274" w:type="dxa"/>
            <w:gridSpan w:val="2"/>
            <w:tcBorders>
              <w:top w:val="nil"/>
              <w:left w:val="nil"/>
              <w:bottom w:val="single" w:sz="2" w:space="0" w:color="000000"/>
              <w:right w:val="nil"/>
              <w:tl2br w:val="nil"/>
              <w:tr2bl w:val="nil"/>
            </w:tcBorders>
            <w:vAlign w:val="bottom"/>
          </w:tcPr>
          <w:p w14:paraId="0B8684FE"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4FF"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00" w14:textId="77777777" w:rsidR="00257EC7" w:rsidRDefault="00A064AC">
            <w:pPr>
              <w:ind w:left="11" w:right="5"/>
              <w:jc w:val="center"/>
              <w:rPr>
                <w:sz w:val="24"/>
                <w:szCs w:val="24"/>
              </w:rPr>
            </w:pPr>
            <w:r>
              <w:rPr>
                <w:sz w:val="14"/>
                <w:szCs w:val="24"/>
              </w:rPr>
              <w:t> </w:t>
            </w:r>
          </w:p>
        </w:tc>
        <w:tc>
          <w:tcPr>
            <w:tcW w:w="1271" w:type="dxa"/>
            <w:gridSpan w:val="2"/>
            <w:tcBorders>
              <w:top w:val="nil"/>
              <w:left w:val="nil"/>
              <w:bottom w:val="single" w:sz="2" w:space="0" w:color="000000"/>
              <w:right w:val="nil"/>
              <w:tl2br w:val="nil"/>
              <w:tr2bl w:val="nil"/>
            </w:tcBorders>
            <w:vAlign w:val="bottom"/>
          </w:tcPr>
          <w:p w14:paraId="0B868501"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502" w14:textId="77777777" w:rsidR="00257EC7" w:rsidRDefault="00A064AC">
            <w:pPr>
              <w:ind w:left="11" w:right="5"/>
              <w:jc w:val="center"/>
              <w:rPr>
                <w:sz w:val="24"/>
                <w:szCs w:val="24"/>
              </w:rPr>
            </w:pPr>
            <w:r>
              <w:rPr>
                <w:sz w:val="14"/>
                <w:szCs w:val="24"/>
              </w:rPr>
              <w:t> </w:t>
            </w:r>
          </w:p>
        </w:tc>
      </w:tr>
      <w:tr w:rsidR="00257EC7" w14:paraId="0B868515" w14:textId="77777777">
        <w:tc>
          <w:tcPr>
            <w:tcW w:w="4599" w:type="dxa"/>
            <w:tcBorders>
              <w:top w:val="nil"/>
              <w:left w:val="nil"/>
              <w:bottom w:val="nil"/>
              <w:right w:val="nil"/>
              <w:tl2br w:val="nil"/>
              <w:tr2bl w:val="nil"/>
            </w:tcBorders>
          </w:tcPr>
          <w:p w14:paraId="0B868504" w14:textId="77777777" w:rsidR="00257EC7" w:rsidRDefault="00A064AC">
            <w:pPr>
              <w:ind w:left="11" w:right="5"/>
              <w:jc w:val="left"/>
              <w:rPr>
                <w:sz w:val="24"/>
                <w:szCs w:val="24"/>
              </w:rPr>
            </w:pPr>
            <w:r>
              <w:rPr>
                <w:sz w:val="18"/>
                <w:szCs w:val="24"/>
              </w:rPr>
              <w:t>Service cost</w:t>
            </w:r>
          </w:p>
        </w:tc>
        <w:tc>
          <w:tcPr>
            <w:tcW w:w="160" w:type="dxa"/>
            <w:tcBorders>
              <w:top w:val="nil"/>
              <w:left w:val="nil"/>
              <w:bottom w:val="nil"/>
              <w:right w:val="nil"/>
              <w:tl2br w:val="nil"/>
              <w:tr2bl w:val="nil"/>
            </w:tcBorders>
            <w:vAlign w:val="bottom"/>
          </w:tcPr>
          <w:p w14:paraId="0B86850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06" w14:textId="77777777" w:rsidR="00257EC7" w:rsidRDefault="00A064AC">
            <w:pPr>
              <w:ind w:left="11" w:right="5"/>
              <w:jc w:val="left"/>
              <w:rPr>
                <w:sz w:val="24"/>
                <w:szCs w:val="24"/>
              </w:rPr>
            </w:pPr>
            <w:r>
              <w:rPr>
                <w:sz w:val="18"/>
                <w:szCs w:val="24"/>
              </w:rPr>
              <w:t>$</w:t>
            </w:r>
          </w:p>
        </w:tc>
        <w:tc>
          <w:tcPr>
            <w:tcW w:w="1153" w:type="dxa"/>
            <w:tcBorders>
              <w:top w:val="nil"/>
              <w:left w:val="nil"/>
              <w:bottom w:val="nil"/>
              <w:right w:val="nil"/>
              <w:tl2br w:val="nil"/>
              <w:tr2bl w:val="nil"/>
            </w:tcBorders>
            <w:vAlign w:val="bottom"/>
          </w:tcPr>
          <w:p w14:paraId="0B868507"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8508"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0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0A" w14:textId="77777777" w:rsidR="00257EC7" w:rsidRDefault="00A064AC">
            <w:pPr>
              <w:ind w:left="11" w:right="5"/>
              <w:jc w:val="left"/>
              <w:rPr>
                <w:sz w:val="24"/>
                <w:szCs w:val="24"/>
              </w:rPr>
            </w:pPr>
            <w:r>
              <w:rPr>
                <w:sz w:val="18"/>
                <w:szCs w:val="24"/>
              </w:rPr>
              <w:t>$</w:t>
            </w:r>
          </w:p>
        </w:tc>
        <w:tc>
          <w:tcPr>
            <w:tcW w:w="1143" w:type="dxa"/>
            <w:tcBorders>
              <w:top w:val="nil"/>
              <w:left w:val="nil"/>
              <w:bottom w:val="nil"/>
              <w:right w:val="nil"/>
              <w:tl2br w:val="nil"/>
              <w:tr2bl w:val="nil"/>
            </w:tcBorders>
            <w:vAlign w:val="bottom"/>
          </w:tcPr>
          <w:p w14:paraId="0B86850B"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850C"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0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0E" w14:textId="77777777" w:rsidR="00257EC7" w:rsidRDefault="00A064AC">
            <w:pPr>
              <w:ind w:left="11" w:right="5"/>
              <w:jc w:val="left"/>
              <w:rPr>
                <w:sz w:val="24"/>
                <w:szCs w:val="24"/>
              </w:rPr>
            </w:pPr>
            <w:r>
              <w:rPr>
                <w:sz w:val="18"/>
                <w:szCs w:val="24"/>
              </w:rPr>
              <w:t>$</w:t>
            </w:r>
          </w:p>
        </w:tc>
        <w:tc>
          <w:tcPr>
            <w:tcW w:w="1130" w:type="dxa"/>
            <w:tcBorders>
              <w:top w:val="nil"/>
              <w:left w:val="nil"/>
              <w:bottom w:val="nil"/>
              <w:right w:val="nil"/>
              <w:tl2br w:val="nil"/>
              <w:tr2bl w:val="nil"/>
            </w:tcBorders>
            <w:vAlign w:val="bottom"/>
          </w:tcPr>
          <w:p w14:paraId="0B86850F"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8510"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1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12" w14:textId="77777777" w:rsidR="00257EC7" w:rsidRDefault="00A064AC">
            <w:pPr>
              <w:ind w:left="11" w:right="5"/>
              <w:jc w:val="left"/>
              <w:rPr>
                <w:sz w:val="24"/>
                <w:szCs w:val="24"/>
              </w:rPr>
            </w:pPr>
            <w:r>
              <w:rPr>
                <w:sz w:val="18"/>
                <w:szCs w:val="24"/>
              </w:rPr>
              <w:t>$</w:t>
            </w:r>
          </w:p>
        </w:tc>
        <w:tc>
          <w:tcPr>
            <w:tcW w:w="1127" w:type="dxa"/>
            <w:tcBorders>
              <w:top w:val="nil"/>
              <w:left w:val="nil"/>
              <w:bottom w:val="nil"/>
              <w:right w:val="nil"/>
              <w:tl2br w:val="nil"/>
              <w:tr2bl w:val="nil"/>
            </w:tcBorders>
            <w:vAlign w:val="bottom"/>
          </w:tcPr>
          <w:p w14:paraId="0B868513" w14:textId="77777777" w:rsidR="00257EC7" w:rsidRDefault="00A064AC">
            <w:pPr>
              <w:ind w:left="12" w:right="4"/>
              <w:jc w:val="right"/>
              <w:rPr>
                <w:sz w:val="24"/>
                <w:szCs w:val="24"/>
              </w:rPr>
            </w:pPr>
            <w:r>
              <w:rPr>
                <w:sz w:val="18"/>
                <w:szCs w:val="24"/>
              </w:rPr>
              <w:t>6</w:t>
            </w:r>
          </w:p>
        </w:tc>
        <w:tc>
          <w:tcPr>
            <w:tcW w:w="144" w:type="dxa"/>
            <w:tcBorders>
              <w:top w:val="nil"/>
              <w:left w:val="nil"/>
              <w:bottom w:val="nil"/>
              <w:right w:val="nil"/>
              <w:tl2br w:val="nil"/>
              <w:tr2bl w:val="nil"/>
            </w:tcBorders>
            <w:vAlign w:val="bottom"/>
          </w:tcPr>
          <w:p w14:paraId="0B868514" w14:textId="77777777" w:rsidR="00257EC7" w:rsidRDefault="00A064AC">
            <w:pPr>
              <w:ind w:left="11" w:right="5"/>
              <w:jc w:val="left"/>
              <w:rPr>
                <w:sz w:val="24"/>
                <w:szCs w:val="24"/>
              </w:rPr>
            </w:pPr>
            <w:r>
              <w:rPr>
                <w:sz w:val="18"/>
                <w:szCs w:val="24"/>
              </w:rPr>
              <w:t> </w:t>
            </w:r>
          </w:p>
        </w:tc>
      </w:tr>
      <w:tr w:rsidR="00257EC7" w14:paraId="0B868527" w14:textId="77777777">
        <w:tc>
          <w:tcPr>
            <w:tcW w:w="4599" w:type="dxa"/>
            <w:tcBorders>
              <w:top w:val="nil"/>
              <w:left w:val="nil"/>
              <w:bottom w:val="nil"/>
              <w:right w:val="nil"/>
              <w:tl2br w:val="nil"/>
              <w:tr2bl w:val="nil"/>
            </w:tcBorders>
          </w:tcPr>
          <w:p w14:paraId="0B868516" w14:textId="77777777" w:rsidR="00257EC7" w:rsidRDefault="00A064AC">
            <w:pPr>
              <w:ind w:left="11" w:right="5"/>
              <w:jc w:val="left"/>
              <w:rPr>
                <w:sz w:val="24"/>
                <w:szCs w:val="24"/>
              </w:rPr>
            </w:pPr>
            <w:r>
              <w:rPr>
                <w:sz w:val="18"/>
                <w:szCs w:val="24"/>
              </w:rPr>
              <w:t>Interest cost</w:t>
            </w:r>
          </w:p>
        </w:tc>
        <w:tc>
          <w:tcPr>
            <w:tcW w:w="160" w:type="dxa"/>
            <w:tcBorders>
              <w:top w:val="nil"/>
              <w:left w:val="nil"/>
              <w:bottom w:val="nil"/>
              <w:right w:val="nil"/>
              <w:tl2br w:val="nil"/>
              <w:tr2bl w:val="nil"/>
            </w:tcBorders>
            <w:vAlign w:val="bottom"/>
          </w:tcPr>
          <w:p w14:paraId="0B86851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18"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19"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851A"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1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1C"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1D"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851E"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1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20"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21" w14:textId="77777777" w:rsidR="00257EC7" w:rsidRDefault="00A064AC">
            <w:pPr>
              <w:ind w:left="12" w:right="4"/>
              <w:jc w:val="right"/>
              <w:rPr>
                <w:sz w:val="24"/>
                <w:szCs w:val="24"/>
              </w:rPr>
            </w:pPr>
            <w:r>
              <w:rPr>
                <w:sz w:val="18"/>
                <w:szCs w:val="24"/>
              </w:rPr>
              <w:t>9</w:t>
            </w:r>
          </w:p>
        </w:tc>
        <w:tc>
          <w:tcPr>
            <w:tcW w:w="144" w:type="dxa"/>
            <w:tcBorders>
              <w:top w:val="nil"/>
              <w:left w:val="nil"/>
              <w:bottom w:val="nil"/>
              <w:right w:val="nil"/>
              <w:tl2br w:val="nil"/>
              <w:tr2bl w:val="nil"/>
            </w:tcBorders>
            <w:vAlign w:val="bottom"/>
          </w:tcPr>
          <w:p w14:paraId="0B868522"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2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24"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25" w14:textId="77777777" w:rsidR="00257EC7" w:rsidRDefault="00A064AC">
            <w:pPr>
              <w:ind w:left="12" w:right="4"/>
              <w:jc w:val="right"/>
              <w:rPr>
                <w:sz w:val="24"/>
                <w:szCs w:val="24"/>
              </w:rPr>
            </w:pPr>
            <w:r>
              <w:rPr>
                <w:sz w:val="18"/>
                <w:szCs w:val="24"/>
              </w:rPr>
              <w:t>7</w:t>
            </w:r>
          </w:p>
        </w:tc>
        <w:tc>
          <w:tcPr>
            <w:tcW w:w="144" w:type="dxa"/>
            <w:tcBorders>
              <w:top w:val="nil"/>
              <w:left w:val="nil"/>
              <w:bottom w:val="nil"/>
              <w:right w:val="nil"/>
              <w:tl2br w:val="nil"/>
              <w:tr2bl w:val="nil"/>
            </w:tcBorders>
            <w:vAlign w:val="bottom"/>
          </w:tcPr>
          <w:p w14:paraId="0B868526" w14:textId="77777777" w:rsidR="00257EC7" w:rsidRDefault="00A064AC">
            <w:pPr>
              <w:ind w:left="11" w:right="5"/>
              <w:jc w:val="left"/>
              <w:rPr>
                <w:sz w:val="24"/>
                <w:szCs w:val="24"/>
              </w:rPr>
            </w:pPr>
            <w:r>
              <w:rPr>
                <w:sz w:val="18"/>
                <w:szCs w:val="24"/>
              </w:rPr>
              <w:t> </w:t>
            </w:r>
          </w:p>
        </w:tc>
      </w:tr>
      <w:tr w:rsidR="00257EC7" w14:paraId="0B868539" w14:textId="77777777">
        <w:tc>
          <w:tcPr>
            <w:tcW w:w="4599" w:type="dxa"/>
            <w:tcBorders>
              <w:top w:val="nil"/>
              <w:left w:val="nil"/>
              <w:bottom w:val="nil"/>
              <w:right w:val="nil"/>
              <w:tl2br w:val="nil"/>
              <w:tr2bl w:val="nil"/>
            </w:tcBorders>
          </w:tcPr>
          <w:p w14:paraId="0B868528" w14:textId="77777777" w:rsidR="00257EC7" w:rsidRDefault="00A064AC">
            <w:pPr>
              <w:ind w:left="11" w:right="5"/>
              <w:jc w:val="left"/>
              <w:rPr>
                <w:sz w:val="24"/>
                <w:szCs w:val="24"/>
              </w:rPr>
            </w:pPr>
            <w:r>
              <w:rPr>
                <w:sz w:val="18"/>
                <w:szCs w:val="24"/>
              </w:rPr>
              <w:t>Expected return on plan assets</w:t>
            </w:r>
          </w:p>
        </w:tc>
        <w:tc>
          <w:tcPr>
            <w:tcW w:w="160" w:type="dxa"/>
            <w:tcBorders>
              <w:top w:val="nil"/>
              <w:left w:val="nil"/>
              <w:bottom w:val="nil"/>
              <w:right w:val="nil"/>
              <w:tl2br w:val="nil"/>
              <w:tr2bl w:val="nil"/>
            </w:tcBorders>
            <w:vAlign w:val="bottom"/>
          </w:tcPr>
          <w:p w14:paraId="0B86852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2A"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2B" w14:textId="77777777" w:rsidR="00257EC7" w:rsidRDefault="00A064AC">
            <w:pPr>
              <w:ind w:left="12" w:right="4"/>
              <w:jc w:val="right"/>
              <w:rPr>
                <w:sz w:val="24"/>
                <w:szCs w:val="24"/>
              </w:rPr>
            </w:pPr>
            <w:r>
              <w:rPr>
                <w:sz w:val="18"/>
                <w:szCs w:val="24"/>
              </w:rPr>
              <w:t>(7</w:t>
            </w:r>
          </w:p>
        </w:tc>
        <w:tc>
          <w:tcPr>
            <w:tcW w:w="144" w:type="dxa"/>
            <w:tcBorders>
              <w:top w:val="nil"/>
              <w:left w:val="nil"/>
              <w:bottom w:val="nil"/>
              <w:right w:val="nil"/>
              <w:tl2br w:val="nil"/>
              <w:tr2bl w:val="nil"/>
            </w:tcBorders>
            <w:vAlign w:val="bottom"/>
          </w:tcPr>
          <w:p w14:paraId="0B86852C"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2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2E"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2F"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8530"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3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32"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33" w14:textId="77777777" w:rsidR="00257EC7" w:rsidRDefault="00A064AC">
            <w:pPr>
              <w:ind w:left="12" w:right="4"/>
              <w:jc w:val="right"/>
              <w:rPr>
                <w:sz w:val="24"/>
                <w:szCs w:val="24"/>
              </w:rPr>
            </w:pPr>
            <w:r>
              <w:rPr>
                <w:sz w:val="18"/>
                <w:szCs w:val="24"/>
              </w:rPr>
              <w:t>(11</w:t>
            </w:r>
          </w:p>
        </w:tc>
        <w:tc>
          <w:tcPr>
            <w:tcW w:w="144" w:type="dxa"/>
            <w:tcBorders>
              <w:top w:val="nil"/>
              <w:left w:val="nil"/>
              <w:bottom w:val="nil"/>
              <w:right w:val="nil"/>
              <w:tl2br w:val="nil"/>
              <w:tr2bl w:val="nil"/>
            </w:tcBorders>
            <w:vAlign w:val="bottom"/>
          </w:tcPr>
          <w:p w14:paraId="0B868534"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3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36"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37" w14:textId="77777777" w:rsidR="00257EC7" w:rsidRDefault="00A064AC">
            <w:pPr>
              <w:ind w:left="12" w:right="4"/>
              <w:jc w:val="right"/>
              <w:rPr>
                <w:sz w:val="24"/>
                <w:szCs w:val="24"/>
              </w:rPr>
            </w:pPr>
            <w:r>
              <w:rPr>
                <w:sz w:val="18"/>
                <w:szCs w:val="24"/>
              </w:rPr>
              <w:t>(13</w:t>
            </w:r>
          </w:p>
        </w:tc>
        <w:tc>
          <w:tcPr>
            <w:tcW w:w="144" w:type="dxa"/>
            <w:tcBorders>
              <w:top w:val="nil"/>
              <w:left w:val="nil"/>
              <w:bottom w:val="nil"/>
              <w:right w:val="nil"/>
              <w:tl2br w:val="nil"/>
              <w:tr2bl w:val="nil"/>
            </w:tcBorders>
            <w:vAlign w:val="bottom"/>
          </w:tcPr>
          <w:p w14:paraId="0B868538" w14:textId="77777777" w:rsidR="00257EC7" w:rsidRDefault="00A064AC">
            <w:pPr>
              <w:ind w:left="11" w:right="5"/>
              <w:jc w:val="left"/>
              <w:rPr>
                <w:sz w:val="24"/>
                <w:szCs w:val="24"/>
              </w:rPr>
            </w:pPr>
            <w:r>
              <w:rPr>
                <w:sz w:val="18"/>
                <w:szCs w:val="24"/>
              </w:rPr>
              <w:t>)</w:t>
            </w:r>
          </w:p>
        </w:tc>
      </w:tr>
      <w:tr w:rsidR="00257EC7" w14:paraId="0B86854B" w14:textId="77777777">
        <w:tc>
          <w:tcPr>
            <w:tcW w:w="4599" w:type="dxa"/>
            <w:tcBorders>
              <w:top w:val="nil"/>
              <w:left w:val="nil"/>
              <w:bottom w:val="nil"/>
              <w:right w:val="nil"/>
              <w:tl2br w:val="nil"/>
              <w:tr2bl w:val="nil"/>
            </w:tcBorders>
          </w:tcPr>
          <w:p w14:paraId="0B86853A" w14:textId="77777777" w:rsidR="00257EC7" w:rsidRDefault="00A064AC">
            <w:pPr>
              <w:ind w:left="11" w:right="5"/>
              <w:jc w:val="left"/>
              <w:rPr>
                <w:sz w:val="24"/>
                <w:szCs w:val="24"/>
              </w:rPr>
            </w:pPr>
            <w:r>
              <w:rPr>
                <w:sz w:val="18"/>
                <w:szCs w:val="24"/>
              </w:rPr>
              <w:t>Amortization of actuarial loss</w:t>
            </w:r>
          </w:p>
        </w:tc>
        <w:tc>
          <w:tcPr>
            <w:tcW w:w="160" w:type="dxa"/>
            <w:tcBorders>
              <w:top w:val="nil"/>
              <w:left w:val="nil"/>
              <w:bottom w:val="nil"/>
              <w:right w:val="nil"/>
              <w:tl2br w:val="nil"/>
              <w:tr2bl w:val="nil"/>
            </w:tcBorders>
            <w:vAlign w:val="bottom"/>
          </w:tcPr>
          <w:p w14:paraId="0B86853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3C"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3D"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853E"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3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40"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41"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8542"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4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44"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45"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8546"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4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48"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49"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4A" w14:textId="77777777" w:rsidR="00257EC7" w:rsidRDefault="00A064AC">
            <w:pPr>
              <w:ind w:left="11" w:right="5"/>
              <w:jc w:val="left"/>
              <w:rPr>
                <w:sz w:val="24"/>
                <w:szCs w:val="24"/>
              </w:rPr>
            </w:pPr>
            <w:r>
              <w:rPr>
                <w:sz w:val="18"/>
                <w:szCs w:val="24"/>
              </w:rPr>
              <w:t> </w:t>
            </w:r>
          </w:p>
        </w:tc>
      </w:tr>
      <w:tr w:rsidR="00257EC7" w14:paraId="0B86855D" w14:textId="77777777">
        <w:tc>
          <w:tcPr>
            <w:tcW w:w="4599" w:type="dxa"/>
            <w:tcBorders>
              <w:top w:val="nil"/>
              <w:left w:val="nil"/>
              <w:bottom w:val="nil"/>
              <w:right w:val="nil"/>
              <w:tl2br w:val="nil"/>
              <w:tr2bl w:val="nil"/>
            </w:tcBorders>
          </w:tcPr>
          <w:p w14:paraId="0B86854C" w14:textId="77777777" w:rsidR="00257EC7" w:rsidRDefault="00A064AC">
            <w:pPr>
              <w:ind w:left="11" w:right="5"/>
              <w:jc w:val="left"/>
              <w:rPr>
                <w:sz w:val="24"/>
                <w:szCs w:val="24"/>
              </w:rPr>
            </w:pPr>
            <w:r>
              <w:rPr>
                <w:sz w:val="18"/>
                <w:szCs w:val="24"/>
              </w:rPr>
              <w:t>Settlement loss</w:t>
            </w:r>
          </w:p>
        </w:tc>
        <w:tc>
          <w:tcPr>
            <w:tcW w:w="160" w:type="dxa"/>
            <w:tcBorders>
              <w:top w:val="nil"/>
              <w:left w:val="nil"/>
              <w:bottom w:val="nil"/>
              <w:right w:val="nil"/>
              <w:tl2br w:val="nil"/>
              <w:tr2bl w:val="nil"/>
            </w:tcBorders>
            <w:vAlign w:val="bottom"/>
          </w:tcPr>
          <w:p w14:paraId="0B86854D"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4E" w14:textId="77777777" w:rsidR="00257EC7" w:rsidRDefault="00A064AC">
            <w:pPr>
              <w:ind w:left="11" w:right="5"/>
              <w:jc w:val="left"/>
              <w:rPr>
                <w:sz w:val="24"/>
                <w:szCs w:val="24"/>
              </w:rPr>
            </w:pPr>
            <w:r>
              <w:rPr>
                <w:sz w:val="18"/>
                <w:szCs w:val="24"/>
              </w:rPr>
              <w:t> </w:t>
            </w:r>
          </w:p>
        </w:tc>
        <w:tc>
          <w:tcPr>
            <w:tcW w:w="1153" w:type="dxa"/>
            <w:tcBorders>
              <w:top w:val="nil"/>
              <w:left w:val="nil"/>
              <w:bottom w:val="single" w:sz="2" w:space="0" w:color="000000"/>
              <w:right w:val="nil"/>
              <w:tl2br w:val="nil"/>
              <w:tr2bl w:val="nil"/>
            </w:tcBorders>
            <w:vAlign w:val="bottom"/>
          </w:tcPr>
          <w:p w14:paraId="0B86854F"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8550"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51"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52" w14:textId="77777777" w:rsidR="00257EC7" w:rsidRDefault="00A064AC">
            <w:pPr>
              <w:ind w:left="11" w:right="5"/>
              <w:jc w:val="left"/>
              <w:rPr>
                <w:sz w:val="24"/>
                <w:szCs w:val="24"/>
              </w:rPr>
            </w:pPr>
            <w:r>
              <w:rPr>
                <w:sz w:val="18"/>
                <w:szCs w:val="24"/>
              </w:rPr>
              <w:t> </w:t>
            </w:r>
          </w:p>
        </w:tc>
        <w:tc>
          <w:tcPr>
            <w:tcW w:w="1143" w:type="dxa"/>
            <w:tcBorders>
              <w:top w:val="nil"/>
              <w:left w:val="nil"/>
              <w:bottom w:val="single" w:sz="2" w:space="0" w:color="000000"/>
              <w:right w:val="nil"/>
              <w:tl2br w:val="nil"/>
              <w:tr2bl w:val="nil"/>
            </w:tcBorders>
            <w:vAlign w:val="bottom"/>
          </w:tcPr>
          <w:p w14:paraId="0B868553"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554"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55"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56" w14:textId="77777777" w:rsidR="00257EC7" w:rsidRDefault="00A064AC">
            <w:pPr>
              <w:ind w:left="11" w:right="5"/>
              <w:jc w:val="left"/>
              <w:rPr>
                <w:sz w:val="24"/>
                <w:szCs w:val="24"/>
              </w:rPr>
            </w:pPr>
            <w:r>
              <w:rPr>
                <w:sz w:val="18"/>
                <w:szCs w:val="24"/>
              </w:rPr>
              <w:t> </w:t>
            </w:r>
          </w:p>
        </w:tc>
        <w:tc>
          <w:tcPr>
            <w:tcW w:w="1130" w:type="dxa"/>
            <w:tcBorders>
              <w:top w:val="nil"/>
              <w:left w:val="nil"/>
              <w:bottom w:val="single" w:sz="2" w:space="0" w:color="000000"/>
              <w:right w:val="nil"/>
              <w:tl2br w:val="nil"/>
              <w:tr2bl w:val="nil"/>
            </w:tcBorders>
            <w:vAlign w:val="bottom"/>
          </w:tcPr>
          <w:p w14:paraId="0B868557"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558"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59"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5A" w14:textId="77777777" w:rsidR="00257EC7" w:rsidRDefault="00A064AC">
            <w:pPr>
              <w:ind w:left="11" w:right="5"/>
              <w:jc w:val="left"/>
              <w:rPr>
                <w:sz w:val="24"/>
                <w:szCs w:val="24"/>
              </w:rPr>
            </w:pPr>
            <w:r>
              <w:rPr>
                <w:sz w:val="18"/>
                <w:szCs w:val="24"/>
              </w:rPr>
              <w:t> </w:t>
            </w:r>
          </w:p>
        </w:tc>
        <w:tc>
          <w:tcPr>
            <w:tcW w:w="1127" w:type="dxa"/>
            <w:tcBorders>
              <w:top w:val="nil"/>
              <w:left w:val="nil"/>
              <w:bottom w:val="single" w:sz="2" w:space="0" w:color="000000"/>
              <w:right w:val="nil"/>
              <w:tl2br w:val="nil"/>
              <w:tr2bl w:val="nil"/>
            </w:tcBorders>
            <w:vAlign w:val="bottom"/>
          </w:tcPr>
          <w:p w14:paraId="0B86855B" w14:textId="77777777" w:rsidR="00257EC7" w:rsidRDefault="00A064AC">
            <w:pPr>
              <w:ind w:left="12" w:right="4"/>
              <w:jc w:val="right"/>
              <w:rPr>
                <w:sz w:val="24"/>
                <w:szCs w:val="24"/>
              </w:rPr>
            </w:pPr>
            <w:r>
              <w:rPr>
                <w:sz w:val="18"/>
                <w:szCs w:val="24"/>
              </w:rPr>
              <w:t>3</w:t>
            </w:r>
          </w:p>
        </w:tc>
        <w:tc>
          <w:tcPr>
            <w:tcW w:w="144" w:type="dxa"/>
            <w:tcBorders>
              <w:top w:val="nil"/>
              <w:left w:val="nil"/>
              <w:bottom w:val="single" w:sz="2" w:space="0" w:color="000000"/>
              <w:right w:val="nil"/>
              <w:tl2br w:val="nil"/>
              <w:tr2bl w:val="nil"/>
            </w:tcBorders>
            <w:vAlign w:val="bottom"/>
          </w:tcPr>
          <w:p w14:paraId="0B86855C" w14:textId="77777777" w:rsidR="00257EC7" w:rsidRDefault="00A064AC">
            <w:pPr>
              <w:ind w:left="11" w:right="5"/>
              <w:jc w:val="left"/>
              <w:rPr>
                <w:sz w:val="24"/>
                <w:szCs w:val="24"/>
              </w:rPr>
            </w:pPr>
            <w:r>
              <w:rPr>
                <w:sz w:val="18"/>
                <w:szCs w:val="24"/>
              </w:rPr>
              <w:t> </w:t>
            </w:r>
          </w:p>
        </w:tc>
      </w:tr>
      <w:tr w:rsidR="00257EC7" w14:paraId="0B86856F" w14:textId="77777777">
        <w:tc>
          <w:tcPr>
            <w:tcW w:w="4599" w:type="dxa"/>
            <w:tcBorders>
              <w:top w:val="nil"/>
              <w:left w:val="nil"/>
              <w:bottom w:val="nil"/>
              <w:right w:val="nil"/>
              <w:tl2br w:val="nil"/>
              <w:tr2bl w:val="nil"/>
            </w:tcBorders>
          </w:tcPr>
          <w:p w14:paraId="0B86855E" w14:textId="77777777" w:rsidR="00257EC7" w:rsidRDefault="00A064AC">
            <w:pPr>
              <w:ind w:left="11" w:right="5"/>
              <w:jc w:val="left"/>
              <w:rPr>
                <w:sz w:val="24"/>
                <w:szCs w:val="24"/>
              </w:rPr>
            </w:pPr>
            <w:r>
              <w:rPr>
                <w:b/>
                <w:sz w:val="18"/>
                <w:szCs w:val="24"/>
              </w:rPr>
              <w:t>Net Periodic (Benefit) Cost</w:t>
            </w:r>
          </w:p>
        </w:tc>
        <w:tc>
          <w:tcPr>
            <w:tcW w:w="160" w:type="dxa"/>
            <w:tcBorders>
              <w:top w:val="nil"/>
              <w:left w:val="nil"/>
              <w:bottom w:val="nil"/>
              <w:right w:val="nil"/>
              <w:tl2br w:val="nil"/>
              <w:tr2bl w:val="nil"/>
            </w:tcBorders>
            <w:vAlign w:val="bottom"/>
          </w:tcPr>
          <w:p w14:paraId="0B86855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60" w14:textId="77777777" w:rsidR="00257EC7" w:rsidRDefault="00A064AC">
            <w:pPr>
              <w:ind w:left="11" w:right="5"/>
              <w:jc w:val="left"/>
              <w:rPr>
                <w:sz w:val="24"/>
                <w:szCs w:val="24"/>
              </w:rPr>
            </w:pPr>
            <w:r>
              <w:rPr>
                <w:b/>
                <w:sz w:val="18"/>
                <w:szCs w:val="24"/>
              </w:rPr>
              <w:t>$</w:t>
            </w:r>
          </w:p>
        </w:tc>
        <w:tc>
          <w:tcPr>
            <w:tcW w:w="1153" w:type="dxa"/>
            <w:tcBorders>
              <w:top w:val="nil"/>
              <w:left w:val="nil"/>
              <w:bottom w:val="nil"/>
              <w:right w:val="nil"/>
              <w:tl2br w:val="nil"/>
              <w:tr2bl w:val="nil"/>
            </w:tcBorders>
            <w:vAlign w:val="bottom"/>
          </w:tcPr>
          <w:p w14:paraId="0B868561" w14:textId="77777777" w:rsidR="00257EC7" w:rsidRDefault="00A064AC">
            <w:pPr>
              <w:ind w:left="12" w:right="4"/>
              <w:jc w:val="right"/>
              <w:rPr>
                <w:sz w:val="24"/>
                <w:szCs w:val="24"/>
              </w:rPr>
            </w:pPr>
            <w:r>
              <w:rPr>
                <w:b/>
                <w:sz w:val="18"/>
                <w:szCs w:val="24"/>
              </w:rPr>
              <w:t>(2</w:t>
            </w:r>
          </w:p>
        </w:tc>
        <w:tc>
          <w:tcPr>
            <w:tcW w:w="144" w:type="dxa"/>
            <w:tcBorders>
              <w:top w:val="nil"/>
              <w:left w:val="nil"/>
              <w:bottom w:val="nil"/>
              <w:right w:val="nil"/>
              <w:tl2br w:val="nil"/>
              <w:tr2bl w:val="nil"/>
            </w:tcBorders>
            <w:vAlign w:val="bottom"/>
          </w:tcPr>
          <w:p w14:paraId="0B868562" w14:textId="77777777" w:rsidR="00257EC7" w:rsidRDefault="00A064AC">
            <w:pPr>
              <w:ind w:left="11" w:right="5"/>
              <w:jc w:val="left"/>
              <w:rPr>
                <w:sz w:val="24"/>
                <w:szCs w:val="24"/>
              </w:rPr>
            </w:pPr>
            <w:r>
              <w:rPr>
                <w:b/>
                <w:sz w:val="18"/>
                <w:szCs w:val="24"/>
              </w:rPr>
              <w:t>)</w:t>
            </w:r>
          </w:p>
        </w:tc>
        <w:tc>
          <w:tcPr>
            <w:tcW w:w="160" w:type="dxa"/>
            <w:tcBorders>
              <w:top w:val="nil"/>
              <w:left w:val="nil"/>
              <w:bottom w:val="nil"/>
              <w:right w:val="nil"/>
              <w:tl2br w:val="nil"/>
              <w:tr2bl w:val="nil"/>
            </w:tcBorders>
            <w:vAlign w:val="bottom"/>
          </w:tcPr>
          <w:p w14:paraId="0B86856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64" w14:textId="77777777" w:rsidR="00257EC7" w:rsidRDefault="00A064AC">
            <w:pPr>
              <w:ind w:left="11" w:right="5"/>
              <w:jc w:val="left"/>
              <w:rPr>
                <w:sz w:val="24"/>
                <w:szCs w:val="24"/>
              </w:rPr>
            </w:pPr>
            <w:r>
              <w:rPr>
                <w:b/>
                <w:sz w:val="18"/>
                <w:szCs w:val="24"/>
              </w:rPr>
              <w:t>$</w:t>
            </w:r>
          </w:p>
        </w:tc>
        <w:tc>
          <w:tcPr>
            <w:tcW w:w="1143" w:type="dxa"/>
            <w:tcBorders>
              <w:top w:val="nil"/>
              <w:left w:val="nil"/>
              <w:bottom w:val="nil"/>
              <w:right w:val="nil"/>
              <w:tl2br w:val="nil"/>
              <w:tr2bl w:val="nil"/>
            </w:tcBorders>
            <w:vAlign w:val="bottom"/>
          </w:tcPr>
          <w:p w14:paraId="0B868565" w14:textId="77777777" w:rsidR="00257EC7" w:rsidRDefault="00A064AC">
            <w:pPr>
              <w:ind w:left="12" w:right="4"/>
              <w:jc w:val="right"/>
              <w:rPr>
                <w:sz w:val="24"/>
                <w:szCs w:val="24"/>
              </w:rPr>
            </w:pPr>
            <w:r>
              <w:rPr>
                <w:b/>
                <w:sz w:val="18"/>
                <w:szCs w:val="24"/>
              </w:rPr>
              <w:t>3</w:t>
            </w:r>
          </w:p>
        </w:tc>
        <w:tc>
          <w:tcPr>
            <w:tcW w:w="144" w:type="dxa"/>
            <w:tcBorders>
              <w:top w:val="nil"/>
              <w:left w:val="nil"/>
              <w:bottom w:val="nil"/>
              <w:right w:val="nil"/>
              <w:tl2br w:val="nil"/>
              <w:tr2bl w:val="nil"/>
            </w:tcBorders>
            <w:vAlign w:val="bottom"/>
          </w:tcPr>
          <w:p w14:paraId="0B868566"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6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68" w14:textId="77777777" w:rsidR="00257EC7" w:rsidRDefault="00A064AC">
            <w:pPr>
              <w:ind w:left="11" w:right="5"/>
              <w:jc w:val="left"/>
              <w:rPr>
                <w:sz w:val="24"/>
                <w:szCs w:val="24"/>
              </w:rPr>
            </w:pPr>
            <w:r>
              <w:rPr>
                <w:b/>
                <w:sz w:val="18"/>
                <w:szCs w:val="24"/>
              </w:rPr>
              <w:t>$</w:t>
            </w:r>
          </w:p>
        </w:tc>
        <w:tc>
          <w:tcPr>
            <w:tcW w:w="1130" w:type="dxa"/>
            <w:tcBorders>
              <w:top w:val="nil"/>
              <w:left w:val="nil"/>
              <w:bottom w:val="nil"/>
              <w:right w:val="nil"/>
              <w:tl2br w:val="nil"/>
              <w:tr2bl w:val="nil"/>
            </w:tcBorders>
            <w:vAlign w:val="bottom"/>
          </w:tcPr>
          <w:p w14:paraId="0B868569" w14:textId="77777777" w:rsidR="00257EC7" w:rsidRDefault="00A064AC">
            <w:pPr>
              <w:ind w:left="12" w:right="4"/>
              <w:jc w:val="right"/>
              <w:rPr>
                <w:sz w:val="24"/>
                <w:szCs w:val="24"/>
              </w:rPr>
            </w:pPr>
            <w:r>
              <w:rPr>
                <w:b/>
                <w:sz w:val="18"/>
                <w:szCs w:val="24"/>
              </w:rPr>
              <w:t>1</w:t>
            </w:r>
          </w:p>
        </w:tc>
        <w:tc>
          <w:tcPr>
            <w:tcW w:w="144" w:type="dxa"/>
            <w:tcBorders>
              <w:top w:val="nil"/>
              <w:left w:val="nil"/>
              <w:bottom w:val="nil"/>
              <w:right w:val="nil"/>
              <w:tl2br w:val="nil"/>
              <w:tr2bl w:val="nil"/>
            </w:tcBorders>
            <w:vAlign w:val="bottom"/>
          </w:tcPr>
          <w:p w14:paraId="0B86856A"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6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6C" w14:textId="77777777" w:rsidR="00257EC7" w:rsidRDefault="00A064AC">
            <w:pPr>
              <w:ind w:left="11" w:right="5"/>
              <w:jc w:val="left"/>
              <w:rPr>
                <w:sz w:val="24"/>
                <w:szCs w:val="24"/>
              </w:rPr>
            </w:pPr>
            <w:r>
              <w:rPr>
                <w:b/>
                <w:sz w:val="18"/>
                <w:szCs w:val="24"/>
              </w:rPr>
              <w:t>$</w:t>
            </w:r>
          </w:p>
        </w:tc>
        <w:tc>
          <w:tcPr>
            <w:tcW w:w="1127" w:type="dxa"/>
            <w:tcBorders>
              <w:top w:val="nil"/>
              <w:left w:val="nil"/>
              <w:bottom w:val="nil"/>
              <w:right w:val="nil"/>
              <w:tl2br w:val="nil"/>
              <w:tr2bl w:val="nil"/>
            </w:tcBorders>
            <w:vAlign w:val="bottom"/>
          </w:tcPr>
          <w:p w14:paraId="0B86856D" w14:textId="77777777" w:rsidR="00257EC7" w:rsidRDefault="00A064AC">
            <w:pPr>
              <w:ind w:left="12" w:right="4"/>
              <w:jc w:val="right"/>
              <w:rPr>
                <w:sz w:val="24"/>
                <w:szCs w:val="24"/>
              </w:rPr>
            </w:pPr>
            <w:r>
              <w:rPr>
                <w:b/>
                <w:sz w:val="18"/>
                <w:szCs w:val="24"/>
              </w:rPr>
              <w:t>4</w:t>
            </w:r>
          </w:p>
        </w:tc>
        <w:tc>
          <w:tcPr>
            <w:tcW w:w="144" w:type="dxa"/>
            <w:tcBorders>
              <w:top w:val="nil"/>
              <w:left w:val="nil"/>
              <w:bottom w:val="nil"/>
              <w:right w:val="nil"/>
              <w:tl2br w:val="nil"/>
              <w:tr2bl w:val="nil"/>
            </w:tcBorders>
            <w:vAlign w:val="bottom"/>
          </w:tcPr>
          <w:p w14:paraId="0B86856E" w14:textId="77777777" w:rsidR="00257EC7" w:rsidRDefault="00A064AC">
            <w:pPr>
              <w:ind w:left="11" w:right="5"/>
              <w:jc w:val="left"/>
              <w:rPr>
                <w:sz w:val="24"/>
                <w:szCs w:val="24"/>
              </w:rPr>
            </w:pPr>
            <w:r>
              <w:rPr>
                <w:sz w:val="18"/>
                <w:szCs w:val="24"/>
              </w:rPr>
              <w:t> </w:t>
            </w:r>
          </w:p>
        </w:tc>
      </w:tr>
      <w:tr w:rsidR="00257EC7" w14:paraId="0B86857D" w14:textId="77777777">
        <w:tc>
          <w:tcPr>
            <w:tcW w:w="4599" w:type="dxa"/>
            <w:tcBorders>
              <w:top w:val="nil"/>
              <w:left w:val="nil"/>
              <w:bottom w:val="nil"/>
              <w:right w:val="nil"/>
              <w:tl2br w:val="nil"/>
              <w:tr2bl w:val="nil"/>
            </w:tcBorders>
          </w:tcPr>
          <w:p w14:paraId="0B868570"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71" w14:textId="77777777" w:rsidR="00257EC7" w:rsidRDefault="00A064AC">
            <w:pPr>
              <w:ind w:left="11" w:right="5"/>
              <w:jc w:val="center"/>
              <w:rPr>
                <w:sz w:val="24"/>
                <w:szCs w:val="24"/>
              </w:rPr>
            </w:pPr>
            <w:r>
              <w:rPr>
                <w:sz w:val="18"/>
                <w:szCs w:val="24"/>
              </w:rPr>
              <w:t> </w:t>
            </w:r>
          </w:p>
        </w:tc>
        <w:tc>
          <w:tcPr>
            <w:tcW w:w="1297" w:type="dxa"/>
            <w:gridSpan w:val="2"/>
            <w:tcBorders>
              <w:top w:val="nil"/>
              <w:left w:val="nil"/>
              <w:bottom w:val="nil"/>
              <w:right w:val="nil"/>
              <w:tl2br w:val="nil"/>
              <w:tr2bl w:val="nil"/>
            </w:tcBorders>
            <w:vAlign w:val="bottom"/>
          </w:tcPr>
          <w:p w14:paraId="0B868572"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573" w14:textId="77777777" w:rsidR="00257EC7" w:rsidRDefault="00A064AC">
            <w:pPr>
              <w:ind w:left="12" w:right="4"/>
              <w:jc w:val="right"/>
              <w:rPr>
                <w:sz w:val="24"/>
                <w:szCs w:val="24"/>
              </w:rPr>
            </w:pPr>
            <w:r>
              <w:rPr>
                <w:sz w:val="18"/>
                <w:szCs w:val="24"/>
              </w:rPr>
              <w:t> </w:t>
            </w:r>
          </w:p>
        </w:tc>
        <w:tc>
          <w:tcPr>
            <w:tcW w:w="160" w:type="dxa"/>
            <w:tcBorders>
              <w:top w:val="nil"/>
              <w:left w:val="nil"/>
              <w:bottom w:val="nil"/>
              <w:right w:val="nil"/>
              <w:tl2br w:val="nil"/>
              <w:tr2bl w:val="nil"/>
            </w:tcBorders>
            <w:vAlign w:val="bottom"/>
          </w:tcPr>
          <w:p w14:paraId="0B868574" w14:textId="77777777" w:rsidR="00257EC7" w:rsidRDefault="00A064AC">
            <w:pPr>
              <w:ind w:left="11" w:right="5"/>
              <w:jc w:val="center"/>
              <w:rPr>
                <w:sz w:val="24"/>
                <w:szCs w:val="24"/>
              </w:rPr>
            </w:pPr>
            <w:r>
              <w:rPr>
                <w:sz w:val="18"/>
                <w:szCs w:val="24"/>
              </w:rPr>
              <w:t> </w:t>
            </w:r>
          </w:p>
        </w:tc>
        <w:tc>
          <w:tcPr>
            <w:tcW w:w="1287" w:type="dxa"/>
            <w:gridSpan w:val="2"/>
            <w:tcBorders>
              <w:top w:val="nil"/>
              <w:left w:val="nil"/>
              <w:bottom w:val="nil"/>
              <w:right w:val="nil"/>
              <w:tl2br w:val="nil"/>
              <w:tr2bl w:val="nil"/>
            </w:tcBorders>
            <w:vAlign w:val="bottom"/>
          </w:tcPr>
          <w:p w14:paraId="0B868575"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576" w14:textId="77777777" w:rsidR="00257EC7" w:rsidRDefault="00A064AC">
            <w:pPr>
              <w:ind w:left="12" w:right="4"/>
              <w:jc w:val="right"/>
              <w:rPr>
                <w:sz w:val="24"/>
                <w:szCs w:val="24"/>
              </w:rPr>
            </w:pPr>
            <w:r>
              <w:rPr>
                <w:sz w:val="18"/>
                <w:szCs w:val="24"/>
              </w:rPr>
              <w:t> </w:t>
            </w:r>
          </w:p>
        </w:tc>
        <w:tc>
          <w:tcPr>
            <w:tcW w:w="160" w:type="dxa"/>
            <w:tcBorders>
              <w:top w:val="nil"/>
              <w:left w:val="nil"/>
              <w:bottom w:val="nil"/>
              <w:right w:val="nil"/>
              <w:tl2br w:val="nil"/>
              <w:tr2bl w:val="nil"/>
            </w:tcBorders>
            <w:vAlign w:val="bottom"/>
          </w:tcPr>
          <w:p w14:paraId="0B868577" w14:textId="77777777" w:rsidR="00257EC7" w:rsidRDefault="00A064AC">
            <w:pPr>
              <w:ind w:left="11" w:right="5"/>
              <w:jc w:val="center"/>
              <w:rPr>
                <w:sz w:val="24"/>
                <w:szCs w:val="24"/>
              </w:rPr>
            </w:pPr>
            <w:r>
              <w:rPr>
                <w:sz w:val="18"/>
                <w:szCs w:val="24"/>
              </w:rPr>
              <w:t> </w:t>
            </w:r>
          </w:p>
        </w:tc>
        <w:tc>
          <w:tcPr>
            <w:tcW w:w="1274" w:type="dxa"/>
            <w:gridSpan w:val="2"/>
            <w:tcBorders>
              <w:top w:val="nil"/>
              <w:left w:val="nil"/>
              <w:bottom w:val="nil"/>
              <w:right w:val="nil"/>
              <w:tl2br w:val="nil"/>
              <w:tr2bl w:val="nil"/>
            </w:tcBorders>
            <w:vAlign w:val="bottom"/>
          </w:tcPr>
          <w:p w14:paraId="0B868578"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579" w14:textId="77777777" w:rsidR="00257EC7" w:rsidRDefault="00A064AC">
            <w:pPr>
              <w:ind w:left="12" w:right="4"/>
              <w:jc w:val="right"/>
              <w:rPr>
                <w:sz w:val="24"/>
                <w:szCs w:val="24"/>
              </w:rPr>
            </w:pPr>
            <w:r>
              <w:rPr>
                <w:sz w:val="18"/>
                <w:szCs w:val="24"/>
              </w:rPr>
              <w:t> </w:t>
            </w:r>
          </w:p>
        </w:tc>
        <w:tc>
          <w:tcPr>
            <w:tcW w:w="160" w:type="dxa"/>
            <w:tcBorders>
              <w:top w:val="nil"/>
              <w:left w:val="nil"/>
              <w:bottom w:val="nil"/>
              <w:right w:val="nil"/>
              <w:tl2br w:val="nil"/>
              <w:tr2bl w:val="nil"/>
            </w:tcBorders>
            <w:vAlign w:val="bottom"/>
          </w:tcPr>
          <w:p w14:paraId="0B86857A" w14:textId="77777777" w:rsidR="00257EC7" w:rsidRDefault="00A064AC">
            <w:pPr>
              <w:ind w:left="11" w:right="5"/>
              <w:jc w:val="center"/>
              <w:rPr>
                <w:sz w:val="24"/>
                <w:szCs w:val="24"/>
              </w:rPr>
            </w:pPr>
            <w:r>
              <w:rPr>
                <w:sz w:val="18"/>
                <w:szCs w:val="24"/>
              </w:rPr>
              <w:t> </w:t>
            </w:r>
          </w:p>
        </w:tc>
        <w:tc>
          <w:tcPr>
            <w:tcW w:w="1271" w:type="dxa"/>
            <w:gridSpan w:val="2"/>
            <w:tcBorders>
              <w:top w:val="nil"/>
              <w:left w:val="nil"/>
              <w:bottom w:val="nil"/>
              <w:right w:val="nil"/>
              <w:tl2br w:val="nil"/>
              <w:tr2bl w:val="nil"/>
            </w:tcBorders>
            <w:vAlign w:val="bottom"/>
          </w:tcPr>
          <w:p w14:paraId="0B86857B"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57C" w14:textId="77777777" w:rsidR="00257EC7" w:rsidRDefault="00A064AC">
            <w:pPr>
              <w:ind w:left="12" w:right="4"/>
              <w:jc w:val="right"/>
              <w:rPr>
                <w:sz w:val="24"/>
                <w:szCs w:val="24"/>
              </w:rPr>
            </w:pPr>
            <w:r>
              <w:rPr>
                <w:sz w:val="18"/>
                <w:szCs w:val="24"/>
              </w:rPr>
              <w:t> </w:t>
            </w:r>
          </w:p>
        </w:tc>
      </w:tr>
      <w:tr w:rsidR="00257EC7" w14:paraId="0B868585" w14:textId="77777777">
        <w:tc>
          <w:tcPr>
            <w:tcW w:w="4599" w:type="dxa"/>
            <w:tcBorders>
              <w:top w:val="nil"/>
              <w:left w:val="nil"/>
              <w:bottom w:val="nil"/>
              <w:right w:val="nil"/>
              <w:tl2br w:val="nil"/>
              <w:tr2bl w:val="nil"/>
            </w:tcBorders>
            <w:vAlign w:val="bottom"/>
          </w:tcPr>
          <w:p w14:paraId="0B86857E" w14:textId="77777777" w:rsidR="00257EC7" w:rsidRDefault="00A064AC">
            <w:pPr>
              <w:ind w:left="11" w:right="5"/>
              <w:jc w:val="left"/>
              <w:rPr>
                <w:sz w:val="24"/>
                <w:szCs w:val="24"/>
              </w:rPr>
            </w:pPr>
            <w:r>
              <w:rPr>
                <w:b/>
                <w:sz w:val="16"/>
                <w:szCs w:val="24"/>
              </w:rPr>
              <w:t>Non-U.S. Plans</w:t>
            </w:r>
          </w:p>
        </w:tc>
        <w:tc>
          <w:tcPr>
            <w:tcW w:w="160" w:type="dxa"/>
            <w:tcBorders>
              <w:top w:val="nil"/>
              <w:left w:val="nil"/>
              <w:bottom w:val="nil"/>
              <w:right w:val="nil"/>
              <w:tl2br w:val="nil"/>
              <w:tr2bl w:val="nil"/>
            </w:tcBorders>
            <w:vAlign w:val="bottom"/>
          </w:tcPr>
          <w:p w14:paraId="0B86857F" w14:textId="77777777" w:rsidR="00257EC7" w:rsidRDefault="00A064AC">
            <w:pPr>
              <w:ind w:left="11" w:right="5"/>
              <w:jc w:val="center"/>
              <w:rPr>
                <w:sz w:val="24"/>
                <w:szCs w:val="24"/>
              </w:rPr>
            </w:pPr>
            <w:r>
              <w:rPr>
                <w:sz w:val="14"/>
                <w:szCs w:val="24"/>
              </w:rPr>
              <w:t> </w:t>
            </w:r>
          </w:p>
        </w:tc>
        <w:tc>
          <w:tcPr>
            <w:tcW w:w="2888" w:type="dxa"/>
            <w:gridSpan w:val="6"/>
            <w:tcBorders>
              <w:top w:val="nil"/>
              <w:left w:val="nil"/>
              <w:bottom w:val="single" w:sz="2" w:space="0" w:color="000000"/>
              <w:right w:val="nil"/>
              <w:tl2br w:val="nil"/>
              <w:tr2bl w:val="nil"/>
            </w:tcBorders>
            <w:vAlign w:val="bottom"/>
          </w:tcPr>
          <w:p w14:paraId="0B868580" w14:textId="77777777" w:rsidR="00257EC7" w:rsidRDefault="00A064AC">
            <w:pPr>
              <w:ind w:left="11" w:right="105"/>
              <w:jc w:val="center"/>
              <w:rPr>
                <w:sz w:val="24"/>
                <w:szCs w:val="24"/>
              </w:rPr>
            </w:pPr>
            <w:r>
              <w:rPr>
                <w:b/>
                <w:sz w:val="14"/>
                <w:szCs w:val="24"/>
              </w:rPr>
              <w:t>Three Months Ended September 30,</w:t>
            </w:r>
          </w:p>
        </w:tc>
        <w:tc>
          <w:tcPr>
            <w:tcW w:w="144" w:type="dxa"/>
            <w:tcBorders>
              <w:top w:val="nil"/>
              <w:left w:val="nil"/>
              <w:bottom w:val="single" w:sz="2" w:space="0" w:color="000000"/>
              <w:right w:val="nil"/>
              <w:tl2br w:val="nil"/>
              <w:tr2bl w:val="nil"/>
            </w:tcBorders>
            <w:vAlign w:val="bottom"/>
          </w:tcPr>
          <w:p w14:paraId="0B868581"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82" w14:textId="77777777" w:rsidR="00257EC7" w:rsidRDefault="00A064AC">
            <w:pPr>
              <w:ind w:left="11" w:right="5"/>
              <w:jc w:val="center"/>
              <w:rPr>
                <w:sz w:val="24"/>
                <w:szCs w:val="24"/>
              </w:rPr>
            </w:pPr>
            <w:r>
              <w:rPr>
                <w:sz w:val="14"/>
                <w:szCs w:val="24"/>
              </w:rPr>
              <w:t> </w:t>
            </w:r>
          </w:p>
        </w:tc>
        <w:tc>
          <w:tcPr>
            <w:tcW w:w="2849" w:type="dxa"/>
            <w:gridSpan w:val="6"/>
            <w:tcBorders>
              <w:top w:val="nil"/>
              <w:left w:val="nil"/>
              <w:bottom w:val="single" w:sz="2" w:space="0" w:color="000000"/>
              <w:right w:val="nil"/>
              <w:tl2br w:val="nil"/>
              <w:tr2bl w:val="nil"/>
            </w:tcBorders>
            <w:vAlign w:val="bottom"/>
          </w:tcPr>
          <w:p w14:paraId="0B868583"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8584" w14:textId="77777777" w:rsidR="00257EC7" w:rsidRDefault="00A064AC">
            <w:pPr>
              <w:ind w:left="11" w:right="5"/>
              <w:jc w:val="center"/>
              <w:rPr>
                <w:sz w:val="24"/>
                <w:szCs w:val="24"/>
              </w:rPr>
            </w:pPr>
            <w:r>
              <w:rPr>
                <w:sz w:val="14"/>
                <w:szCs w:val="24"/>
              </w:rPr>
              <w:t> </w:t>
            </w:r>
          </w:p>
        </w:tc>
      </w:tr>
      <w:tr w:rsidR="00257EC7" w14:paraId="0B868593" w14:textId="77777777">
        <w:tc>
          <w:tcPr>
            <w:tcW w:w="4599" w:type="dxa"/>
            <w:tcBorders>
              <w:top w:val="nil"/>
              <w:left w:val="nil"/>
              <w:bottom w:val="nil"/>
              <w:right w:val="nil"/>
              <w:tl2br w:val="nil"/>
              <w:tr2bl w:val="nil"/>
            </w:tcBorders>
            <w:vAlign w:val="bottom"/>
          </w:tcPr>
          <w:p w14:paraId="0B868586"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87" w14:textId="77777777" w:rsidR="00257EC7" w:rsidRDefault="00A064AC">
            <w:pPr>
              <w:ind w:left="11" w:right="5"/>
              <w:jc w:val="center"/>
              <w:rPr>
                <w:sz w:val="24"/>
                <w:szCs w:val="24"/>
              </w:rPr>
            </w:pPr>
            <w:r>
              <w:rPr>
                <w:sz w:val="14"/>
                <w:szCs w:val="24"/>
              </w:rPr>
              <w:t> </w:t>
            </w:r>
          </w:p>
        </w:tc>
        <w:tc>
          <w:tcPr>
            <w:tcW w:w="1297" w:type="dxa"/>
            <w:gridSpan w:val="2"/>
            <w:tcBorders>
              <w:top w:val="nil"/>
              <w:left w:val="nil"/>
              <w:bottom w:val="single" w:sz="2" w:space="0" w:color="000000"/>
              <w:right w:val="nil"/>
              <w:tl2br w:val="nil"/>
              <w:tr2bl w:val="nil"/>
            </w:tcBorders>
            <w:vAlign w:val="bottom"/>
          </w:tcPr>
          <w:p w14:paraId="0B868588"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589"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8A" w14:textId="77777777" w:rsidR="00257EC7" w:rsidRDefault="00A064AC">
            <w:pPr>
              <w:ind w:left="11" w:right="5"/>
              <w:jc w:val="center"/>
              <w:rPr>
                <w:sz w:val="24"/>
                <w:szCs w:val="24"/>
              </w:rPr>
            </w:pPr>
            <w:r>
              <w:rPr>
                <w:sz w:val="14"/>
                <w:szCs w:val="24"/>
              </w:rPr>
              <w:t> </w:t>
            </w:r>
          </w:p>
        </w:tc>
        <w:tc>
          <w:tcPr>
            <w:tcW w:w="1287" w:type="dxa"/>
            <w:gridSpan w:val="2"/>
            <w:tcBorders>
              <w:top w:val="nil"/>
              <w:left w:val="nil"/>
              <w:bottom w:val="single" w:sz="2" w:space="0" w:color="000000"/>
              <w:right w:val="nil"/>
              <w:tl2br w:val="nil"/>
              <w:tr2bl w:val="nil"/>
            </w:tcBorders>
            <w:vAlign w:val="bottom"/>
          </w:tcPr>
          <w:p w14:paraId="0B86858B"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58C"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8D" w14:textId="77777777" w:rsidR="00257EC7" w:rsidRDefault="00A064AC">
            <w:pPr>
              <w:ind w:left="11" w:right="5"/>
              <w:jc w:val="center"/>
              <w:rPr>
                <w:sz w:val="24"/>
                <w:szCs w:val="24"/>
              </w:rPr>
            </w:pPr>
            <w:r>
              <w:rPr>
                <w:sz w:val="14"/>
                <w:szCs w:val="24"/>
              </w:rPr>
              <w:t> </w:t>
            </w:r>
          </w:p>
        </w:tc>
        <w:tc>
          <w:tcPr>
            <w:tcW w:w="1274" w:type="dxa"/>
            <w:gridSpan w:val="2"/>
            <w:tcBorders>
              <w:top w:val="nil"/>
              <w:left w:val="nil"/>
              <w:bottom w:val="single" w:sz="2" w:space="0" w:color="000000"/>
              <w:right w:val="nil"/>
              <w:tl2br w:val="nil"/>
              <w:tr2bl w:val="nil"/>
            </w:tcBorders>
            <w:vAlign w:val="bottom"/>
          </w:tcPr>
          <w:p w14:paraId="0B86858E"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58F" w14:textId="77777777" w:rsidR="00257EC7" w:rsidRDefault="00A064AC">
            <w:pPr>
              <w:ind w:left="11" w:right="5"/>
              <w:jc w:val="center"/>
              <w:rPr>
                <w:sz w:val="24"/>
                <w:szCs w:val="24"/>
              </w:rPr>
            </w:pPr>
            <w:r>
              <w:rPr>
                <w:sz w:val="14"/>
                <w:szCs w:val="24"/>
              </w:rPr>
              <w:t> </w:t>
            </w:r>
          </w:p>
        </w:tc>
        <w:tc>
          <w:tcPr>
            <w:tcW w:w="160" w:type="dxa"/>
            <w:tcBorders>
              <w:top w:val="nil"/>
              <w:left w:val="nil"/>
              <w:bottom w:val="nil"/>
              <w:right w:val="nil"/>
              <w:tl2br w:val="nil"/>
              <w:tr2bl w:val="nil"/>
            </w:tcBorders>
            <w:vAlign w:val="bottom"/>
          </w:tcPr>
          <w:p w14:paraId="0B868590" w14:textId="77777777" w:rsidR="00257EC7" w:rsidRDefault="00A064AC">
            <w:pPr>
              <w:ind w:left="11" w:right="5"/>
              <w:jc w:val="center"/>
              <w:rPr>
                <w:sz w:val="24"/>
                <w:szCs w:val="24"/>
              </w:rPr>
            </w:pPr>
            <w:r>
              <w:rPr>
                <w:sz w:val="14"/>
                <w:szCs w:val="24"/>
              </w:rPr>
              <w:t> </w:t>
            </w:r>
          </w:p>
        </w:tc>
        <w:tc>
          <w:tcPr>
            <w:tcW w:w="1271" w:type="dxa"/>
            <w:gridSpan w:val="2"/>
            <w:tcBorders>
              <w:top w:val="nil"/>
              <w:left w:val="nil"/>
              <w:bottom w:val="single" w:sz="2" w:space="0" w:color="000000"/>
              <w:right w:val="nil"/>
              <w:tl2br w:val="nil"/>
              <w:tr2bl w:val="nil"/>
            </w:tcBorders>
            <w:vAlign w:val="bottom"/>
          </w:tcPr>
          <w:p w14:paraId="0B868591"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592" w14:textId="77777777" w:rsidR="00257EC7" w:rsidRDefault="00A064AC">
            <w:pPr>
              <w:ind w:left="11" w:right="5"/>
              <w:jc w:val="center"/>
              <w:rPr>
                <w:sz w:val="24"/>
                <w:szCs w:val="24"/>
              </w:rPr>
            </w:pPr>
            <w:r>
              <w:rPr>
                <w:sz w:val="14"/>
                <w:szCs w:val="24"/>
              </w:rPr>
              <w:t> </w:t>
            </w:r>
          </w:p>
        </w:tc>
      </w:tr>
      <w:tr w:rsidR="00257EC7" w14:paraId="0B8685A5" w14:textId="77777777">
        <w:tc>
          <w:tcPr>
            <w:tcW w:w="4599" w:type="dxa"/>
            <w:tcBorders>
              <w:top w:val="nil"/>
              <w:left w:val="nil"/>
              <w:bottom w:val="nil"/>
              <w:right w:val="nil"/>
              <w:tl2br w:val="nil"/>
              <w:tr2bl w:val="nil"/>
            </w:tcBorders>
          </w:tcPr>
          <w:p w14:paraId="0B868594" w14:textId="77777777" w:rsidR="00257EC7" w:rsidRDefault="00A064AC">
            <w:pPr>
              <w:ind w:left="11" w:right="5"/>
              <w:jc w:val="left"/>
              <w:rPr>
                <w:sz w:val="24"/>
                <w:szCs w:val="24"/>
              </w:rPr>
            </w:pPr>
            <w:r>
              <w:rPr>
                <w:sz w:val="18"/>
                <w:szCs w:val="24"/>
              </w:rPr>
              <w:t>Service cost</w:t>
            </w:r>
          </w:p>
        </w:tc>
        <w:tc>
          <w:tcPr>
            <w:tcW w:w="160" w:type="dxa"/>
            <w:tcBorders>
              <w:top w:val="nil"/>
              <w:left w:val="nil"/>
              <w:bottom w:val="nil"/>
              <w:right w:val="nil"/>
              <w:tl2br w:val="nil"/>
              <w:tr2bl w:val="nil"/>
            </w:tcBorders>
            <w:vAlign w:val="bottom"/>
          </w:tcPr>
          <w:p w14:paraId="0B86859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96" w14:textId="77777777" w:rsidR="00257EC7" w:rsidRDefault="00A064AC">
            <w:pPr>
              <w:ind w:left="11" w:right="5"/>
              <w:jc w:val="left"/>
              <w:rPr>
                <w:sz w:val="24"/>
                <w:szCs w:val="24"/>
              </w:rPr>
            </w:pPr>
            <w:r>
              <w:rPr>
                <w:sz w:val="18"/>
                <w:szCs w:val="24"/>
              </w:rPr>
              <w:t>$</w:t>
            </w:r>
          </w:p>
        </w:tc>
        <w:tc>
          <w:tcPr>
            <w:tcW w:w="1153" w:type="dxa"/>
            <w:tcBorders>
              <w:top w:val="nil"/>
              <w:left w:val="nil"/>
              <w:bottom w:val="nil"/>
              <w:right w:val="nil"/>
              <w:tl2br w:val="nil"/>
              <w:tr2bl w:val="nil"/>
            </w:tcBorders>
            <w:vAlign w:val="bottom"/>
          </w:tcPr>
          <w:p w14:paraId="0B868597"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8598"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9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9A" w14:textId="77777777" w:rsidR="00257EC7" w:rsidRDefault="00A064AC">
            <w:pPr>
              <w:ind w:left="11" w:right="5"/>
              <w:jc w:val="left"/>
              <w:rPr>
                <w:sz w:val="24"/>
                <w:szCs w:val="24"/>
              </w:rPr>
            </w:pPr>
            <w:r>
              <w:rPr>
                <w:sz w:val="18"/>
                <w:szCs w:val="24"/>
              </w:rPr>
              <w:t>$</w:t>
            </w:r>
          </w:p>
        </w:tc>
        <w:tc>
          <w:tcPr>
            <w:tcW w:w="1143" w:type="dxa"/>
            <w:tcBorders>
              <w:top w:val="nil"/>
              <w:left w:val="nil"/>
              <w:bottom w:val="nil"/>
              <w:right w:val="nil"/>
              <w:tl2br w:val="nil"/>
              <w:tr2bl w:val="nil"/>
            </w:tcBorders>
            <w:vAlign w:val="bottom"/>
          </w:tcPr>
          <w:p w14:paraId="0B86859B"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859C"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9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9E" w14:textId="77777777" w:rsidR="00257EC7" w:rsidRDefault="00A064AC">
            <w:pPr>
              <w:ind w:left="11" w:right="5"/>
              <w:jc w:val="left"/>
              <w:rPr>
                <w:sz w:val="24"/>
                <w:szCs w:val="24"/>
              </w:rPr>
            </w:pPr>
            <w:r>
              <w:rPr>
                <w:sz w:val="18"/>
                <w:szCs w:val="24"/>
              </w:rPr>
              <w:t>$</w:t>
            </w:r>
          </w:p>
        </w:tc>
        <w:tc>
          <w:tcPr>
            <w:tcW w:w="1130" w:type="dxa"/>
            <w:tcBorders>
              <w:top w:val="nil"/>
              <w:left w:val="nil"/>
              <w:bottom w:val="nil"/>
              <w:right w:val="nil"/>
              <w:tl2br w:val="nil"/>
              <w:tr2bl w:val="nil"/>
            </w:tcBorders>
            <w:vAlign w:val="bottom"/>
          </w:tcPr>
          <w:p w14:paraId="0B86859F" w14:textId="77777777" w:rsidR="00257EC7" w:rsidRDefault="00A064AC">
            <w:pPr>
              <w:ind w:left="12" w:right="4"/>
              <w:jc w:val="right"/>
              <w:rPr>
                <w:sz w:val="24"/>
                <w:szCs w:val="24"/>
              </w:rPr>
            </w:pPr>
            <w:r>
              <w:rPr>
                <w:sz w:val="18"/>
                <w:szCs w:val="24"/>
              </w:rPr>
              <w:t>7</w:t>
            </w:r>
          </w:p>
        </w:tc>
        <w:tc>
          <w:tcPr>
            <w:tcW w:w="144" w:type="dxa"/>
            <w:tcBorders>
              <w:top w:val="nil"/>
              <w:left w:val="nil"/>
              <w:bottom w:val="nil"/>
              <w:right w:val="nil"/>
              <w:tl2br w:val="nil"/>
              <w:tr2bl w:val="nil"/>
            </w:tcBorders>
            <w:vAlign w:val="bottom"/>
          </w:tcPr>
          <w:p w14:paraId="0B8685A0"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A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A2" w14:textId="77777777" w:rsidR="00257EC7" w:rsidRDefault="00A064AC">
            <w:pPr>
              <w:ind w:left="11" w:right="5"/>
              <w:jc w:val="left"/>
              <w:rPr>
                <w:sz w:val="24"/>
                <w:szCs w:val="24"/>
              </w:rPr>
            </w:pPr>
            <w:r>
              <w:rPr>
                <w:sz w:val="18"/>
                <w:szCs w:val="24"/>
              </w:rPr>
              <w:t>$</w:t>
            </w:r>
          </w:p>
        </w:tc>
        <w:tc>
          <w:tcPr>
            <w:tcW w:w="1127" w:type="dxa"/>
            <w:tcBorders>
              <w:top w:val="nil"/>
              <w:left w:val="nil"/>
              <w:bottom w:val="nil"/>
              <w:right w:val="nil"/>
              <w:tl2br w:val="nil"/>
              <w:tr2bl w:val="nil"/>
            </w:tcBorders>
            <w:vAlign w:val="bottom"/>
          </w:tcPr>
          <w:p w14:paraId="0B8685A3" w14:textId="77777777" w:rsidR="00257EC7" w:rsidRDefault="00A064AC">
            <w:pPr>
              <w:ind w:left="12" w:right="4"/>
              <w:jc w:val="right"/>
              <w:rPr>
                <w:sz w:val="24"/>
                <w:szCs w:val="24"/>
              </w:rPr>
            </w:pPr>
            <w:r>
              <w:rPr>
                <w:sz w:val="18"/>
                <w:szCs w:val="24"/>
              </w:rPr>
              <w:t>9</w:t>
            </w:r>
          </w:p>
        </w:tc>
        <w:tc>
          <w:tcPr>
            <w:tcW w:w="144" w:type="dxa"/>
            <w:tcBorders>
              <w:top w:val="nil"/>
              <w:left w:val="nil"/>
              <w:bottom w:val="nil"/>
              <w:right w:val="nil"/>
              <w:tl2br w:val="nil"/>
              <w:tr2bl w:val="nil"/>
            </w:tcBorders>
            <w:vAlign w:val="bottom"/>
          </w:tcPr>
          <w:p w14:paraId="0B8685A4" w14:textId="77777777" w:rsidR="00257EC7" w:rsidRDefault="00A064AC">
            <w:pPr>
              <w:ind w:left="11" w:right="5"/>
              <w:jc w:val="left"/>
              <w:rPr>
                <w:sz w:val="24"/>
                <w:szCs w:val="24"/>
              </w:rPr>
            </w:pPr>
            <w:r>
              <w:rPr>
                <w:sz w:val="18"/>
                <w:szCs w:val="24"/>
              </w:rPr>
              <w:t> </w:t>
            </w:r>
          </w:p>
        </w:tc>
      </w:tr>
      <w:tr w:rsidR="00257EC7" w14:paraId="0B8685B7" w14:textId="77777777">
        <w:tc>
          <w:tcPr>
            <w:tcW w:w="4599" w:type="dxa"/>
            <w:tcBorders>
              <w:top w:val="nil"/>
              <w:left w:val="nil"/>
              <w:bottom w:val="nil"/>
              <w:right w:val="nil"/>
              <w:tl2br w:val="nil"/>
              <w:tr2bl w:val="nil"/>
            </w:tcBorders>
          </w:tcPr>
          <w:p w14:paraId="0B8685A6" w14:textId="77777777" w:rsidR="00257EC7" w:rsidRDefault="00A064AC">
            <w:pPr>
              <w:ind w:left="11" w:right="5"/>
              <w:jc w:val="left"/>
              <w:rPr>
                <w:sz w:val="24"/>
                <w:szCs w:val="24"/>
              </w:rPr>
            </w:pPr>
            <w:r>
              <w:rPr>
                <w:sz w:val="18"/>
                <w:szCs w:val="24"/>
              </w:rPr>
              <w:t>Interest cost</w:t>
            </w:r>
          </w:p>
        </w:tc>
        <w:tc>
          <w:tcPr>
            <w:tcW w:w="160" w:type="dxa"/>
            <w:tcBorders>
              <w:top w:val="nil"/>
              <w:left w:val="nil"/>
              <w:bottom w:val="nil"/>
              <w:right w:val="nil"/>
              <w:tl2br w:val="nil"/>
              <w:tr2bl w:val="nil"/>
            </w:tcBorders>
            <w:vAlign w:val="bottom"/>
          </w:tcPr>
          <w:p w14:paraId="0B8685A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A8"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A9"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AA"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A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AC"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AD"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AE"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A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B0"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B1"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85B2"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B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B4"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B5"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85B6" w14:textId="77777777" w:rsidR="00257EC7" w:rsidRDefault="00A064AC">
            <w:pPr>
              <w:ind w:left="11" w:right="5"/>
              <w:jc w:val="left"/>
              <w:rPr>
                <w:sz w:val="24"/>
                <w:szCs w:val="24"/>
              </w:rPr>
            </w:pPr>
            <w:r>
              <w:rPr>
                <w:sz w:val="18"/>
                <w:szCs w:val="24"/>
              </w:rPr>
              <w:t> </w:t>
            </w:r>
          </w:p>
        </w:tc>
      </w:tr>
      <w:tr w:rsidR="00257EC7" w14:paraId="0B8685C9" w14:textId="77777777">
        <w:tc>
          <w:tcPr>
            <w:tcW w:w="4599" w:type="dxa"/>
            <w:tcBorders>
              <w:top w:val="nil"/>
              <w:left w:val="nil"/>
              <w:bottom w:val="nil"/>
              <w:right w:val="nil"/>
              <w:tl2br w:val="nil"/>
              <w:tr2bl w:val="nil"/>
            </w:tcBorders>
          </w:tcPr>
          <w:p w14:paraId="0B8685B8" w14:textId="77777777" w:rsidR="00257EC7" w:rsidRDefault="00A064AC">
            <w:pPr>
              <w:ind w:left="11" w:right="5"/>
              <w:jc w:val="left"/>
              <w:rPr>
                <w:sz w:val="24"/>
                <w:szCs w:val="24"/>
              </w:rPr>
            </w:pPr>
            <w:r>
              <w:rPr>
                <w:sz w:val="18"/>
                <w:szCs w:val="24"/>
              </w:rPr>
              <w:t>Expected return on plan assets</w:t>
            </w:r>
          </w:p>
        </w:tc>
        <w:tc>
          <w:tcPr>
            <w:tcW w:w="160" w:type="dxa"/>
            <w:tcBorders>
              <w:top w:val="nil"/>
              <w:left w:val="nil"/>
              <w:bottom w:val="nil"/>
              <w:right w:val="nil"/>
              <w:tl2br w:val="nil"/>
              <w:tr2bl w:val="nil"/>
            </w:tcBorders>
            <w:vAlign w:val="bottom"/>
          </w:tcPr>
          <w:p w14:paraId="0B8685B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BA"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BB"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85BC"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B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BE"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BF"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C0"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C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C2"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C3"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C4"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C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C6"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C7"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C8" w14:textId="77777777" w:rsidR="00257EC7" w:rsidRDefault="00A064AC">
            <w:pPr>
              <w:ind w:left="11" w:right="5"/>
              <w:jc w:val="left"/>
              <w:rPr>
                <w:sz w:val="24"/>
                <w:szCs w:val="24"/>
              </w:rPr>
            </w:pPr>
            <w:r>
              <w:rPr>
                <w:sz w:val="18"/>
                <w:szCs w:val="24"/>
              </w:rPr>
              <w:t>)</w:t>
            </w:r>
          </w:p>
        </w:tc>
      </w:tr>
      <w:tr w:rsidR="00257EC7" w14:paraId="0B8685DB" w14:textId="77777777">
        <w:tc>
          <w:tcPr>
            <w:tcW w:w="4599" w:type="dxa"/>
            <w:tcBorders>
              <w:top w:val="nil"/>
              <w:left w:val="nil"/>
              <w:bottom w:val="nil"/>
              <w:right w:val="nil"/>
              <w:tl2br w:val="nil"/>
              <w:tr2bl w:val="nil"/>
            </w:tcBorders>
          </w:tcPr>
          <w:p w14:paraId="0B8685CA" w14:textId="77777777" w:rsidR="00257EC7" w:rsidRDefault="00A064AC">
            <w:pPr>
              <w:ind w:left="11" w:right="5"/>
              <w:jc w:val="left"/>
              <w:rPr>
                <w:sz w:val="24"/>
                <w:szCs w:val="24"/>
              </w:rPr>
            </w:pPr>
            <w:r>
              <w:rPr>
                <w:sz w:val="18"/>
                <w:szCs w:val="24"/>
              </w:rPr>
              <w:t>Amortization of actuarial loss</w:t>
            </w:r>
          </w:p>
        </w:tc>
        <w:tc>
          <w:tcPr>
            <w:tcW w:w="160" w:type="dxa"/>
            <w:tcBorders>
              <w:top w:val="nil"/>
              <w:left w:val="nil"/>
              <w:bottom w:val="nil"/>
              <w:right w:val="nil"/>
              <w:tl2br w:val="nil"/>
              <w:tr2bl w:val="nil"/>
            </w:tcBorders>
            <w:vAlign w:val="bottom"/>
          </w:tcPr>
          <w:p w14:paraId="0B8685C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CC"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CD"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CE"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C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D0"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D1" w14:textId="77777777" w:rsidR="00257EC7" w:rsidRDefault="00A064AC">
            <w:pPr>
              <w:ind w:left="12" w:right="4"/>
              <w:jc w:val="right"/>
              <w:rPr>
                <w:sz w:val="24"/>
                <w:szCs w:val="24"/>
              </w:rPr>
            </w:pPr>
            <w:r>
              <w:rPr>
                <w:sz w:val="18"/>
                <w:szCs w:val="24"/>
              </w:rPr>
              <w:t>0</w:t>
            </w:r>
          </w:p>
        </w:tc>
        <w:tc>
          <w:tcPr>
            <w:tcW w:w="144" w:type="dxa"/>
            <w:tcBorders>
              <w:top w:val="nil"/>
              <w:left w:val="nil"/>
              <w:bottom w:val="nil"/>
              <w:right w:val="nil"/>
              <w:tl2br w:val="nil"/>
              <w:tr2bl w:val="nil"/>
            </w:tcBorders>
            <w:vAlign w:val="bottom"/>
          </w:tcPr>
          <w:p w14:paraId="0B8685D2"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D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D4"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D5"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D6"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D7"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D8"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D9" w14:textId="77777777" w:rsidR="00257EC7" w:rsidRDefault="00A064AC">
            <w:pPr>
              <w:ind w:left="12" w:right="4"/>
              <w:jc w:val="right"/>
              <w:rPr>
                <w:sz w:val="24"/>
                <w:szCs w:val="24"/>
              </w:rPr>
            </w:pPr>
            <w:r>
              <w:rPr>
                <w:sz w:val="18"/>
                <w:szCs w:val="24"/>
              </w:rPr>
              <w:t>1</w:t>
            </w:r>
          </w:p>
        </w:tc>
        <w:tc>
          <w:tcPr>
            <w:tcW w:w="144" w:type="dxa"/>
            <w:tcBorders>
              <w:top w:val="nil"/>
              <w:left w:val="nil"/>
              <w:bottom w:val="nil"/>
              <w:right w:val="nil"/>
              <w:tl2br w:val="nil"/>
              <w:tr2bl w:val="nil"/>
            </w:tcBorders>
            <w:vAlign w:val="bottom"/>
          </w:tcPr>
          <w:p w14:paraId="0B8685DA" w14:textId="77777777" w:rsidR="00257EC7" w:rsidRDefault="00A064AC">
            <w:pPr>
              <w:ind w:left="11" w:right="5"/>
              <w:jc w:val="left"/>
              <w:rPr>
                <w:sz w:val="24"/>
                <w:szCs w:val="24"/>
              </w:rPr>
            </w:pPr>
            <w:r>
              <w:rPr>
                <w:sz w:val="18"/>
                <w:szCs w:val="24"/>
              </w:rPr>
              <w:t> </w:t>
            </w:r>
          </w:p>
        </w:tc>
      </w:tr>
      <w:tr w:rsidR="00257EC7" w14:paraId="0B8685ED" w14:textId="77777777">
        <w:tc>
          <w:tcPr>
            <w:tcW w:w="4599" w:type="dxa"/>
            <w:tcBorders>
              <w:top w:val="nil"/>
              <w:left w:val="nil"/>
              <w:bottom w:val="nil"/>
              <w:right w:val="nil"/>
              <w:tl2br w:val="nil"/>
              <w:tr2bl w:val="nil"/>
            </w:tcBorders>
          </w:tcPr>
          <w:p w14:paraId="0B8685DC" w14:textId="77777777" w:rsidR="00257EC7" w:rsidRDefault="00A064AC">
            <w:pPr>
              <w:ind w:left="11" w:right="5"/>
              <w:jc w:val="left"/>
              <w:rPr>
                <w:sz w:val="24"/>
                <w:szCs w:val="24"/>
              </w:rPr>
            </w:pPr>
            <w:r>
              <w:rPr>
                <w:sz w:val="18"/>
                <w:szCs w:val="24"/>
              </w:rPr>
              <w:t>Settlement gain</w:t>
            </w:r>
          </w:p>
        </w:tc>
        <w:tc>
          <w:tcPr>
            <w:tcW w:w="160" w:type="dxa"/>
            <w:tcBorders>
              <w:top w:val="nil"/>
              <w:left w:val="nil"/>
              <w:bottom w:val="nil"/>
              <w:right w:val="nil"/>
              <w:tl2br w:val="nil"/>
              <w:tr2bl w:val="nil"/>
            </w:tcBorders>
            <w:vAlign w:val="bottom"/>
          </w:tcPr>
          <w:p w14:paraId="0B8685D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DE" w14:textId="77777777" w:rsidR="00257EC7" w:rsidRDefault="00A064AC">
            <w:pPr>
              <w:ind w:left="11" w:right="5"/>
              <w:jc w:val="left"/>
              <w:rPr>
                <w:sz w:val="24"/>
                <w:szCs w:val="24"/>
              </w:rPr>
            </w:pPr>
            <w:r>
              <w:rPr>
                <w:sz w:val="18"/>
                <w:szCs w:val="24"/>
              </w:rPr>
              <w:t> </w:t>
            </w:r>
          </w:p>
        </w:tc>
        <w:tc>
          <w:tcPr>
            <w:tcW w:w="1153" w:type="dxa"/>
            <w:tcBorders>
              <w:top w:val="nil"/>
              <w:left w:val="nil"/>
              <w:bottom w:val="nil"/>
              <w:right w:val="nil"/>
              <w:tl2br w:val="nil"/>
              <w:tr2bl w:val="nil"/>
            </w:tcBorders>
            <w:vAlign w:val="bottom"/>
          </w:tcPr>
          <w:p w14:paraId="0B8685DF"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85E0"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E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E2" w14:textId="77777777" w:rsidR="00257EC7" w:rsidRDefault="00A064AC">
            <w:pPr>
              <w:ind w:left="11" w:right="5"/>
              <w:jc w:val="left"/>
              <w:rPr>
                <w:sz w:val="24"/>
                <w:szCs w:val="24"/>
              </w:rPr>
            </w:pPr>
            <w:r>
              <w:rPr>
                <w:sz w:val="18"/>
                <w:szCs w:val="24"/>
              </w:rPr>
              <w:t> </w:t>
            </w:r>
          </w:p>
        </w:tc>
        <w:tc>
          <w:tcPr>
            <w:tcW w:w="1143" w:type="dxa"/>
            <w:tcBorders>
              <w:top w:val="nil"/>
              <w:left w:val="nil"/>
              <w:bottom w:val="nil"/>
              <w:right w:val="nil"/>
              <w:tl2br w:val="nil"/>
              <w:tr2bl w:val="nil"/>
            </w:tcBorders>
            <w:vAlign w:val="bottom"/>
          </w:tcPr>
          <w:p w14:paraId="0B8685E3"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85E4"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E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E6" w14:textId="77777777" w:rsidR="00257EC7" w:rsidRDefault="00A064AC">
            <w:pPr>
              <w:ind w:left="11" w:right="5"/>
              <w:jc w:val="left"/>
              <w:rPr>
                <w:sz w:val="24"/>
                <w:szCs w:val="24"/>
              </w:rPr>
            </w:pPr>
            <w:r>
              <w:rPr>
                <w:sz w:val="18"/>
                <w:szCs w:val="24"/>
              </w:rPr>
              <w:t> </w:t>
            </w:r>
          </w:p>
        </w:tc>
        <w:tc>
          <w:tcPr>
            <w:tcW w:w="1130" w:type="dxa"/>
            <w:tcBorders>
              <w:top w:val="nil"/>
              <w:left w:val="nil"/>
              <w:bottom w:val="nil"/>
              <w:right w:val="nil"/>
              <w:tl2br w:val="nil"/>
              <w:tr2bl w:val="nil"/>
            </w:tcBorders>
            <w:vAlign w:val="bottom"/>
          </w:tcPr>
          <w:p w14:paraId="0B8685E7"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85E8"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E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5EA" w14:textId="77777777" w:rsidR="00257EC7" w:rsidRDefault="00A064AC">
            <w:pPr>
              <w:ind w:left="11" w:right="5"/>
              <w:jc w:val="left"/>
              <w:rPr>
                <w:sz w:val="24"/>
                <w:szCs w:val="24"/>
              </w:rPr>
            </w:pPr>
            <w:r>
              <w:rPr>
                <w:sz w:val="18"/>
                <w:szCs w:val="24"/>
              </w:rPr>
              <w:t> </w:t>
            </w:r>
          </w:p>
        </w:tc>
        <w:tc>
          <w:tcPr>
            <w:tcW w:w="1127" w:type="dxa"/>
            <w:tcBorders>
              <w:top w:val="nil"/>
              <w:left w:val="nil"/>
              <w:bottom w:val="nil"/>
              <w:right w:val="nil"/>
              <w:tl2br w:val="nil"/>
              <w:tr2bl w:val="nil"/>
            </w:tcBorders>
            <w:vAlign w:val="bottom"/>
          </w:tcPr>
          <w:p w14:paraId="0B8685EB" w14:textId="77777777" w:rsidR="00257EC7" w:rsidRDefault="00A064AC">
            <w:pPr>
              <w:ind w:left="12" w:right="4"/>
              <w:jc w:val="right"/>
              <w:rPr>
                <w:sz w:val="24"/>
                <w:szCs w:val="24"/>
              </w:rPr>
            </w:pPr>
            <w:r>
              <w:rPr>
                <w:sz w:val="18"/>
                <w:szCs w:val="24"/>
              </w:rPr>
              <w:t>—</w:t>
            </w:r>
          </w:p>
        </w:tc>
        <w:tc>
          <w:tcPr>
            <w:tcW w:w="144" w:type="dxa"/>
            <w:tcBorders>
              <w:top w:val="nil"/>
              <w:left w:val="nil"/>
              <w:bottom w:val="nil"/>
              <w:right w:val="nil"/>
              <w:tl2br w:val="nil"/>
              <w:tr2bl w:val="nil"/>
            </w:tcBorders>
            <w:vAlign w:val="bottom"/>
          </w:tcPr>
          <w:p w14:paraId="0B8685EC" w14:textId="77777777" w:rsidR="00257EC7" w:rsidRDefault="00A064AC">
            <w:pPr>
              <w:ind w:left="11" w:right="5"/>
              <w:jc w:val="left"/>
              <w:rPr>
                <w:sz w:val="24"/>
                <w:szCs w:val="24"/>
              </w:rPr>
            </w:pPr>
            <w:r>
              <w:rPr>
                <w:sz w:val="18"/>
                <w:szCs w:val="24"/>
              </w:rPr>
              <w:t> </w:t>
            </w:r>
          </w:p>
        </w:tc>
      </w:tr>
      <w:tr w:rsidR="00257EC7" w14:paraId="0B8685FF" w14:textId="77777777">
        <w:tc>
          <w:tcPr>
            <w:tcW w:w="4599" w:type="dxa"/>
            <w:tcBorders>
              <w:top w:val="nil"/>
              <w:left w:val="nil"/>
              <w:bottom w:val="nil"/>
              <w:right w:val="nil"/>
              <w:tl2br w:val="nil"/>
              <w:tr2bl w:val="nil"/>
            </w:tcBorders>
          </w:tcPr>
          <w:p w14:paraId="0B8685EE" w14:textId="77777777" w:rsidR="00257EC7" w:rsidRDefault="00A064AC">
            <w:pPr>
              <w:ind w:left="11" w:right="5"/>
              <w:jc w:val="left"/>
              <w:rPr>
                <w:sz w:val="24"/>
                <w:szCs w:val="24"/>
              </w:rPr>
            </w:pPr>
            <w:r>
              <w:rPr>
                <w:sz w:val="18"/>
                <w:szCs w:val="24"/>
              </w:rPr>
              <w:t>Curtailment gain</w:t>
            </w:r>
          </w:p>
        </w:tc>
        <w:tc>
          <w:tcPr>
            <w:tcW w:w="160" w:type="dxa"/>
            <w:tcBorders>
              <w:top w:val="nil"/>
              <w:left w:val="nil"/>
              <w:bottom w:val="nil"/>
              <w:right w:val="nil"/>
              <w:tl2br w:val="nil"/>
              <w:tr2bl w:val="nil"/>
            </w:tcBorders>
            <w:vAlign w:val="bottom"/>
          </w:tcPr>
          <w:p w14:paraId="0B8685EF"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F0" w14:textId="77777777" w:rsidR="00257EC7" w:rsidRDefault="00A064AC">
            <w:pPr>
              <w:ind w:left="11" w:right="5"/>
              <w:jc w:val="left"/>
              <w:rPr>
                <w:sz w:val="24"/>
                <w:szCs w:val="24"/>
              </w:rPr>
            </w:pPr>
            <w:r>
              <w:rPr>
                <w:sz w:val="18"/>
                <w:szCs w:val="24"/>
              </w:rPr>
              <w:t> </w:t>
            </w:r>
          </w:p>
        </w:tc>
        <w:tc>
          <w:tcPr>
            <w:tcW w:w="1153" w:type="dxa"/>
            <w:tcBorders>
              <w:top w:val="nil"/>
              <w:left w:val="nil"/>
              <w:bottom w:val="single" w:sz="2" w:space="0" w:color="000000"/>
              <w:right w:val="nil"/>
              <w:tl2br w:val="nil"/>
              <w:tr2bl w:val="nil"/>
            </w:tcBorders>
            <w:vAlign w:val="bottom"/>
          </w:tcPr>
          <w:p w14:paraId="0B8685F1"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85F2"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F3"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F4" w14:textId="77777777" w:rsidR="00257EC7" w:rsidRDefault="00A064AC">
            <w:pPr>
              <w:ind w:left="11" w:right="5"/>
              <w:jc w:val="left"/>
              <w:rPr>
                <w:sz w:val="24"/>
                <w:szCs w:val="24"/>
              </w:rPr>
            </w:pPr>
            <w:r>
              <w:rPr>
                <w:sz w:val="18"/>
                <w:szCs w:val="24"/>
              </w:rPr>
              <w:t> </w:t>
            </w:r>
          </w:p>
        </w:tc>
        <w:tc>
          <w:tcPr>
            <w:tcW w:w="1143" w:type="dxa"/>
            <w:tcBorders>
              <w:top w:val="nil"/>
              <w:left w:val="nil"/>
              <w:bottom w:val="single" w:sz="2" w:space="0" w:color="000000"/>
              <w:right w:val="nil"/>
              <w:tl2br w:val="nil"/>
              <w:tr2bl w:val="nil"/>
            </w:tcBorders>
            <w:vAlign w:val="bottom"/>
          </w:tcPr>
          <w:p w14:paraId="0B8685F5"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85F6"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5F7"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F8" w14:textId="77777777" w:rsidR="00257EC7" w:rsidRDefault="00A064AC">
            <w:pPr>
              <w:ind w:left="11" w:right="5"/>
              <w:jc w:val="left"/>
              <w:rPr>
                <w:sz w:val="24"/>
                <w:szCs w:val="24"/>
              </w:rPr>
            </w:pPr>
            <w:r>
              <w:rPr>
                <w:sz w:val="18"/>
                <w:szCs w:val="24"/>
              </w:rPr>
              <w:t> </w:t>
            </w:r>
          </w:p>
        </w:tc>
        <w:tc>
          <w:tcPr>
            <w:tcW w:w="1130" w:type="dxa"/>
            <w:tcBorders>
              <w:top w:val="nil"/>
              <w:left w:val="nil"/>
              <w:bottom w:val="single" w:sz="2" w:space="0" w:color="000000"/>
              <w:right w:val="nil"/>
              <w:tl2br w:val="nil"/>
              <w:tr2bl w:val="nil"/>
            </w:tcBorders>
            <w:vAlign w:val="bottom"/>
          </w:tcPr>
          <w:p w14:paraId="0B8685F9"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85FA" w14:textId="77777777" w:rsidR="00257EC7" w:rsidRDefault="00A064AC">
            <w:pPr>
              <w:ind w:left="11" w:right="5"/>
              <w:jc w:val="left"/>
              <w:rPr>
                <w:sz w:val="24"/>
                <w:szCs w:val="24"/>
              </w:rPr>
            </w:pPr>
            <w:r>
              <w:rPr>
                <w:sz w:val="18"/>
                <w:szCs w:val="24"/>
              </w:rPr>
              <w:t>)</w:t>
            </w:r>
          </w:p>
        </w:tc>
        <w:tc>
          <w:tcPr>
            <w:tcW w:w="160" w:type="dxa"/>
            <w:tcBorders>
              <w:top w:val="nil"/>
              <w:left w:val="nil"/>
              <w:bottom w:val="nil"/>
              <w:right w:val="nil"/>
              <w:tl2br w:val="nil"/>
              <w:tr2bl w:val="nil"/>
            </w:tcBorders>
            <w:vAlign w:val="bottom"/>
          </w:tcPr>
          <w:p w14:paraId="0B8685FB"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5FC" w14:textId="77777777" w:rsidR="00257EC7" w:rsidRDefault="00A064AC">
            <w:pPr>
              <w:ind w:left="11" w:right="5"/>
              <w:jc w:val="left"/>
              <w:rPr>
                <w:sz w:val="24"/>
                <w:szCs w:val="24"/>
              </w:rPr>
            </w:pPr>
            <w:r>
              <w:rPr>
                <w:sz w:val="18"/>
                <w:szCs w:val="24"/>
              </w:rPr>
              <w:t> </w:t>
            </w:r>
          </w:p>
        </w:tc>
        <w:tc>
          <w:tcPr>
            <w:tcW w:w="1127" w:type="dxa"/>
            <w:tcBorders>
              <w:top w:val="nil"/>
              <w:left w:val="nil"/>
              <w:bottom w:val="single" w:sz="2" w:space="0" w:color="000000"/>
              <w:right w:val="nil"/>
              <w:tl2br w:val="nil"/>
              <w:tr2bl w:val="nil"/>
            </w:tcBorders>
            <w:vAlign w:val="bottom"/>
          </w:tcPr>
          <w:p w14:paraId="0B8685FD"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85FE" w14:textId="77777777" w:rsidR="00257EC7" w:rsidRDefault="00A064AC">
            <w:pPr>
              <w:ind w:left="11" w:right="5"/>
              <w:jc w:val="left"/>
              <w:rPr>
                <w:sz w:val="24"/>
                <w:szCs w:val="24"/>
              </w:rPr>
            </w:pPr>
            <w:r>
              <w:rPr>
                <w:sz w:val="18"/>
                <w:szCs w:val="24"/>
              </w:rPr>
              <w:t> </w:t>
            </w:r>
          </w:p>
        </w:tc>
      </w:tr>
      <w:tr w:rsidR="00257EC7" w14:paraId="0B868611" w14:textId="77777777">
        <w:tc>
          <w:tcPr>
            <w:tcW w:w="4599" w:type="dxa"/>
            <w:tcBorders>
              <w:top w:val="nil"/>
              <w:left w:val="nil"/>
              <w:bottom w:val="nil"/>
              <w:right w:val="nil"/>
              <w:tl2br w:val="nil"/>
              <w:tr2bl w:val="nil"/>
            </w:tcBorders>
          </w:tcPr>
          <w:p w14:paraId="0B868600" w14:textId="77777777" w:rsidR="00257EC7" w:rsidRDefault="00A064AC">
            <w:pPr>
              <w:ind w:left="11" w:right="5"/>
              <w:jc w:val="left"/>
              <w:rPr>
                <w:sz w:val="24"/>
                <w:szCs w:val="24"/>
              </w:rPr>
            </w:pPr>
            <w:r>
              <w:rPr>
                <w:b/>
                <w:sz w:val="18"/>
                <w:szCs w:val="24"/>
              </w:rPr>
              <w:t>Net Periodic Cost</w:t>
            </w:r>
          </w:p>
        </w:tc>
        <w:tc>
          <w:tcPr>
            <w:tcW w:w="160" w:type="dxa"/>
            <w:tcBorders>
              <w:top w:val="nil"/>
              <w:left w:val="nil"/>
              <w:bottom w:val="nil"/>
              <w:right w:val="nil"/>
              <w:tl2br w:val="nil"/>
              <w:tr2bl w:val="nil"/>
            </w:tcBorders>
            <w:vAlign w:val="bottom"/>
          </w:tcPr>
          <w:p w14:paraId="0B86860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602" w14:textId="77777777" w:rsidR="00257EC7" w:rsidRDefault="00A064AC">
            <w:pPr>
              <w:ind w:left="11" w:right="5"/>
              <w:jc w:val="left"/>
              <w:rPr>
                <w:sz w:val="24"/>
                <w:szCs w:val="24"/>
              </w:rPr>
            </w:pPr>
            <w:r>
              <w:rPr>
                <w:b/>
                <w:sz w:val="18"/>
                <w:szCs w:val="24"/>
              </w:rPr>
              <w:t>$</w:t>
            </w:r>
          </w:p>
        </w:tc>
        <w:tc>
          <w:tcPr>
            <w:tcW w:w="1153" w:type="dxa"/>
            <w:tcBorders>
              <w:top w:val="nil"/>
              <w:left w:val="nil"/>
              <w:bottom w:val="nil"/>
              <w:right w:val="nil"/>
              <w:tl2br w:val="nil"/>
              <w:tr2bl w:val="nil"/>
            </w:tcBorders>
            <w:vAlign w:val="bottom"/>
          </w:tcPr>
          <w:p w14:paraId="0B868603" w14:textId="77777777" w:rsidR="00257EC7" w:rsidRDefault="00A064AC">
            <w:pPr>
              <w:ind w:left="12" w:right="4"/>
              <w:jc w:val="right"/>
              <w:rPr>
                <w:sz w:val="24"/>
                <w:szCs w:val="24"/>
              </w:rPr>
            </w:pPr>
            <w:r>
              <w:rPr>
                <w:b/>
                <w:sz w:val="18"/>
                <w:szCs w:val="24"/>
              </w:rPr>
              <w:t>4</w:t>
            </w:r>
          </w:p>
        </w:tc>
        <w:tc>
          <w:tcPr>
            <w:tcW w:w="144" w:type="dxa"/>
            <w:tcBorders>
              <w:top w:val="nil"/>
              <w:left w:val="nil"/>
              <w:bottom w:val="nil"/>
              <w:right w:val="nil"/>
              <w:tl2br w:val="nil"/>
              <w:tr2bl w:val="nil"/>
            </w:tcBorders>
            <w:vAlign w:val="bottom"/>
          </w:tcPr>
          <w:p w14:paraId="0B868604"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60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606" w14:textId="77777777" w:rsidR="00257EC7" w:rsidRDefault="00A064AC">
            <w:pPr>
              <w:ind w:left="11" w:right="5"/>
              <w:jc w:val="left"/>
              <w:rPr>
                <w:sz w:val="24"/>
                <w:szCs w:val="24"/>
              </w:rPr>
            </w:pPr>
            <w:r>
              <w:rPr>
                <w:b/>
                <w:sz w:val="18"/>
                <w:szCs w:val="24"/>
              </w:rPr>
              <w:t>$</w:t>
            </w:r>
          </w:p>
        </w:tc>
        <w:tc>
          <w:tcPr>
            <w:tcW w:w="1143" w:type="dxa"/>
            <w:tcBorders>
              <w:top w:val="nil"/>
              <w:left w:val="nil"/>
              <w:bottom w:val="nil"/>
              <w:right w:val="nil"/>
              <w:tl2br w:val="nil"/>
              <w:tr2bl w:val="nil"/>
            </w:tcBorders>
            <w:vAlign w:val="bottom"/>
          </w:tcPr>
          <w:p w14:paraId="0B868607" w14:textId="77777777" w:rsidR="00257EC7" w:rsidRDefault="00A064AC">
            <w:pPr>
              <w:ind w:left="12" w:right="4"/>
              <w:jc w:val="right"/>
              <w:rPr>
                <w:sz w:val="24"/>
                <w:szCs w:val="24"/>
              </w:rPr>
            </w:pPr>
            <w:r>
              <w:rPr>
                <w:b/>
                <w:sz w:val="18"/>
                <w:szCs w:val="24"/>
              </w:rPr>
              <w:t>4</w:t>
            </w:r>
          </w:p>
        </w:tc>
        <w:tc>
          <w:tcPr>
            <w:tcW w:w="144" w:type="dxa"/>
            <w:tcBorders>
              <w:top w:val="nil"/>
              <w:left w:val="nil"/>
              <w:bottom w:val="nil"/>
              <w:right w:val="nil"/>
              <w:tl2br w:val="nil"/>
              <w:tr2bl w:val="nil"/>
            </w:tcBorders>
            <w:vAlign w:val="bottom"/>
          </w:tcPr>
          <w:p w14:paraId="0B868608"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60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60A" w14:textId="77777777" w:rsidR="00257EC7" w:rsidRDefault="00A064AC">
            <w:pPr>
              <w:ind w:left="11" w:right="5"/>
              <w:jc w:val="left"/>
              <w:rPr>
                <w:sz w:val="24"/>
                <w:szCs w:val="24"/>
              </w:rPr>
            </w:pPr>
            <w:r>
              <w:rPr>
                <w:b/>
                <w:sz w:val="18"/>
                <w:szCs w:val="24"/>
              </w:rPr>
              <w:t>$</w:t>
            </w:r>
          </w:p>
        </w:tc>
        <w:tc>
          <w:tcPr>
            <w:tcW w:w="1130" w:type="dxa"/>
            <w:tcBorders>
              <w:top w:val="nil"/>
              <w:left w:val="nil"/>
              <w:bottom w:val="nil"/>
              <w:right w:val="nil"/>
              <w:tl2br w:val="nil"/>
              <w:tr2bl w:val="nil"/>
            </w:tcBorders>
            <w:vAlign w:val="bottom"/>
          </w:tcPr>
          <w:p w14:paraId="0B86860B" w14:textId="77777777" w:rsidR="00257EC7" w:rsidRDefault="00A064AC">
            <w:pPr>
              <w:ind w:left="12" w:right="4"/>
              <w:jc w:val="right"/>
              <w:rPr>
                <w:sz w:val="24"/>
                <w:szCs w:val="24"/>
              </w:rPr>
            </w:pPr>
            <w:r>
              <w:rPr>
                <w:b/>
                <w:sz w:val="18"/>
                <w:szCs w:val="24"/>
              </w:rPr>
              <w:t>6</w:t>
            </w:r>
          </w:p>
        </w:tc>
        <w:tc>
          <w:tcPr>
            <w:tcW w:w="144" w:type="dxa"/>
            <w:tcBorders>
              <w:top w:val="nil"/>
              <w:left w:val="nil"/>
              <w:bottom w:val="nil"/>
              <w:right w:val="nil"/>
              <w:tl2br w:val="nil"/>
              <w:tr2bl w:val="nil"/>
            </w:tcBorders>
            <w:vAlign w:val="bottom"/>
          </w:tcPr>
          <w:p w14:paraId="0B86860C" w14:textId="77777777" w:rsidR="00257EC7" w:rsidRDefault="00A064AC">
            <w:pPr>
              <w:ind w:left="11" w:right="5"/>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0B86860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60E" w14:textId="77777777" w:rsidR="00257EC7" w:rsidRDefault="00A064AC">
            <w:pPr>
              <w:ind w:left="11" w:right="5"/>
              <w:jc w:val="left"/>
              <w:rPr>
                <w:sz w:val="24"/>
                <w:szCs w:val="24"/>
              </w:rPr>
            </w:pPr>
            <w:r>
              <w:rPr>
                <w:b/>
                <w:sz w:val="18"/>
                <w:szCs w:val="24"/>
              </w:rPr>
              <w:t>$</w:t>
            </w:r>
          </w:p>
        </w:tc>
        <w:tc>
          <w:tcPr>
            <w:tcW w:w="1127" w:type="dxa"/>
            <w:tcBorders>
              <w:top w:val="nil"/>
              <w:left w:val="nil"/>
              <w:bottom w:val="nil"/>
              <w:right w:val="nil"/>
              <w:tl2br w:val="nil"/>
              <w:tr2bl w:val="nil"/>
            </w:tcBorders>
            <w:vAlign w:val="bottom"/>
          </w:tcPr>
          <w:p w14:paraId="0B86860F" w14:textId="77777777" w:rsidR="00257EC7" w:rsidRDefault="00A064AC">
            <w:pPr>
              <w:ind w:left="12" w:right="4"/>
              <w:jc w:val="right"/>
              <w:rPr>
                <w:sz w:val="24"/>
                <w:szCs w:val="24"/>
              </w:rPr>
            </w:pPr>
            <w:r>
              <w:rPr>
                <w:b/>
                <w:sz w:val="18"/>
                <w:szCs w:val="24"/>
              </w:rPr>
              <w:t>13</w:t>
            </w:r>
          </w:p>
        </w:tc>
        <w:tc>
          <w:tcPr>
            <w:tcW w:w="144" w:type="dxa"/>
            <w:tcBorders>
              <w:top w:val="nil"/>
              <w:left w:val="nil"/>
              <w:bottom w:val="nil"/>
              <w:right w:val="nil"/>
              <w:tl2br w:val="nil"/>
              <w:tr2bl w:val="nil"/>
            </w:tcBorders>
            <w:vAlign w:val="bottom"/>
          </w:tcPr>
          <w:p w14:paraId="0B868610" w14:textId="77777777" w:rsidR="00257EC7" w:rsidRDefault="00A064AC">
            <w:pPr>
              <w:ind w:left="11" w:right="5"/>
              <w:jc w:val="left"/>
              <w:rPr>
                <w:sz w:val="24"/>
                <w:szCs w:val="24"/>
              </w:rPr>
            </w:pPr>
            <w:r>
              <w:rPr>
                <w:sz w:val="18"/>
                <w:szCs w:val="24"/>
              </w:rPr>
              <w:t> </w:t>
            </w:r>
          </w:p>
        </w:tc>
      </w:tr>
    </w:tbl>
    <w:p w14:paraId="0B868612" w14:textId="77777777" w:rsidR="00257EC7" w:rsidRDefault="00A064AC">
      <w:pPr>
        <w:jc w:val="left"/>
        <w:rPr>
          <w:sz w:val="24"/>
          <w:szCs w:val="24"/>
        </w:rPr>
      </w:pPr>
      <w:r>
        <w:rPr>
          <w:sz w:val="18"/>
          <w:szCs w:val="24"/>
        </w:rPr>
        <w:t> </w:t>
      </w:r>
    </w:p>
    <w:p w14:paraId="0B868613" w14:textId="77777777" w:rsidR="00257EC7" w:rsidRDefault="00A064AC">
      <w:pPr>
        <w:jc w:val="left"/>
        <w:rPr>
          <w:sz w:val="24"/>
          <w:szCs w:val="24"/>
        </w:rPr>
      </w:pPr>
      <w:r>
        <w:rPr>
          <w:sz w:val="18"/>
          <w:szCs w:val="24"/>
        </w:rPr>
        <w:t xml:space="preserve">The Service cost and Amortization of prior service cost components in the tables above are reported among other employee compensation costs in </w:t>
      </w:r>
      <w:r>
        <w:rPr>
          <w:sz w:val="18"/>
          <w:szCs w:val="24"/>
        </w:rPr>
        <w:t>the Consolidated Statements of Income. The remaining components - Interest cost, Expected return on plan assets, Amortization of actuarial loss, Settlement loss (gain) and Curtailment gain - are reported as Other non-operating items, net in the Consolidate</w:t>
      </w:r>
      <w:r>
        <w:rPr>
          <w:sz w:val="18"/>
          <w:szCs w:val="24"/>
        </w:rPr>
        <w:t>d Statements of Income.‌</w:t>
      </w:r>
    </w:p>
    <w:p w14:paraId="0B868614" w14:textId="77777777" w:rsidR="00257EC7" w:rsidRDefault="00A064AC">
      <w:pPr>
        <w:jc w:val="left"/>
        <w:rPr>
          <w:sz w:val="24"/>
          <w:szCs w:val="24"/>
        </w:rPr>
      </w:pPr>
      <w:r>
        <w:rPr>
          <w:sz w:val="18"/>
          <w:szCs w:val="24"/>
        </w:rPr>
        <w:t> </w:t>
      </w:r>
    </w:p>
    <w:p w14:paraId="0B868615" w14:textId="77777777" w:rsidR="00257EC7" w:rsidRDefault="00A064AC">
      <w:pPr>
        <w:jc w:val="left"/>
        <w:rPr>
          <w:sz w:val="24"/>
          <w:szCs w:val="24"/>
        </w:rPr>
      </w:pPr>
      <w:r>
        <w:rPr>
          <w:sz w:val="18"/>
          <w:szCs w:val="24"/>
        </w:rPr>
        <w:t>Settlement accounting has been triggered for the U.S. pension plans in the third quarter of 2022 because the lump-sum payments made during the third quarter exceeded the sum of service cost and interest cost for these U.S. plans.</w:t>
      </w:r>
      <w:r>
        <w:rPr>
          <w:sz w:val="18"/>
          <w:szCs w:val="24"/>
        </w:rPr>
        <w:t xml:space="preserve"> Due to the settlement accounting, the obligation and plan assets for these U.S. plans have been re-measured as of September 30, 2022, which resulted in a higher net pension liability of $2 million compared to June 30, 2022. The discount rate used to deter</w:t>
      </w:r>
      <w:r>
        <w:rPr>
          <w:sz w:val="18"/>
          <w:szCs w:val="24"/>
        </w:rPr>
        <w:t>mine the U.S. net periodic benefit cost because of the re-measurement was changed from 4.76% in the second quarter to 5.56% in the third quarter. The expected long-term rate of return on plan asset is unchanged at 5.05%.</w:t>
      </w:r>
    </w:p>
    <w:p w14:paraId="0B868616" w14:textId="77777777" w:rsidR="00257EC7" w:rsidRDefault="00A064AC">
      <w:pPr>
        <w:jc w:val="left"/>
        <w:rPr>
          <w:sz w:val="24"/>
          <w:szCs w:val="24"/>
        </w:rPr>
      </w:pPr>
      <w:r>
        <w:rPr>
          <w:sz w:val="18"/>
          <w:szCs w:val="24"/>
        </w:rPr>
        <w:t> </w:t>
      </w:r>
    </w:p>
    <w:p w14:paraId="0B868617" w14:textId="77777777" w:rsidR="00257EC7" w:rsidRDefault="00A064AC">
      <w:pPr>
        <w:spacing w:before="216"/>
        <w:jc w:val="center"/>
        <w:rPr>
          <w:sz w:val="24"/>
          <w:szCs w:val="24"/>
        </w:rPr>
      </w:pPr>
      <w:r>
        <w:rPr>
          <w:sz w:val="18"/>
          <w:szCs w:val="24"/>
        </w:rPr>
        <w:t>16</w:t>
      </w:r>
    </w:p>
    <w:p w14:paraId="0B868618"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47" w:name="BKMK_65"/>
      <w:bookmarkEnd w:id="47"/>
    </w:p>
    <w:p w14:paraId="0B868619" w14:textId="77777777" w:rsidR="00257EC7" w:rsidRDefault="00A064AC">
      <w:pPr>
        <w:pageBreakBefore/>
        <w:jc w:val="left"/>
        <w:rPr>
          <w:sz w:val="24"/>
          <w:szCs w:val="24"/>
        </w:rPr>
      </w:pPr>
      <w:r>
        <w:rPr>
          <w:sz w:val="18"/>
          <w:szCs w:val="24"/>
        </w:rPr>
        <w:t> </w:t>
      </w:r>
    </w:p>
    <w:p w14:paraId="0B86861A" w14:textId="77777777" w:rsidR="00257EC7" w:rsidRDefault="00A064AC">
      <w:pPr>
        <w:spacing w:before="324"/>
        <w:jc w:val="left"/>
        <w:rPr>
          <w:sz w:val="24"/>
          <w:szCs w:val="24"/>
        </w:rPr>
      </w:pPr>
      <w:bookmarkStart w:id="48" w:name="BKMK_19"/>
      <w:r>
        <w:rPr>
          <w:b/>
          <w:sz w:val="18"/>
          <w:szCs w:val="24"/>
        </w:rPr>
        <w:t xml:space="preserve">9. CONTINGENT </w:t>
      </w:r>
      <w:r>
        <w:rPr>
          <w:b/>
          <w:sz w:val="18"/>
          <w:szCs w:val="24"/>
        </w:rPr>
        <w:t>LIABILITIES</w:t>
      </w:r>
      <w:bookmarkEnd w:id="48"/>
    </w:p>
    <w:p w14:paraId="0B86861B" w14:textId="77777777" w:rsidR="00257EC7" w:rsidRDefault="00A064AC">
      <w:pPr>
        <w:spacing w:before="108"/>
        <w:jc w:val="left"/>
        <w:rPr>
          <w:sz w:val="24"/>
          <w:szCs w:val="24"/>
        </w:rPr>
      </w:pPr>
      <w:r>
        <w:rPr>
          <w:b/>
          <w:sz w:val="18"/>
          <w:szCs w:val="24"/>
        </w:rPr>
        <w:t>Legal Proceedings</w:t>
      </w:r>
    </w:p>
    <w:p w14:paraId="0B86861C" w14:textId="77777777" w:rsidR="00257EC7" w:rsidRDefault="00A064AC">
      <w:pPr>
        <w:spacing w:before="108"/>
        <w:jc w:val="left"/>
        <w:rPr>
          <w:sz w:val="24"/>
          <w:szCs w:val="24"/>
        </w:rPr>
      </w:pPr>
      <w:r>
        <w:rPr>
          <w:sz w:val="18"/>
          <w:szCs w:val="24"/>
        </w:rPr>
        <w:t>Various claims, lawsuits and proceedings are pending or threatened against the Company or its subsidiaries, covering a range of matters that arise in the ordinary course of its business activities with respect to commercial, p</w:t>
      </w:r>
      <w:r>
        <w:rPr>
          <w:sz w:val="18"/>
          <w:szCs w:val="24"/>
        </w:rPr>
        <w:t>roduct liability and other matters. Litigation is subject to many uncertainties, and the outcome of any litigation cannot be assured. After discussions with counsel, it is the opinion of management that the various legal proceedings and investigations to w</w:t>
      </w:r>
      <w:r>
        <w:rPr>
          <w:sz w:val="18"/>
          <w:szCs w:val="24"/>
        </w:rPr>
        <w:t>hich the Company currently is a party will not have a material adverse impact on the consolidated financial position of Autoliv, but the Company cannot provide assurance that Autoliv will not experience material litigation, product liability or other losse</w:t>
      </w:r>
      <w:r>
        <w:rPr>
          <w:sz w:val="18"/>
          <w:szCs w:val="24"/>
        </w:rPr>
        <w:t>s in the future.</w:t>
      </w:r>
    </w:p>
    <w:p w14:paraId="0B86861D" w14:textId="77777777" w:rsidR="00257EC7" w:rsidRDefault="00A064AC">
      <w:pPr>
        <w:spacing w:before="324"/>
        <w:jc w:val="left"/>
        <w:rPr>
          <w:sz w:val="24"/>
          <w:szCs w:val="24"/>
        </w:rPr>
      </w:pPr>
      <w:r>
        <w:rPr>
          <w:b/>
          <w:sz w:val="18"/>
          <w:szCs w:val="24"/>
        </w:rPr>
        <w:t>ANTITRUST MATTERS</w:t>
      </w:r>
    </w:p>
    <w:p w14:paraId="0B86861E" w14:textId="77777777" w:rsidR="00257EC7" w:rsidRDefault="00A064AC">
      <w:pPr>
        <w:spacing w:before="108"/>
        <w:jc w:val="left"/>
        <w:rPr>
          <w:sz w:val="24"/>
          <w:szCs w:val="24"/>
        </w:rPr>
      </w:pPr>
      <w:r>
        <w:rPr>
          <w:sz w:val="18"/>
          <w:szCs w:val="24"/>
        </w:rPr>
        <w:t>Authorities in several jurisdictions have conducted broad, and in some cases, long-running investigations of suspected anti-competitive behavior among parts suppliers in the global automotive vehicle industry. These inves</w:t>
      </w:r>
      <w:r>
        <w:rPr>
          <w:sz w:val="18"/>
          <w:szCs w:val="24"/>
        </w:rPr>
        <w:t>tigations included, but are not limited to, the products that the Company sells. In addition to concluded matters, authorities of other countries with significant light vehicle manufacturing or sales may initiate similar investigations.‌</w:t>
      </w:r>
    </w:p>
    <w:p w14:paraId="0B86861F" w14:textId="77777777" w:rsidR="00257EC7" w:rsidRDefault="00A064AC">
      <w:pPr>
        <w:spacing w:before="324"/>
        <w:jc w:val="left"/>
        <w:rPr>
          <w:sz w:val="24"/>
          <w:szCs w:val="24"/>
        </w:rPr>
      </w:pPr>
      <w:r>
        <w:rPr>
          <w:b/>
          <w:sz w:val="18"/>
          <w:szCs w:val="24"/>
        </w:rPr>
        <w:t xml:space="preserve">PRODUCT WARRANTY, </w:t>
      </w:r>
      <w:r>
        <w:rPr>
          <w:b/>
          <w:sz w:val="18"/>
          <w:szCs w:val="24"/>
        </w:rPr>
        <w:t>RECALLS AND INTELLECTUAL PROPERTY</w:t>
      </w:r>
    </w:p>
    <w:p w14:paraId="0B868620" w14:textId="77777777" w:rsidR="00257EC7" w:rsidRDefault="00A064AC">
      <w:pPr>
        <w:spacing w:before="108"/>
        <w:jc w:val="left"/>
        <w:rPr>
          <w:sz w:val="24"/>
          <w:szCs w:val="24"/>
        </w:rPr>
      </w:pPr>
      <w:r>
        <w:rPr>
          <w:sz w:val="18"/>
          <w:szCs w:val="24"/>
        </w:rPr>
        <w:t>Autoliv is exposed to various claims for damages and compensation if its products fail to perform as expected. Such claims can be made, and result in costs and other losses to the Company, even where the product is eventua</w:t>
      </w:r>
      <w:r>
        <w:rPr>
          <w:sz w:val="18"/>
          <w:szCs w:val="24"/>
        </w:rPr>
        <w:t>lly found to have functioned properly. Where a product (actually or allegedly) fails to perform as expected or is defective, the Company may face warranty and recall claims. Where such (actual or alleged) failure or defect results, or is alleged to result,</w:t>
      </w:r>
      <w:r>
        <w:rPr>
          <w:sz w:val="18"/>
          <w:szCs w:val="24"/>
        </w:rPr>
        <w:t xml:space="preserve"> in bodily injury and/or property damage or other loss, the Company may also face product liability and other claims. There can be no assurance that the Company will not experience material warranty, recall or product (or other) liability claims or losses </w:t>
      </w:r>
      <w:r>
        <w:rPr>
          <w:sz w:val="18"/>
          <w:szCs w:val="24"/>
        </w:rPr>
        <w:t xml:space="preserve">in the future, or that the Company will not incur significant costs to defend against such claims. The Company may be required to participate in a recall involving its products. Each vehicle manufacturer has its own practices regarding product recalls and </w:t>
      </w:r>
      <w:r>
        <w:rPr>
          <w:sz w:val="18"/>
          <w:szCs w:val="24"/>
        </w:rPr>
        <w:t>other product liability actions relating to its suppliers. As suppliers become more integrally involved in the vehicle design process and assume more of the vehicle assembly functions, vehicle manufacturers are increasingly looking to their suppliers for c</w:t>
      </w:r>
      <w:r>
        <w:rPr>
          <w:sz w:val="18"/>
          <w:szCs w:val="24"/>
        </w:rPr>
        <w:t>ontribution when faced with recalls and product liability claims. Government safety regulators may also play a role in warranty and recall practices. A warranty, recall or product-liability claim brought against the Company in excess of its insurance may h</w:t>
      </w:r>
      <w:r>
        <w:rPr>
          <w:sz w:val="18"/>
          <w:szCs w:val="24"/>
        </w:rPr>
        <w:t>ave a material adverse effect on the Company’s business. Vehicle manufacturers are also increasingly requiring their outside suppliers to guarantee or warrant their products and bear the costs of repair and replacement of such products under new vehicle wa</w:t>
      </w:r>
      <w:r>
        <w:rPr>
          <w:sz w:val="18"/>
          <w:szCs w:val="24"/>
        </w:rPr>
        <w:t>rranties. A vehicle manufacturer may attempt to hold the Company responsible for some, or all, of the repair or replacement costs of products when the product supplied did not perform as represented by us or expected by the customer. Accordingly, the futur</w:t>
      </w:r>
      <w:r>
        <w:rPr>
          <w:sz w:val="18"/>
          <w:szCs w:val="24"/>
        </w:rPr>
        <w:t>e costs of warranty claims by customers may be material. However, the Company believes its established reserves are adequate. Autoliv’s warranty reserves are based upon the Company’s best estimates of amounts necessary to settle existing and future claims.</w:t>
      </w:r>
      <w:r>
        <w:rPr>
          <w:sz w:val="18"/>
          <w:szCs w:val="24"/>
        </w:rPr>
        <w:t xml:space="preserve"> The Company regularly evaluates the adequacy of these reserves and adjusts them when appropriate. However, the final amounts actually due related to these matters could differ materially from the Company’s recorded estimates.</w:t>
      </w:r>
    </w:p>
    <w:p w14:paraId="0B868621" w14:textId="77777777" w:rsidR="00257EC7" w:rsidRDefault="00A064AC">
      <w:pPr>
        <w:spacing w:before="216"/>
        <w:jc w:val="left"/>
        <w:rPr>
          <w:sz w:val="24"/>
          <w:szCs w:val="24"/>
        </w:rPr>
      </w:pPr>
      <w:r>
        <w:rPr>
          <w:sz w:val="18"/>
          <w:szCs w:val="24"/>
        </w:rPr>
        <w:t>In addition, as vehicle manuf</w:t>
      </w:r>
      <w:r>
        <w:rPr>
          <w:sz w:val="18"/>
          <w:szCs w:val="24"/>
        </w:rPr>
        <w:t>acturers increasingly use global platforms and procedures, quality performance evaluations are also conducted on a global basis. Any one or more quality, warranty or other recall issue(s) (including those affecting few units and/or having a small financial</w:t>
      </w:r>
      <w:r>
        <w:rPr>
          <w:sz w:val="18"/>
          <w:szCs w:val="24"/>
        </w:rPr>
        <w:t xml:space="preserve"> impact) may cause a vehicle manufacturer to implement measures such as a temporary or prolonged suspension of new orders, which may have a material adverse impact on the Company’s results of operations.</w:t>
      </w:r>
    </w:p>
    <w:p w14:paraId="0B868622" w14:textId="77777777" w:rsidR="00257EC7" w:rsidRDefault="00A064AC">
      <w:pPr>
        <w:spacing w:before="216"/>
        <w:jc w:val="left"/>
        <w:rPr>
          <w:sz w:val="24"/>
          <w:szCs w:val="24"/>
        </w:rPr>
      </w:pPr>
      <w:r>
        <w:rPr>
          <w:sz w:val="18"/>
          <w:szCs w:val="24"/>
        </w:rPr>
        <w:t xml:space="preserve">The Company maintains a program of insurance, which </w:t>
      </w:r>
      <w:r>
        <w:rPr>
          <w:sz w:val="18"/>
          <w:szCs w:val="24"/>
        </w:rPr>
        <w:t>may include commercial insurance, self-insurance, or a combination of both approaches, for potential recall and product liability claims in amounts and on terms that it believes are reasonable and prudent based on our prior claims experience. The Company’s</w:t>
      </w:r>
      <w:r>
        <w:rPr>
          <w:sz w:val="18"/>
          <w:szCs w:val="24"/>
        </w:rPr>
        <w:t xml:space="preserve"> insurance policies generally include coverage of the costs of a recall, although costs related to replacement parts are generally not covered. In addition, a number of the agreements entered into by the Company, including the Spin-off Agreements, require </w:t>
      </w:r>
      <w:r>
        <w:rPr>
          <w:sz w:val="18"/>
          <w:szCs w:val="24"/>
        </w:rPr>
        <w:t>Autoliv to indemnify the other parties for certain claims. Autoliv cannot assure that the level of coverage will be sufficient to cover every possible claim that can arise in our businesses or with respect to other obligations, now or in the future, or tha</w:t>
      </w:r>
      <w:r>
        <w:rPr>
          <w:sz w:val="18"/>
          <w:szCs w:val="24"/>
        </w:rPr>
        <w:t>t such coverage always will be available should we, now or in the future, wish to extend, increase or otherwise adjust our insurance.</w:t>
      </w:r>
    </w:p>
    <w:p w14:paraId="0B868623" w14:textId="77777777" w:rsidR="00257EC7" w:rsidRDefault="00A064AC">
      <w:pPr>
        <w:jc w:val="left"/>
        <w:rPr>
          <w:sz w:val="24"/>
          <w:szCs w:val="24"/>
        </w:rPr>
      </w:pPr>
      <w:r>
        <w:rPr>
          <w:sz w:val="18"/>
          <w:szCs w:val="24"/>
        </w:rPr>
        <w:t> </w:t>
      </w:r>
    </w:p>
    <w:p w14:paraId="0B868624" w14:textId="77777777" w:rsidR="00257EC7" w:rsidRDefault="00A064AC">
      <w:pPr>
        <w:spacing w:before="216"/>
        <w:jc w:val="center"/>
        <w:rPr>
          <w:sz w:val="24"/>
          <w:szCs w:val="24"/>
        </w:rPr>
      </w:pPr>
      <w:r>
        <w:rPr>
          <w:sz w:val="18"/>
          <w:szCs w:val="24"/>
        </w:rPr>
        <w:t>17</w:t>
      </w:r>
    </w:p>
    <w:p w14:paraId="0B868625"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49" w:name="BKMK_66"/>
      <w:bookmarkEnd w:id="49"/>
    </w:p>
    <w:p w14:paraId="0B868626" w14:textId="77777777" w:rsidR="00257EC7" w:rsidRDefault="00A064AC">
      <w:pPr>
        <w:pageBreakBefore/>
        <w:jc w:val="left"/>
        <w:rPr>
          <w:sz w:val="24"/>
          <w:szCs w:val="24"/>
        </w:rPr>
      </w:pPr>
      <w:r>
        <w:rPr>
          <w:sz w:val="18"/>
          <w:szCs w:val="24"/>
        </w:rPr>
        <w:t> </w:t>
      </w:r>
    </w:p>
    <w:p w14:paraId="0B868627" w14:textId="77777777" w:rsidR="00257EC7" w:rsidRDefault="00A064AC">
      <w:pPr>
        <w:spacing w:before="216"/>
        <w:jc w:val="left"/>
        <w:rPr>
          <w:sz w:val="24"/>
          <w:szCs w:val="24"/>
        </w:rPr>
      </w:pPr>
      <w:r>
        <w:rPr>
          <w:sz w:val="18"/>
          <w:szCs w:val="24"/>
          <w:u w:val="single"/>
        </w:rPr>
        <w:t>Product Liability:</w:t>
      </w:r>
    </w:p>
    <w:p w14:paraId="0B868628" w14:textId="77777777" w:rsidR="00257EC7" w:rsidRDefault="00A064AC">
      <w:pPr>
        <w:spacing w:before="216"/>
        <w:jc w:val="left"/>
        <w:rPr>
          <w:sz w:val="24"/>
          <w:szCs w:val="24"/>
        </w:rPr>
      </w:pPr>
      <w:r>
        <w:rPr>
          <w:sz w:val="18"/>
          <w:szCs w:val="24"/>
        </w:rPr>
        <w:t xml:space="preserve">On September 18, 2014, Jamie Andrews filed a wrongful death products liability suit </w:t>
      </w:r>
      <w:r>
        <w:rPr>
          <w:sz w:val="18"/>
          <w:szCs w:val="24"/>
        </w:rPr>
        <w:t xml:space="preserve">against several Autoliv entities stemming from a fatal car accident in 2013 where the plaintiff’s husband was fatally injured. The lawsuit alleges that Autoliv should be liable for a defectively-designed driver seatbelt. The case was removed to the United </w:t>
      </w:r>
      <w:r>
        <w:rPr>
          <w:sz w:val="18"/>
          <w:szCs w:val="24"/>
        </w:rPr>
        <w:t xml:space="preserve">States District Court for the Northern District of Georgia. The suit originally included Bosch and Mazda entities as well, but these entities were dismissed pursuant to confidential settlement agreements with the plaintiff, and all of the Autoliv entities </w:t>
      </w:r>
      <w:r>
        <w:rPr>
          <w:sz w:val="18"/>
          <w:szCs w:val="24"/>
        </w:rPr>
        <w:t>except Autoliv Japan Ltd. were also dismissed. On January 10, 2017, the District Court entered an order granting summary judgment in favor of Autoliv, concluding that Autoliv was not actively involved in the design of Mr. Andrews’s seatbelt and, therefore,</w:t>
      </w:r>
      <w:r>
        <w:rPr>
          <w:sz w:val="18"/>
          <w:szCs w:val="24"/>
        </w:rPr>
        <w:t xml:space="preserve"> should not be liable for plaintiff’s claims as a matter of law. However, on appeal, the Eleventh Circuit Court of Appeals reversed the decision, holding that, under Georgia’s products liability statute, Autoliv could be liable for a design defect associat</w:t>
      </w:r>
      <w:r>
        <w:rPr>
          <w:sz w:val="18"/>
          <w:szCs w:val="24"/>
        </w:rPr>
        <w:t>ed with the seatbelt, regardless of its level of involvement in the seatbelt’s ultimate design, because Autoliv manufactured it. On October 4, 2021, the case proceeded to a bench trial before the United States District Court for the Northern District of Ge</w:t>
      </w:r>
      <w:r>
        <w:rPr>
          <w:sz w:val="18"/>
          <w:szCs w:val="24"/>
        </w:rPr>
        <w:t>orgia. On December 31, 2021, the District Court entered a Final Order and Judgment concluding that Mr. Andrews’s seatbelt was defectively designed and Autoliv was strictly liable for the design. In doing so, the District Court concluded that Mr. Andrews ha</w:t>
      </w:r>
      <w:r>
        <w:rPr>
          <w:sz w:val="18"/>
          <w:szCs w:val="24"/>
        </w:rPr>
        <w:t xml:space="preserve">d incurred $27,019,343 in compensatory damages, but only ordered Autoliv to pay 50 percent of that amount, $13,509,671 after finding that 50 percent of the fault for Mr. Andrews’s damages should be apportioned to Mazda. The Court declined to apportion any </w:t>
      </w:r>
      <w:r>
        <w:rPr>
          <w:sz w:val="18"/>
          <w:szCs w:val="24"/>
        </w:rPr>
        <w:t>fault for Mr. Andrews’s damages to Mr. Andrews or Bosch. The District Court also entered an award of punitive damages against Autoliv in the amount of $100,000,000.‌</w:t>
      </w:r>
    </w:p>
    <w:p w14:paraId="0B868629" w14:textId="77777777" w:rsidR="00257EC7" w:rsidRDefault="00A064AC">
      <w:pPr>
        <w:spacing w:before="216"/>
        <w:jc w:val="left"/>
        <w:rPr>
          <w:sz w:val="24"/>
          <w:szCs w:val="24"/>
        </w:rPr>
      </w:pPr>
      <w:r>
        <w:rPr>
          <w:sz w:val="18"/>
          <w:szCs w:val="24"/>
        </w:rPr>
        <w:t xml:space="preserve">Subsequently, on September 30, 2022, the District Court awarded pre-judgement interest on </w:t>
      </w:r>
      <w:r>
        <w:rPr>
          <w:sz w:val="18"/>
          <w:szCs w:val="24"/>
        </w:rPr>
        <w:t>the compensatory damages award of approximately $4,734,350. The Company believes the District Court's verdict was in error, including the grossly high punitive damages award, and is appealing the verdict.</w:t>
      </w:r>
    </w:p>
    <w:p w14:paraId="0B86862A" w14:textId="77777777" w:rsidR="00257EC7" w:rsidRDefault="00A064AC">
      <w:pPr>
        <w:spacing w:before="216"/>
        <w:jc w:val="left"/>
        <w:rPr>
          <w:sz w:val="24"/>
          <w:szCs w:val="24"/>
        </w:rPr>
      </w:pPr>
      <w:r>
        <w:rPr>
          <w:sz w:val="18"/>
          <w:szCs w:val="24"/>
        </w:rPr>
        <w:t>The Company has determined that a loss with respect</w:t>
      </w:r>
      <w:r>
        <w:rPr>
          <w:sz w:val="18"/>
          <w:szCs w:val="24"/>
        </w:rPr>
        <w:t xml:space="preserve"> to this litigation is probable and in the fourth quarter of 2021 accrued $14 million pursuant to ASC 450. The Company accrued an additional $5 million for the pre-judgement interest in the third quarter of 2022. The total accrual is reflected in the total</w:t>
      </w:r>
      <w:r>
        <w:rPr>
          <w:sz w:val="18"/>
          <w:szCs w:val="24"/>
        </w:rPr>
        <w:t xml:space="preserve"> product liability accrual. This amount reflects the low end of the range of a probable loss of $18 million to $118 million. The accrual reflects the Company’s best estimate of the probable loss based on currently available information and does not include</w:t>
      </w:r>
      <w:r>
        <w:rPr>
          <w:sz w:val="18"/>
          <w:szCs w:val="24"/>
        </w:rPr>
        <w:t xml:space="preserve"> any amount for the punitive damages. It is reasonably possible that the Company may have to pay the entire damages awarded by the District Court. The Company believes that its insurance should cover all of the types of damages awarded by the District Cour</w:t>
      </w:r>
      <w:r>
        <w:rPr>
          <w:sz w:val="18"/>
          <w:szCs w:val="24"/>
        </w:rPr>
        <w:t>t, and has therefore recognized a receivable, included within Other non-current assets on the Consolidated Balance Sheets for the expected insurance proceeds. However, the extent of the Company's insurance coverage for punitive damages in this matter is un</w:t>
      </w:r>
      <w:r>
        <w:rPr>
          <w:sz w:val="18"/>
          <w:szCs w:val="24"/>
        </w:rPr>
        <w:t xml:space="preserve">certain and may be less than all of such punitive damages ultimately awarded. The Company will continue to engage with our insurance carriers and aggressively pursue all potential recoveries. The ultimate loss to the Company of the litigation matter could </w:t>
      </w:r>
      <w:r>
        <w:rPr>
          <w:sz w:val="18"/>
          <w:szCs w:val="24"/>
        </w:rPr>
        <w:t>be materially different from the amount the Company has accrued. The Company cannot predict or estimate the duration or ultimate outcome of this matter.</w:t>
      </w:r>
    </w:p>
    <w:p w14:paraId="0B86862B" w14:textId="77777777" w:rsidR="00257EC7" w:rsidRDefault="00A064AC">
      <w:pPr>
        <w:spacing w:before="216"/>
        <w:jc w:val="left"/>
        <w:rPr>
          <w:sz w:val="24"/>
          <w:szCs w:val="24"/>
        </w:rPr>
      </w:pPr>
      <w:r>
        <w:rPr>
          <w:sz w:val="18"/>
          <w:szCs w:val="24"/>
          <w:u w:val="single"/>
        </w:rPr>
        <w:t>Specific Recalls:</w:t>
      </w:r>
    </w:p>
    <w:p w14:paraId="0B86862C" w14:textId="77777777" w:rsidR="00257EC7" w:rsidRDefault="00A064AC">
      <w:pPr>
        <w:spacing w:before="108"/>
        <w:jc w:val="left"/>
        <w:rPr>
          <w:sz w:val="24"/>
          <w:szCs w:val="24"/>
        </w:rPr>
      </w:pPr>
      <w:r>
        <w:rPr>
          <w:sz w:val="18"/>
          <w:szCs w:val="24"/>
        </w:rPr>
        <w:t xml:space="preserve">In the fourth quarter of 2020, the Company was made aware of a potential recall by </w:t>
      </w:r>
      <w:r>
        <w:rPr>
          <w:sz w:val="18"/>
          <w:szCs w:val="24"/>
        </w:rPr>
        <w:t>one of its customers (the “Unannounced Recall”). The Company continues to evaluate this matter with its customer. The Company has determined pursuant to ASC 450 that a loss with respect to the Unannounced Recall is probable and has accrued an amount that i</w:t>
      </w:r>
      <w:r>
        <w:rPr>
          <w:sz w:val="18"/>
          <w:szCs w:val="24"/>
        </w:rPr>
        <w:t>s reflected in the total product liability accrual in the fourth quarter of 2020. The amount by which the product liability accrual exceeds the product liability insurance receivable with respect to the Unannounced Recall is $26 million, and includes self-</w:t>
      </w:r>
      <w:r>
        <w:rPr>
          <w:sz w:val="18"/>
          <w:szCs w:val="24"/>
        </w:rPr>
        <w:t>insurance retention costs and deductibles. The ultimate loss to the Company of the Unannounced Recall could be materially different from the amount the Company has accrued.</w:t>
      </w:r>
    </w:p>
    <w:p w14:paraId="0B86862D" w14:textId="77777777" w:rsidR="00257EC7" w:rsidRDefault="00A064AC">
      <w:pPr>
        <w:spacing w:before="216"/>
        <w:jc w:val="left"/>
        <w:rPr>
          <w:sz w:val="24"/>
          <w:szCs w:val="24"/>
        </w:rPr>
      </w:pPr>
      <w:r>
        <w:rPr>
          <w:sz w:val="18"/>
          <w:szCs w:val="24"/>
        </w:rPr>
        <w:t>Volvo Car USA, LLC (together with its affiliates, “Volvo”) has recalled approximate</w:t>
      </w:r>
      <w:r>
        <w:rPr>
          <w:sz w:val="18"/>
          <w:szCs w:val="24"/>
        </w:rPr>
        <w:t>ly 762,000 vehicles relating to the malfunction of inflators produced by ZF (the “ZF Inflator Recall”). The recalled ZF inflators were included in airbag modules supplied by the Company only to Volvo. The recall commenced in November 2020 and later expande</w:t>
      </w:r>
      <w:r>
        <w:rPr>
          <w:sz w:val="18"/>
          <w:szCs w:val="24"/>
        </w:rPr>
        <w:t>d in September 2021. Because the Company’s airbags were involved with the ZF Inflator Recall, the Company has determined pursuant to ASC 450 that a loss is reasonably possible with respect to the ZF Inflator Recall. The Company continues to evaluate this m</w:t>
      </w:r>
      <w:r>
        <w:rPr>
          <w:sz w:val="18"/>
          <w:szCs w:val="24"/>
        </w:rPr>
        <w:t>atter with Volvo and ZF and no accrual has been made. Although the Company currently estimates a range of $0 to $43 million with respect to this potential loss, the Company anticipates that any losses net of insurance claims and claims against ZF will be i</w:t>
      </w:r>
      <w:r>
        <w:rPr>
          <w:sz w:val="18"/>
          <w:szCs w:val="24"/>
        </w:rPr>
        <w:t>mmaterial.‌</w:t>
      </w:r>
    </w:p>
    <w:p w14:paraId="0B86862E" w14:textId="77777777" w:rsidR="00257EC7" w:rsidRDefault="00A064AC">
      <w:pPr>
        <w:spacing w:before="216"/>
        <w:jc w:val="left"/>
        <w:rPr>
          <w:sz w:val="24"/>
          <w:szCs w:val="24"/>
        </w:rPr>
      </w:pPr>
      <w:r>
        <w:rPr>
          <w:sz w:val="18"/>
          <w:szCs w:val="24"/>
          <w:u w:val="single"/>
        </w:rPr>
        <w:t>Intellectual Property:</w:t>
      </w:r>
      <w:r>
        <w:rPr>
          <w:sz w:val="18"/>
          <w:szCs w:val="24"/>
        </w:rPr>
        <w:t>‌</w:t>
      </w:r>
    </w:p>
    <w:p w14:paraId="0B86862F" w14:textId="77777777" w:rsidR="00257EC7" w:rsidRDefault="00A064AC">
      <w:pPr>
        <w:spacing w:before="108"/>
        <w:jc w:val="left"/>
        <w:rPr>
          <w:sz w:val="24"/>
          <w:szCs w:val="24"/>
        </w:rPr>
      </w:pPr>
      <w:r>
        <w:rPr>
          <w:sz w:val="18"/>
          <w:szCs w:val="24"/>
        </w:rPr>
        <w:t>The Company utilizes technologies in its products, which may be subject to intellectual property rights of third parties. While the Company does seek to procure the necessary rights to utilize intellectual property right</w:t>
      </w:r>
      <w:r>
        <w:rPr>
          <w:sz w:val="18"/>
          <w:szCs w:val="24"/>
        </w:rPr>
        <w:t>s associated with its products, it may fail to do so. Where the Company so fails, the Company may be exposed to material claims from the owners of such rights. Where the Company has sold products that infringe upon such rights, its customers may be entitle</w:t>
      </w:r>
      <w:r>
        <w:rPr>
          <w:sz w:val="18"/>
          <w:szCs w:val="24"/>
        </w:rPr>
        <w:t>d to be indemnified by the Company for the claims they suffer as a result thereof. Such claims could be material.</w:t>
      </w:r>
    </w:p>
    <w:p w14:paraId="0B868630" w14:textId="77777777" w:rsidR="00257EC7" w:rsidRDefault="00A064AC">
      <w:pPr>
        <w:spacing w:before="216"/>
        <w:jc w:val="center"/>
        <w:rPr>
          <w:sz w:val="24"/>
          <w:szCs w:val="24"/>
        </w:rPr>
      </w:pPr>
      <w:r>
        <w:rPr>
          <w:sz w:val="18"/>
          <w:szCs w:val="24"/>
        </w:rPr>
        <w:t>18</w:t>
      </w:r>
    </w:p>
    <w:p w14:paraId="0B868631"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50" w:name="BKMK_67"/>
      <w:bookmarkEnd w:id="50"/>
    </w:p>
    <w:p w14:paraId="0B868632" w14:textId="77777777" w:rsidR="00257EC7" w:rsidRDefault="00A064AC">
      <w:pPr>
        <w:pageBreakBefore/>
        <w:jc w:val="left"/>
        <w:rPr>
          <w:sz w:val="24"/>
          <w:szCs w:val="24"/>
        </w:rPr>
      </w:pPr>
      <w:r>
        <w:rPr>
          <w:sz w:val="18"/>
          <w:szCs w:val="24"/>
        </w:rPr>
        <w:t> </w:t>
      </w:r>
    </w:p>
    <w:p w14:paraId="0B868633" w14:textId="77777777" w:rsidR="00257EC7" w:rsidRDefault="00A064AC">
      <w:pPr>
        <w:spacing w:before="216"/>
        <w:jc w:val="left"/>
        <w:rPr>
          <w:sz w:val="24"/>
          <w:szCs w:val="24"/>
        </w:rPr>
      </w:pPr>
      <w:r>
        <w:rPr>
          <w:sz w:val="18"/>
          <w:szCs w:val="24"/>
        </w:rPr>
        <w:t>The table in Note 7. Product-Related Liabilities above summarizes the change in the balance sheet position of the product-related liabil</w:t>
      </w:r>
      <w:r>
        <w:rPr>
          <w:sz w:val="18"/>
          <w:szCs w:val="24"/>
        </w:rPr>
        <w:t>ities.</w:t>
      </w:r>
    </w:p>
    <w:p w14:paraId="0B868634" w14:textId="77777777" w:rsidR="00257EC7" w:rsidRDefault="00A064AC">
      <w:pPr>
        <w:spacing w:before="324"/>
        <w:jc w:val="left"/>
        <w:rPr>
          <w:sz w:val="24"/>
          <w:szCs w:val="24"/>
        </w:rPr>
      </w:pPr>
      <w:bookmarkStart w:id="51" w:name="BKMK_20"/>
      <w:r>
        <w:rPr>
          <w:b/>
          <w:sz w:val="18"/>
          <w:szCs w:val="24"/>
        </w:rPr>
        <w:t>10. STOCK INCENTIVE PLAN</w:t>
      </w:r>
      <w:bookmarkEnd w:id="51"/>
    </w:p>
    <w:p w14:paraId="0B868635" w14:textId="77777777" w:rsidR="00257EC7" w:rsidRDefault="00A064AC">
      <w:pPr>
        <w:spacing w:before="108"/>
        <w:jc w:val="left"/>
        <w:rPr>
          <w:sz w:val="24"/>
          <w:szCs w:val="24"/>
        </w:rPr>
      </w:pPr>
      <w:r>
        <w:rPr>
          <w:sz w:val="18"/>
          <w:szCs w:val="24"/>
        </w:rPr>
        <w:t>Eligible employees and non-employee directors of the Company participate in the Autoliv, Inc.1997 Stock Incentive Plan (“the Plan”), as amended and receive Autoliv stock-based awards which include stock options (“SOs”), rest</w:t>
      </w:r>
      <w:r>
        <w:rPr>
          <w:sz w:val="18"/>
          <w:szCs w:val="24"/>
        </w:rPr>
        <w:t>ricted stock units (“RSUs”) and performance stock units (“PSUs”).‌</w:t>
      </w:r>
    </w:p>
    <w:p w14:paraId="0B868636" w14:textId="77777777" w:rsidR="00257EC7" w:rsidRDefault="00A064AC">
      <w:pPr>
        <w:spacing w:before="216"/>
        <w:jc w:val="left"/>
        <w:rPr>
          <w:sz w:val="24"/>
          <w:szCs w:val="24"/>
        </w:rPr>
      </w:pPr>
      <w:r>
        <w:rPr>
          <w:sz w:val="18"/>
          <w:szCs w:val="24"/>
        </w:rPr>
        <w:t>For the three and nine months periods ended September 30, 2022, the Company recorded approximately $3 million and $7 million, respectively, in stock-based compensation expense related to RS</w:t>
      </w:r>
      <w:r>
        <w:rPr>
          <w:sz w:val="18"/>
          <w:szCs w:val="24"/>
        </w:rPr>
        <w:t>Us and PSUs. For the three and nine months periods ended September 30, 2021, the Company recorded approximately $3 million and $10 million, respectively, in stock-based compensation expense related to RSUs and PSUs.</w:t>
      </w:r>
    </w:p>
    <w:p w14:paraId="0B868637" w14:textId="77777777" w:rsidR="00257EC7" w:rsidRDefault="00A064AC">
      <w:pPr>
        <w:spacing w:before="216"/>
        <w:jc w:val="left"/>
        <w:rPr>
          <w:sz w:val="24"/>
          <w:szCs w:val="24"/>
        </w:rPr>
      </w:pPr>
      <w:r>
        <w:rPr>
          <w:sz w:val="18"/>
          <w:szCs w:val="24"/>
        </w:rPr>
        <w:t>During the three and nine months periods</w:t>
      </w:r>
      <w:r>
        <w:rPr>
          <w:sz w:val="18"/>
          <w:szCs w:val="24"/>
        </w:rPr>
        <w:t xml:space="preserve"> ended September 30, 2022, approximately 5 thousand and 144 thousand shares, respectively, of common stock from the treasury stock were utilized by the Plan. During the three and nine months periods ended September 30, 2021, approximately 15 thousand and 1</w:t>
      </w:r>
      <w:r>
        <w:rPr>
          <w:sz w:val="18"/>
          <w:szCs w:val="24"/>
        </w:rPr>
        <w:t>32 thousand shares, respectively, of common stock from the treasury stock were utilized by the Plan.</w:t>
      </w:r>
    </w:p>
    <w:p w14:paraId="0B868638" w14:textId="77777777" w:rsidR="00257EC7" w:rsidRDefault="00A064AC">
      <w:pPr>
        <w:spacing w:before="324"/>
        <w:jc w:val="left"/>
        <w:rPr>
          <w:sz w:val="24"/>
          <w:szCs w:val="24"/>
        </w:rPr>
      </w:pPr>
      <w:bookmarkStart w:id="52" w:name="BKMK_68"/>
      <w:bookmarkStart w:id="53" w:name="BKMK_21"/>
      <w:bookmarkEnd w:id="52"/>
      <w:r>
        <w:rPr>
          <w:b/>
          <w:sz w:val="18"/>
          <w:szCs w:val="24"/>
        </w:rPr>
        <w:t>11. EARNINGS PER SHARE</w:t>
      </w:r>
      <w:bookmarkEnd w:id="53"/>
    </w:p>
    <w:p w14:paraId="0B868639" w14:textId="77777777" w:rsidR="00257EC7" w:rsidRDefault="00A064AC">
      <w:pPr>
        <w:jc w:val="left"/>
        <w:rPr>
          <w:sz w:val="24"/>
          <w:szCs w:val="24"/>
        </w:rPr>
      </w:pPr>
      <w:r>
        <w:rPr>
          <w:sz w:val="18"/>
          <w:szCs w:val="24"/>
        </w:rPr>
        <w:t> </w:t>
      </w:r>
    </w:p>
    <w:p w14:paraId="0B86863A" w14:textId="77777777" w:rsidR="00257EC7" w:rsidRDefault="00A064AC">
      <w:pPr>
        <w:jc w:val="left"/>
        <w:rPr>
          <w:sz w:val="24"/>
          <w:szCs w:val="24"/>
        </w:rPr>
      </w:pPr>
      <w:r>
        <w:rPr>
          <w:sz w:val="18"/>
          <w:szCs w:val="24"/>
        </w:rPr>
        <w:t>The computation of basic and diluted EPS under the two-class method is set forth in the table below. Anti-dilutive shares outstand</w:t>
      </w:r>
      <w:r>
        <w:rPr>
          <w:sz w:val="18"/>
          <w:szCs w:val="24"/>
        </w:rPr>
        <w:t>ing were immaterial for all periods presented below.‌</w:t>
      </w:r>
    </w:p>
    <w:p w14:paraId="0B86863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3923"/>
        <w:gridCol w:w="179"/>
        <w:gridCol w:w="133"/>
        <w:gridCol w:w="1412"/>
        <w:gridCol w:w="133"/>
        <w:gridCol w:w="179"/>
        <w:gridCol w:w="133"/>
        <w:gridCol w:w="1539"/>
        <w:gridCol w:w="133"/>
        <w:gridCol w:w="179"/>
        <w:gridCol w:w="133"/>
        <w:gridCol w:w="1236"/>
        <w:gridCol w:w="133"/>
        <w:gridCol w:w="179"/>
        <w:gridCol w:w="133"/>
        <w:gridCol w:w="1284"/>
        <w:gridCol w:w="133"/>
      </w:tblGrid>
      <w:tr w:rsidR="00257EC7" w14:paraId="0B86864D" w14:textId="77777777">
        <w:tc>
          <w:tcPr>
            <w:tcW w:w="3923" w:type="dxa"/>
            <w:tcBorders>
              <w:top w:val="nil"/>
              <w:left w:val="nil"/>
              <w:bottom w:val="nil"/>
              <w:right w:val="nil"/>
              <w:tl2br w:val="nil"/>
              <w:tr2bl w:val="nil"/>
            </w:tcBorders>
            <w:vAlign w:val="center"/>
          </w:tcPr>
          <w:p w14:paraId="0B86863C" w14:textId="77777777" w:rsidR="00257EC7" w:rsidRDefault="00257EC7">
            <w:pPr>
              <w:spacing w:line="1" w:lineRule="exact"/>
              <w:jc w:val="left"/>
              <w:rPr>
                <w:sz w:val="24"/>
                <w:szCs w:val="24"/>
              </w:rPr>
            </w:pPr>
          </w:p>
        </w:tc>
        <w:tc>
          <w:tcPr>
            <w:tcW w:w="179" w:type="dxa"/>
            <w:tcBorders>
              <w:top w:val="nil"/>
              <w:left w:val="nil"/>
              <w:bottom w:val="nil"/>
              <w:right w:val="nil"/>
              <w:tl2br w:val="nil"/>
              <w:tr2bl w:val="nil"/>
            </w:tcBorders>
            <w:vAlign w:val="center"/>
          </w:tcPr>
          <w:p w14:paraId="0B86863D"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3E" w14:textId="77777777" w:rsidR="00257EC7" w:rsidRDefault="00257EC7">
            <w:pPr>
              <w:spacing w:line="1" w:lineRule="exact"/>
              <w:jc w:val="left"/>
              <w:rPr>
                <w:sz w:val="24"/>
                <w:szCs w:val="24"/>
              </w:rPr>
            </w:pPr>
          </w:p>
        </w:tc>
        <w:tc>
          <w:tcPr>
            <w:tcW w:w="1412" w:type="dxa"/>
            <w:tcBorders>
              <w:top w:val="nil"/>
              <w:left w:val="nil"/>
              <w:bottom w:val="nil"/>
              <w:right w:val="nil"/>
              <w:tl2br w:val="nil"/>
              <w:tr2bl w:val="nil"/>
            </w:tcBorders>
            <w:vAlign w:val="center"/>
          </w:tcPr>
          <w:p w14:paraId="0B86863F"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0" w14:textId="77777777" w:rsidR="00257EC7" w:rsidRDefault="00257EC7">
            <w:pPr>
              <w:spacing w:line="1" w:lineRule="exact"/>
              <w:jc w:val="left"/>
              <w:rPr>
                <w:sz w:val="24"/>
                <w:szCs w:val="24"/>
              </w:rPr>
            </w:pPr>
          </w:p>
        </w:tc>
        <w:tc>
          <w:tcPr>
            <w:tcW w:w="179" w:type="dxa"/>
            <w:tcBorders>
              <w:top w:val="nil"/>
              <w:left w:val="nil"/>
              <w:bottom w:val="nil"/>
              <w:right w:val="nil"/>
              <w:tl2br w:val="nil"/>
              <w:tr2bl w:val="nil"/>
            </w:tcBorders>
            <w:vAlign w:val="center"/>
          </w:tcPr>
          <w:p w14:paraId="0B868641"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2" w14:textId="77777777" w:rsidR="00257EC7" w:rsidRDefault="00257EC7">
            <w:pPr>
              <w:spacing w:line="1" w:lineRule="exact"/>
              <w:jc w:val="left"/>
              <w:rPr>
                <w:sz w:val="24"/>
                <w:szCs w:val="24"/>
              </w:rPr>
            </w:pPr>
          </w:p>
        </w:tc>
        <w:tc>
          <w:tcPr>
            <w:tcW w:w="1539" w:type="dxa"/>
            <w:tcBorders>
              <w:top w:val="nil"/>
              <w:left w:val="nil"/>
              <w:bottom w:val="nil"/>
              <w:right w:val="nil"/>
              <w:tl2br w:val="nil"/>
              <w:tr2bl w:val="nil"/>
            </w:tcBorders>
            <w:vAlign w:val="center"/>
          </w:tcPr>
          <w:p w14:paraId="0B868643"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4" w14:textId="77777777" w:rsidR="00257EC7" w:rsidRDefault="00257EC7">
            <w:pPr>
              <w:spacing w:line="1" w:lineRule="exact"/>
              <w:jc w:val="left"/>
              <w:rPr>
                <w:sz w:val="24"/>
                <w:szCs w:val="24"/>
              </w:rPr>
            </w:pPr>
          </w:p>
        </w:tc>
        <w:tc>
          <w:tcPr>
            <w:tcW w:w="179" w:type="dxa"/>
            <w:tcBorders>
              <w:top w:val="nil"/>
              <w:left w:val="nil"/>
              <w:bottom w:val="nil"/>
              <w:right w:val="nil"/>
              <w:tl2br w:val="nil"/>
              <w:tr2bl w:val="nil"/>
            </w:tcBorders>
            <w:vAlign w:val="center"/>
          </w:tcPr>
          <w:p w14:paraId="0B868645"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6" w14:textId="77777777" w:rsidR="00257EC7" w:rsidRDefault="00257EC7">
            <w:pPr>
              <w:spacing w:line="1" w:lineRule="exact"/>
              <w:jc w:val="left"/>
              <w:rPr>
                <w:sz w:val="24"/>
                <w:szCs w:val="24"/>
              </w:rPr>
            </w:pPr>
          </w:p>
        </w:tc>
        <w:tc>
          <w:tcPr>
            <w:tcW w:w="1236" w:type="dxa"/>
            <w:tcBorders>
              <w:top w:val="nil"/>
              <w:left w:val="nil"/>
              <w:bottom w:val="nil"/>
              <w:right w:val="nil"/>
              <w:tl2br w:val="nil"/>
              <w:tr2bl w:val="nil"/>
            </w:tcBorders>
            <w:vAlign w:val="center"/>
          </w:tcPr>
          <w:p w14:paraId="0B868647"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8" w14:textId="77777777" w:rsidR="00257EC7" w:rsidRDefault="00257EC7">
            <w:pPr>
              <w:spacing w:line="1" w:lineRule="exact"/>
              <w:jc w:val="left"/>
              <w:rPr>
                <w:sz w:val="24"/>
                <w:szCs w:val="24"/>
              </w:rPr>
            </w:pPr>
          </w:p>
        </w:tc>
        <w:tc>
          <w:tcPr>
            <w:tcW w:w="179" w:type="dxa"/>
            <w:tcBorders>
              <w:top w:val="nil"/>
              <w:left w:val="nil"/>
              <w:bottom w:val="nil"/>
              <w:right w:val="nil"/>
              <w:tl2br w:val="nil"/>
              <w:tr2bl w:val="nil"/>
            </w:tcBorders>
            <w:vAlign w:val="center"/>
          </w:tcPr>
          <w:p w14:paraId="0B868649"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A" w14:textId="77777777" w:rsidR="00257EC7" w:rsidRDefault="00257EC7">
            <w:pPr>
              <w:spacing w:line="1" w:lineRule="exact"/>
              <w:jc w:val="left"/>
              <w:rPr>
                <w:sz w:val="24"/>
                <w:szCs w:val="24"/>
              </w:rPr>
            </w:pPr>
          </w:p>
        </w:tc>
        <w:tc>
          <w:tcPr>
            <w:tcW w:w="1284" w:type="dxa"/>
            <w:tcBorders>
              <w:top w:val="nil"/>
              <w:left w:val="nil"/>
              <w:bottom w:val="nil"/>
              <w:right w:val="nil"/>
              <w:tl2br w:val="nil"/>
              <w:tr2bl w:val="nil"/>
            </w:tcBorders>
            <w:vAlign w:val="center"/>
          </w:tcPr>
          <w:p w14:paraId="0B86864B"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64C" w14:textId="77777777" w:rsidR="00257EC7" w:rsidRDefault="00257EC7">
            <w:pPr>
              <w:spacing w:line="1" w:lineRule="exact"/>
              <w:jc w:val="left"/>
              <w:rPr>
                <w:sz w:val="24"/>
                <w:szCs w:val="24"/>
              </w:rPr>
            </w:pPr>
          </w:p>
        </w:tc>
      </w:tr>
      <w:tr w:rsidR="00257EC7" w14:paraId="0B868655" w14:textId="77777777">
        <w:tc>
          <w:tcPr>
            <w:tcW w:w="3923" w:type="dxa"/>
            <w:tcBorders>
              <w:top w:val="nil"/>
              <w:left w:val="nil"/>
              <w:bottom w:val="nil"/>
              <w:right w:val="nil"/>
              <w:tl2br w:val="nil"/>
              <w:tr2bl w:val="nil"/>
            </w:tcBorders>
            <w:vAlign w:val="bottom"/>
          </w:tcPr>
          <w:p w14:paraId="0B86864E" w14:textId="77777777" w:rsidR="00257EC7" w:rsidRDefault="00A064AC">
            <w:pPr>
              <w:ind w:left="11" w:right="4"/>
              <w:jc w:val="left"/>
              <w:rPr>
                <w:sz w:val="24"/>
                <w:szCs w:val="24"/>
              </w:rPr>
            </w:pPr>
            <w:r>
              <w:rPr>
                <w:sz w:val="14"/>
                <w:szCs w:val="24"/>
              </w:rPr>
              <w:t> </w:t>
            </w:r>
          </w:p>
        </w:tc>
        <w:tc>
          <w:tcPr>
            <w:tcW w:w="179" w:type="dxa"/>
            <w:tcBorders>
              <w:top w:val="nil"/>
              <w:left w:val="nil"/>
              <w:bottom w:val="nil"/>
              <w:right w:val="nil"/>
              <w:tl2br w:val="nil"/>
              <w:tr2bl w:val="nil"/>
            </w:tcBorders>
            <w:vAlign w:val="bottom"/>
          </w:tcPr>
          <w:p w14:paraId="0B86864F" w14:textId="77777777" w:rsidR="00257EC7" w:rsidRDefault="00A064AC">
            <w:pPr>
              <w:ind w:left="11" w:right="5"/>
              <w:jc w:val="center"/>
              <w:rPr>
                <w:sz w:val="24"/>
                <w:szCs w:val="24"/>
              </w:rPr>
            </w:pPr>
            <w:r>
              <w:rPr>
                <w:sz w:val="14"/>
                <w:szCs w:val="24"/>
              </w:rPr>
              <w:t> </w:t>
            </w:r>
          </w:p>
        </w:tc>
        <w:tc>
          <w:tcPr>
            <w:tcW w:w="3529" w:type="dxa"/>
            <w:gridSpan w:val="6"/>
            <w:tcBorders>
              <w:top w:val="nil"/>
              <w:left w:val="nil"/>
              <w:bottom w:val="single" w:sz="2" w:space="0" w:color="000000"/>
              <w:right w:val="nil"/>
              <w:tl2br w:val="nil"/>
              <w:tr2bl w:val="nil"/>
            </w:tcBorders>
            <w:vAlign w:val="bottom"/>
          </w:tcPr>
          <w:p w14:paraId="0B868650" w14:textId="77777777" w:rsidR="00257EC7" w:rsidRDefault="00A064AC">
            <w:pPr>
              <w:ind w:left="11" w:right="105"/>
              <w:jc w:val="center"/>
              <w:rPr>
                <w:sz w:val="24"/>
                <w:szCs w:val="24"/>
              </w:rPr>
            </w:pPr>
            <w:r>
              <w:rPr>
                <w:b/>
                <w:sz w:val="14"/>
                <w:szCs w:val="24"/>
              </w:rPr>
              <w:t>Three Months Ended September 30,</w:t>
            </w:r>
          </w:p>
        </w:tc>
        <w:tc>
          <w:tcPr>
            <w:tcW w:w="133" w:type="dxa"/>
            <w:tcBorders>
              <w:top w:val="nil"/>
              <w:left w:val="nil"/>
              <w:bottom w:val="single" w:sz="2" w:space="0" w:color="000000"/>
              <w:right w:val="nil"/>
              <w:tl2br w:val="nil"/>
              <w:tr2bl w:val="nil"/>
            </w:tcBorders>
            <w:vAlign w:val="bottom"/>
          </w:tcPr>
          <w:p w14:paraId="0B868651" w14:textId="77777777" w:rsidR="00257EC7" w:rsidRDefault="00A064AC">
            <w:pPr>
              <w:ind w:left="11" w:right="5"/>
              <w:jc w:val="center"/>
              <w:rPr>
                <w:sz w:val="24"/>
                <w:szCs w:val="24"/>
              </w:rPr>
            </w:pPr>
            <w:r>
              <w:rPr>
                <w:sz w:val="14"/>
                <w:szCs w:val="24"/>
              </w:rPr>
              <w:t> </w:t>
            </w:r>
          </w:p>
        </w:tc>
        <w:tc>
          <w:tcPr>
            <w:tcW w:w="179" w:type="dxa"/>
            <w:tcBorders>
              <w:top w:val="nil"/>
              <w:left w:val="nil"/>
              <w:bottom w:val="nil"/>
              <w:right w:val="nil"/>
              <w:tl2br w:val="nil"/>
              <w:tr2bl w:val="nil"/>
            </w:tcBorders>
            <w:vAlign w:val="bottom"/>
          </w:tcPr>
          <w:p w14:paraId="0B868652" w14:textId="77777777" w:rsidR="00257EC7" w:rsidRDefault="00A064AC">
            <w:pPr>
              <w:ind w:left="11" w:right="5"/>
              <w:jc w:val="center"/>
              <w:rPr>
                <w:sz w:val="24"/>
                <w:szCs w:val="24"/>
              </w:rPr>
            </w:pPr>
            <w:r>
              <w:rPr>
                <w:sz w:val="14"/>
                <w:szCs w:val="24"/>
              </w:rPr>
              <w:t> </w:t>
            </w:r>
          </w:p>
        </w:tc>
        <w:tc>
          <w:tcPr>
            <w:tcW w:w="3098" w:type="dxa"/>
            <w:gridSpan w:val="6"/>
            <w:tcBorders>
              <w:top w:val="nil"/>
              <w:left w:val="nil"/>
              <w:bottom w:val="single" w:sz="2" w:space="0" w:color="000000"/>
              <w:right w:val="nil"/>
              <w:tl2br w:val="nil"/>
              <w:tr2bl w:val="nil"/>
            </w:tcBorders>
            <w:vAlign w:val="bottom"/>
          </w:tcPr>
          <w:p w14:paraId="0B868653" w14:textId="77777777" w:rsidR="00257EC7" w:rsidRDefault="00A064AC">
            <w:pPr>
              <w:ind w:left="11" w:right="105"/>
              <w:jc w:val="center"/>
              <w:rPr>
                <w:sz w:val="24"/>
                <w:szCs w:val="24"/>
              </w:rPr>
            </w:pPr>
            <w:r>
              <w:rPr>
                <w:b/>
                <w:sz w:val="14"/>
                <w:szCs w:val="24"/>
              </w:rPr>
              <w:t>Nine Months Ended September 30,</w:t>
            </w:r>
          </w:p>
        </w:tc>
        <w:tc>
          <w:tcPr>
            <w:tcW w:w="133" w:type="dxa"/>
            <w:tcBorders>
              <w:top w:val="nil"/>
              <w:left w:val="nil"/>
              <w:bottom w:val="single" w:sz="2" w:space="0" w:color="000000"/>
              <w:right w:val="nil"/>
              <w:tl2br w:val="nil"/>
              <w:tr2bl w:val="nil"/>
            </w:tcBorders>
            <w:vAlign w:val="bottom"/>
          </w:tcPr>
          <w:p w14:paraId="0B868654" w14:textId="77777777" w:rsidR="00257EC7" w:rsidRDefault="00A064AC">
            <w:pPr>
              <w:ind w:left="11" w:right="5"/>
              <w:jc w:val="center"/>
              <w:rPr>
                <w:sz w:val="24"/>
                <w:szCs w:val="24"/>
              </w:rPr>
            </w:pPr>
            <w:r>
              <w:rPr>
                <w:sz w:val="14"/>
                <w:szCs w:val="24"/>
              </w:rPr>
              <w:t> </w:t>
            </w:r>
          </w:p>
        </w:tc>
      </w:tr>
      <w:tr w:rsidR="00257EC7" w14:paraId="0B868663" w14:textId="77777777">
        <w:tc>
          <w:tcPr>
            <w:tcW w:w="3923" w:type="dxa"/>
            <w:tcBorders>
              <w:top w:val="nil"/>
              <w:left w:val="nil"/>
              <w:bottom w:val="nil"/>
              <w:right w:val="nil"/>
              <w:tl2br w:val="nil"/>
              <w:tr2bl w:val="nil"/>
            </w:tcBorders>
            <w:vAlign w:val="bottom"/>
          </w:tcPr>
          <w:p w14:paraId="0B868656" w14:textId="77777777" w:rsidR="00257EC7" w:rsidRDefault="00A064AC">
            <w:pPr>
              <w:ind w:left="11" w:right="4"/>
              <w:jc w:val="left"/>
              <w:rPr>
                <w:sz w:val="24"/>
                <w:szCs w:val="24"/>
              </w:rPr>
            </w:pPr>
            <w:r>
              <w:rPr>
                <w:b/>
                <w:i/>
                <w:sz w:val="14"/>
                <w:szCs w:val="24"/>
              </w:rPr>
              <w:t>(In millions, except per share amounts)</w:t>
            </w:r>
          </w:p>
        </w:tc>
        <w:tc>
          <w:tcPr>
            <w:tcW w:w="179" w:type="dxa"/>
            <w:tcBorders>
              <w:top w:val="nil"/>
              <w:left w:val="nil"/>
              <w:bottom w:val="nil"/>
              <w:right w:val="nil"/>
              <w:tl2br w:val="nil"/>
              <w:tr2bl w:val="nil"/>
            </w:tcBorders>
            <w:vAlign w:val="bottom"/>
          </w:tcPr>
          <w:p w14:paraId="0B868657" w14:textId="77777777" w:rsidR="00257EC7" w:rsidRDefault="00A064AC">
            <w:pPr>
              <w:ind w:left="11" w:right="5"/>
              <w:jc w:val="center"/>
              <w:rPr>
                <w:sz w:val="24"/>
                <w:szCs w:val="24"/>
              </w:rPr>
            </w:pPr>
            <w:r>
              <w:rPr>
                <w:sz w:val="14"/>
                <w:szCs w:val="24"/>
              </w:rPr>
              <w:t> </w:t>
            </w:r>
          </w:p>
        </w:tc>
        <w:tc>
          <w:tcPr>
            <w:tcW w:w="1545" w:type="dxa"/>
            <w:gridSpan w:val="2"/>
            <w:tcBorders>
              <w:top w:val="nil"/>
              <w:left w:val="nil"/>
              <w:bottom w:val="single" w:sz="2" w:space="0" w:color="000000"/>
              <w:right w:val="nil"/>
              <w:tl2br w:val="nil"/>
              <w:tr2bl w:val="nil"/>
            </w:tcBorders>
            <w:vAlign w:val="bottom"/>
          </w:tcPr>
          <w:p w14:paraId="0B868658" w14:textId="77777777" w:rsidR="00257EC7" w:rsidRDefault="00A064AC">
            <w:pPr>
              <w:ind w:left="11" w:right="25"/>
              <w:jc w:val="center"/>
              <w:rPr>
                <w:sz w:val="24"/>
                <w:szCs w:val="24"/>
              </w:rPr>
            </w:pPr>
            <w:r>
              <w:rPr>
                <w:b/>
                <w:sz w:val="14"/>
                <w:szCs w:val="24"/>
              </w:rPr>
              <w:t>2022</w:t>
            </w:r>
          </w:p>
        </w:tc>
        <w:tc>
          <w:tcPr>
            <w:tcW w:w="133" w:type="dxa"/>
            <w:tcBorders>
              <w:top w:val="nil"/>
              <w:left w:val="nil"/>
              <w:bottom w:val="single" w:sz="2" w:space="0" w:color="000000"/>
              <w:right w:val="nil"/>
              <w:tl2br w:val="nil"/>
              <w:tr2bl w:val="nil"/>
            </w:tcBorders>
            <w:vAlign w:val="bottom"/>
          </w:tcPr>
          <w:p w14:paraId="0B868659" w14:textId="77777777" w:rsidR="00257EC7" w:rsidRDefault="00A064AC">
            <w:pPr>
              <w:ind w:left="11" w:right="5"/>
              <w:jc w:val="center"/>
              <w:rPr>
                <w:sz w:val="24"/>
                <w:szCs w:val="24"/>
              </w:rPr>
            </w:pPr>
            <w:r>
              <w:rPr>
                <w:sz w:val="14"/>
                <w:szCs w:val="24"/>
              </w:rPr>
              <w:t> </w:t>
            </w:r>
          </w:p>
        </w:tc>
        <w:tc>
          <w:tcPr>
            <w:tcW w:w="179" w:type="dxa"/>
            <w:tcBorders>
              <w:top w:val="nil"/>
              <w:left w:val="nil"/>
              <w:bottom w:val="nil"/>
              <w:right w:val="nil"/>
              <w:tl2br w:val="nil"/>
              <w:tr2bl w:val="nil"/>
            </w:tcBorders>
            <w:vAlign w:val="bottom"/>
          </w:tcPr>
          <w:p w14:paraId="0B86865A" w14:textId="77777777" w:rsidR="00257EC7" w:rsidRDefault="00A064AC">
            <w:pPr>
              <w:ind w:left="11" w:right="5"/>
              <w:jc w:val="center"/>
              <w:rPr>
                <w:sz w:val="24"/>
                <w:szCs w:val="24"/>
              </w:rPr>
            </w:pPr>
            <w:r>
              <w:rPr>
                <w:sz w:val="14"/>
                <w:szCs w:val="24"/>
              </w:rPr>
              <w:t> </w:t>
            </w:r>
          </w:p>
        </w:tc>
        <w:tc>
          <w:tcPr>
            <w:tcW w:w="1672" w:type="dxa"/>
            <w:gridSpan w:val="2"/>
            <w:tcBorders>
              <w:top w:val="nil"/>
              <w:left w:val="nil"/>
              <w:bottom w:val="single" w:sz="2" w:space="0" w:color="000000"/>
              <w:right w:val="nil"/>
              <w:tl2br w:val="nil"/>
              <w:tr2bl w:val="nil"/>
            </w:tcBorders>
            <w:vAlign w:val="bottom"/>
          </w:tcPr>
          <w:p w14:paraId="0B86865B" w14:textId="77777777" w:rsidR="00257EC7" w:rsidRDefault="00A064AC">
            <w:pPr>
              <w:ind w:left="11" w:right="25"/>
              <w:jc w:val="center"/>
              <w:rPr>
                <w:sz w:val="24"/>
                <w:szCs w:val="24"/>
              </w:rPr>
            </w:pPr>
            <w:r>
              <w:rPr>
                <w:b/>
                <w:sz w:val="14"/>
                <w:szCs w:val="24"/>
              </w:rPr>
              <w:t>2021</w:t>
            </w:r>
          </w:p>
        </w:tc>
        <w:tc>
          <w:tcPr>
            <w:tcW w:w="133" w:type="dxa"/>
            <w:tcBorders>
              <w:top w:val="nil"/>
              <w:left w:val="nil"/>
              <w:bottom w:val="single" w:sz="2" w:space="0" w:color="000000"/>
              <w:right w:val="nil"/>
              <w:tl2br w:val="nil"/>
              <w:tr2bl w:val="nil"/>
            </w:tcBorders>
            <w:vAlign w:val="bottom"/>
          </w:tcPr>
          <w:p w14:paraId="0B86865C" w14:textId="77777777" w:rsidR="00257EC7" w:rsidRDefault="00A064AC">
            <w:pPr>
              <w:ind w:left="11" w:right="5"/>
              <w:jc w:val="center"/>
              <w:rPr>
                <w:sz w:val="24"/>
                <w:szCs w:val="24"/>
              </w:rPr>
            </w:pPr>
            <w:r>
              <w:rPr>
                <w:sz w:val="14"/>
                <w:szCs w:val="24"/>
              </w:rPr>
              <w:t> </w:t>
            </w:r>
          </w:p>
        </w:tc>
        <w:tc>
          <w:tcPr>
            <w:tcW w:w="179" w:type="dxa"/>
            <w:tcBorders>
              <w:top w:val="nil"/>
              <w:left w:val="nil"/>
              <w:bottom w:val="nil"/>
              <w:right w:val="nil"/>
              <w:tl2br w:val="nil"/>
              <w:tr2bl w:val="nil"/>
            </w:tcBorders>
            <w:vAlign w:val="bottom"/>
          </w:tcPr>
          <w:p w14:paraId="0B86865D" w14:textId="77777777" w:rsidR="00257EC7" w:rsidRDefault="00A064AC">
            <w:pPr>
              <w:ind w:left="11" w:right="5"/>
              <w:jc w:val="center"/>
              <w:rPr>
                <w:sz w:val="24"/>
                <w:szCs w:val="24"/>
              </w:rPr>
            </w:pPr>
            <w:r>
              <w:rPr>
                <w:sz w:val="14"/>
                <w:szCs w:val="24"/>
              </w:rPr>
              <w:t> </w:t>
            </w:r>
          </w:p>
        </w:tc>
        <w:tc>
          <w:tcPr>
            <w:tcW w:w="1369" w:type="dxa"/>
            <w:gridSpan w:val="2"/>
            <w:tcBorders>
              <w:top w:val="nil"/>
              <w:left w:val="nil"/>
              <w:bottom w:val="single" w:sz="2" w:space="0" w:color="000000"/>
              <w:right w:val="nil"/>
              <w:tl2br w:val="nil"/>
              <w:tr2bl w:val="nil"/>
            </w:tcBorders>
            <w:vAlign w:val="bottom"/>
          </w:tcPr>
          <w:p w14:paraId="0B86865E" w14:textId="77777777" w:rsidR="00257EC7" w:rsidRDefault="00A064AC">
            <w:pPr>
              <w:ind w:left="11" w:right="25"/>
              <w:jc w:val="center"/>
              <w:rPr>
                <w:sz w:val="24"/>
                <w:szCs w:val="24"/>
              </w:rPr>
            </w:pPr>
            <w:r>
              <w:rPr>
                <w:b/>
                <w:sz w:val="14"/>
                <w:szCs w:val="24"/>
              </w:rPr>
              <w:t>2022</w:t>
            </w:r>
          </w:p>
        </w:tc>
        <w:tc>
          <w:tcPr>
            <w:tcW w:w="133" w:type="dxa"/>
            <w:tcBorders>
              <w:top w:val="nil"/>
              <w:left w:val="nil"/>
              <w:bottom w:val="single" w:sz="2" w:space="0" w:color="000000"/>
              <w:right w:val="nil"/>
              <w:tl2br w:val="nil"/>
              <w:tr2bl w:val="nil"/>
            </w:tcBorders>
            <w:vAlign w:val="bottom"/>
          </w:tcPr>
          <w:p w14:paraId="0B86865F" w14:textId="77777777" w:rsidR="00257EC7" w:rsidRDefault="00A064AC">
            <w:pPr>
              <w:ind w:left="11" w:right="5"/>
              <w:jc w:val="center"/>
              <w:rPr>
                <w:sz w:val="24"/>
                <w:szCs w:val="24"/>
              </w:rPr>
            </w:pPr>
            <w:r>
              <w:rPr>
                <w:sz w:val="14"/>
                <w:szCs w:val="24"/>
              </w:rPr>
              <w:t> </w:t>
            </w:r>
          </w:p>
        </w:tc>
        <w:tc>
          <w:tcPr>
            <w:tcW w:w="179" w:type="dxa"/>
            <w:tcBorders>
              <w:top w:val="nil"/>
              <w:left w:val="nil"/>
              <w:bottom w:val="nil"/>
              <w:right w:val="nil"/>
              <w:tl2br w:val="nil"/>
              <w:tr2bl w:val="nil"/>
            </w:tcBorders>
            <w:vAlign w:val="bottom"/>
          </w:tcPr>
          <w:p w14:paraId="0B868660" w14:textId="77777777" w:rsidR="00257EC7" w:rsidRDefault="00A064AC">
            <w:pPr>
              <w:ind w:left="11" w:right="5"/>
              <w:jc w:val="center"/>
              <w:rPr>
                <w:sz w:val="24"/>
                <w:szCs w:val="24"/>
              </w:rPr>
            </w:pPr>
            <w:r>
              <w:rPr>
                <w:sz w:val="14"/>
                <w:szCs w:val="24"/>
              </w:rPr>
              <w:t> </w:t>
            </w:r>
          </w:p>
        </w:tc>
        <w:tc>
          <w:tcPr>
            <w:tcW w:w="1417" w:type="dxa"/>
            <w:gridSpan w:val="2"/>
            <w:tcBorders>
              <w:top w:val="nil"/>
              <w:left w:val="nil"/>
              <w:bottom w:val="single" w:sz="2" w:space="0" w:color="000000"/>
              <w:right w:val="nil"/>
              <w:tl2br w:val="nil"/>
              <w:tr2bl w:val="nil"/>
            </w:tcBorders>
            <w:vAlign w:val="bottom"/>
          </w:tcPr>
          <w:p w14:paraId="0B868661" w14:textId="77777777" w:rsidR="00257EC7" w:rsidRDefault="00A064AC">
            <w:pPr>
              <w:ind w:left="11" w:right="25"/>
              <w:jc w:val="center"/>
              <w:rPr>
                <w:sz w:val="24"/>
                <w:szCs w:val="24"/>
              </w:rPr>
            </w:pPr>
            <w:r>
              <w:rPr>
                <w:b/>
                <w:sz w:val="14"/>
                <w:szCs w:val="24"/>
              </w:rPr>
              <w:t>2021</w:t>
            </w:r>
          </w:p>
        </w:tc>
        <w:tc>
          <w:tcPr>
            <w:tcW w:w="133" w:type="dxa"/>
            <w:tcBorders>
              <w:top w:val="nil"/>
              <w:left w:val="nil"/>
              <w:bottom w:val="single" w:sz="2" w:space="0" w:color="000000"/>
              <w:right w:val="nil"/>
              <w:tl2br w:val="nil"/>
              <w:tr2bl w:val="nil"/>
            </w:tcBorders>
            <w:vAlign w:val="bottom"/>
          </w:tcPr>
          <w:p w14:paraId="0B868662" w14:textId="77777777" w:rsidR="00257EC7" w:rsidRDefault="00A064AC">
            <w:pPr>
              <w:ind w:left="11" w:right="5"/>
              <w:jc w:val="center"/>
              <w:rPr>
                <w:sz w:val="24"/>
                <w:szCs w:val="24"/>
              </w:rPr>
            </w:pPr>
            <w:r>
              <w:rPr>
                <w:sz w:val="14"/>
                <w:szCs w:val="24"/>
              </w:rPr>
              <w:t> </w:t>
            </w:r>
          </w:p>
        </w:tc>
      </w:tr>
      <w:tr w:rsidR="00257EC7" w14:paraId="0B868671" w14:textId="77777777">
        <w:tc>
          <w:tcPr>
            <w:tcW w:w="3923" w:type="dxa"/>
            <w:tcBorders>
              <w:top w:val="nil"/>
              <w:left w:val="nil"/>
              <w:bottom w:val="nil"/>
              <w:right w:val="nil"/>
              <w:tl2br w:val="nil"/>
              <w:tr2bl w:val="nil"/>
            </w:tcBorders>
            <w:vAlign w:val="bottom"/>
          </w:tcPr>
          <w:p w14:paraId="0B868664" w14:textId="77777777" w:rsidR="00257EC7" w:rsidRDefault="00A064AC">
            <w:pPr>
              <w:ind w:left="11" w:right="4"/>
              <w:jc w:val="left"/>
              <w:rPr>
                <w:sz w:val="24"/>
                <w:szCs w:val="24"/>
              </w:rPr>
            </w:pPr>
            <w:r>
              <w:rPr>
                <w:b/>
                <w:sz w:val="16"/>
                <w:szCs w:val="24"/>
              </w:rPr>
              <w:t>Numerator:</w:t>
            </w:r>
          </w:p>
        </w:tc>
        <w:tc>
          <w:tcPr>
            <w:tcW w:w="179" w:type="dxa"/>
            <w:tcBorders>
              <w:top w:val="nil"/>
              <w:left w:val="nil"/>
              <w:bottom w:val="nil"/>
              <w:right w:val="nil"/>
              <w:tl2br w:val="nil"/>
              <w:tr2bl w:val="nil"/>
            </w:tcBorders>
            <w:vAlign w:val="bottom"/>
          </w:tcPr>
          <w:p w14:paraId="0B868665" w14:textId="77777777" w:rsidR="00257EC7" w:rsidRDefault="00A064AC">
            <w:pPr>
              <w:ind w:left="11" w:right="5"/>
              <w:jc w:val="center"/>
              <w:rPr>
                <w:sz w:val="24"/>
                <w:szCs w:val="24"/>
              </w:rPr>
            </w:pPr>
            <w:r>
              <w:rPr>
                <w:sz w:val="16"/>
                <w:szCs w:val="24"/>
              </w:rPr>
              <w:t> </w:t>
            </w:r>
          </w:p>
        </w:tc>
        <w:tc>
          <w:tcPr>
            <w:tcW w:w="1545" w:type="dxa"/>
            <w:gridSpan w:val="2"/>
            <w:tcBorders>
              <w:top w:val="nil"/>
              <w:left w:val="nil"/>
              <w:bottom w:val="nil"/>
              <w:right w:val="nil"/>
              <w:tl2br w:val="nil"/>
              <w:tr2bl w:val="nil"/>
            </w:tcBorders>
            <w:vAlign w:val="bottom"/>
          </w:tcPr>
          <w:p w14:paraId="0B868666"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67" w14:textId="77777777" w:rsidR="00257EC7" w:rsidRDefault="00A064AC">
            <w:pPr>
              <w:ind w:left="11" w:right="5"/>
              <w:jc w:val="center"/>
              <w:rPr>
                <w:sz w:val="24"/>
                <w:szCs w:val="24"/>
              </w:rPr>
            </w:pPr>
            <w:r>
              <w:rPr>
                <w:sz w:val="16"/>
                <w:szCs w:val="24"/>
              </w:rPr>
              <w:t> </w:t>
            </w:r>
          </w:p>
        </w:tc>
        <w:tc>
          <w:tcPr>
            <w:tcW w:w="179" w:type="dxa"/>
            <w:tcBorders>
              <w:top w:val="nil"/>
              <w:left w:val="nil"/>
              <w:bottom w:val="nil"/>
              <w:right w:val="nil"/>
              <w:tl2br w:val="nil"/>
              <w:tr2bl w:val="nil"/>
            </w:tcBorders>
            <w:vAlign w:val="bottom"/>
          </w:tcPr>
          <w:p w14:paraId="0B868668" w14:textId="77777777" w:rsidR="00257EC7" w:rsidRDefault="00A064AC">
            <w:pPr>
              <w:ind w:left="11" w:right="5"/>
              <w:jc w:val="center"/>
              <w:rPr>
                <w:sz w:val="24"/>
                <w:szCs w:val="24"/>
              </w:rPr>
            </w:pPr>
            <w:r>
              <w:rPr>
                <w:sz w:val="16"/>
                <w:szCs w:val="24"/>
              </w:rPr>
              <w:t> </w:t>
            </w:r>
          </w:p>
        </w:tc>
        <w:tc>
          <w:tcPr>
            <w:tcW w:w="1672" w:type="dxa"/>
            <w:gridSpan w:val="2"/>
            <w:tcBorders>
              <w:top w:val="nil"/>
              <w:left w:val="nil"/>
              <w:bottom w:val="nil"/>
              <w:right w:val="nil"/>
              <w:tl2br w:val="nil"/>
              <w:tr2bl w:val="nil"/>
            </w:tcBorders>
            <w:vAlign w:val="bottom"/>
          </w:tcPr>
          <w:p w14:paraId="0B868669"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6A" w14:textId="77777777" w:rsidR="00257EC7" w:rsidRDefault="00A064AC">
            <w:pPr>
              <w:ind w:left="11" w:right="5"/>
              <w:jc w:val="center"/>
              <w:rPr>
                <w:sz w:val="24"/>
                <w:szCs w:val="24"/>
              </w:rPr>
            </w:pPr>
            <w:r>
              <w:rPr>
                <w:sz w:val="16"/>
                <w:szCs w:val="24"/>
              </w:rPr>
              <w:t> </w:t>
            </w:r>
          </w:p>
        </w:tc>
        <w:tc>
          <w:tcPr>
            <w:tcW w:w="179" w:type="dxa"/>
            <w:tcBorders>
              <w:top w:val="nil"/>
              <w:left w:val="nil"/>
              <w:bottom w:val="nil"/>
              <w:right w:val="nil"/>
              <w:tl2br w:val="nil"/>
              <w:tr2bl w:val="nil"/>
            </w:tcBorders>
            <w:vAlign w:val="bottom"/>
          </w:tcPr>
          <w:p w14:paraId="0B86866B" w14:textId="77777777" w:rsidR="00257EC7" w:rsidRDefault="00A064AC">
            <w:pPr>
              <w:ind w:left="11" w:right="5"/>
              <w:jc w:val="center"/>
              <w:rPr>
                <w:sz w:val="24"/>
                <w:szCs w:val="24"/>
              </w:rPr>
            </w:pPr>
            <w:r>
              <w:rPr>
                <w:sz w:val="16"/>
                <w:szCs w:val="24"/>
              </w:rPr>
              <w:t> </w:t>
            </w:r>
          </w:p>
        </w:tc>
        <w:tc>
          <w:tcPr>
            <w:tcW w:w="1369" w:type="dxa"/>
            <w:gridSpan w:val="2"/>
            <w:tcBorders>
              <w:top w:val="nil"/>
              <w:left w:val="nil"/>
              <w:bottom w:val="nil"/>
              <w:right w:val="nil"/>
              <w:tl2br w:val="nil"/>
              <w:tr2bl w:val="nil"/>
            </w:tcBorders>
            <w:vAlign w:val="bottom"/>
          </w:tcPr>
          <w:p w14:paraId="0B86866C"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6D" w14:textId="77777777" w:rsidR="00257EC7" w:rsidRDefault="00A064AC">
            <w:pPr>
              <w:ind w:left="11" w:right="5"/>
              <w:jc w:val="center"/>
              <w:rPr>
                <w:sz w:val="24"/>
                <w:szCs w:val="24"/>
              </w:rPr>
            </w:pPr>
            <w:r>
              <w:rPr>
                <w:sz w:val="16"/>
                <w:szCs w:val="24"/>
              </w:rPr>
              <w:t> </w:t>
            </w:r>
          </w:p>
        </w:tc>
        <w:tc>
          <w:tcPr>
            <w:tcW w:w="179" w:type="dxa"/>
            <w:tcBorders>
              <w:top w:val="nil"/>
              <w:left w:val="nil"/>
              <w:bottom w:val="nil"/>
              <w:right w:val="nil"/>
              <w:tl2br w:val="nil"/>
              <w:tr2bl w:val="nil"/>
            </w:tcBorders>
            <w:vAlign w:val="bottom"/>
          </w:tcPr>
          <w:p w14:paraId="0B86866E" w14:textId="77777777" w:rsidR="00257EC7" w:rsidRDefault="00A064AC">
            <w:pPr>
              <w:ind w:left="11" w:right="5"/>
              <w:jc w:val="center"/>
              <w:rPr>
                <w:sz w:val="24"/>
                <w:szCs w:val="24"/>
              </w:rPr>
            </w:pPr>
            <w:r>
              <w:rPr>
                <w:sz w:val="16"/>
                <w:szCs w:val="24"/>
              </w:rPr>
              <w:t> </w:t>
            </w:r>
          </w:p>
        </w:tc>
        <w:tc>
          <w:tcPr>
            <w:tcW w:w="1417" w:type="dxa"/>
            <w:gridSpan w:val="2"/>
            <w:tcBorders>
              <w:top w:val="nil"/>
              <w:left w:val="nil"/>
              <w:bottom w:val="nil"/>
              <w:right w:val="nil"/>
              <w:tl2br w:val="nil"/>
              <w:tr2bl w:val="nil"/>
            </w:tcBorders>
            <w:vAlign w:val="bottom"/>
          </w:tcPr>
          <w:p w14:paraId="0B86866F"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70" w14:textId="77777777" w:rsidR="00257EC7" w:rsidRDefault="00A064AC">
            <w:pPr>
              <w:ind w:left="11" w:right="5"/>
              <w:jc w:val="center"/>
              <w:rPr>
                <w:sz w:val="24"/>
                <w:szCs w:val="24"/>
              </w:rPr>
            </w:pPr>
            <w:r>
              <w:rPr>
                <w:sz w:val="16"/>
                <w:szCs w:val="24"/>
              </w:rPr>
              <w:t> </w:t>
            </w:r>
          </w:p>
        </w:tc>
      </w:tr>
      <w:tr w:rsidR="00257EC7" w14:paraId="0B86867F" w14:textId="77777777">
        <w:tc>
          <w:tcPr>
            <w:tcW w:w="3923" w:type="dxa"/>
            <w:tcBorders>
              <w:top w:val="nil"/>
              <w:left w:val="nil"/>
              <w:bottom w:val="nil"/>
              <w:right w:val="nil"/>
              <w:tl2br w:val="nil"/>
              <w:tr2bl w:val="nil"/>
            </w:tcBorders>
            <w:vAlign w:val="bottom"/>
          </w:tcPr>
          <w:p w14:paraId="0B868672" w14:textId="77777777" w:rsidR="00257EC7" w:rsidRDefault="00A064AC">
            <w:pPr>
              <w:ind w:left="101" w:right="4"/>
              <w:jc w:val="left"/>
              <w:rPr>
                <w:sz w:val="24"/>
                <w:szCs w:val="24"/>
              </w:rPr>
            </w:pPr>
            <w:r>
              <w:rPr>
                <w:sz w:val="16"/>
                <w:szCs w:val="24"/>
              </w:rPr>
              <w:t>Basic and diluted:</w:t>
            </w:r>
          </w:p>
        </w:tc>
        <w:tc>
          <w:tcPr>
            <w:tcW w:w="179" w:type="dxa"/>
            <w:tcBorders>
              <w:top w:val="nil"/>
              <w:left w:val="nil"/>
              <w:bottom w:val="nil"/>
              <w:right w:val="nil"/>
              <w:tl2br w:val="nil"/>
              <w:tr2bl w:val="nil"/>
            </w:tcBorders>
            <w:vAlign w:val="bottom"/>
          </w:tcPr>
          <w:p w14:paraId="0B868673" w14:textId="77777777" w:rsidR="00257EC7" w:rsidRDefault="00A064AC">
            <w:pPr>
              <w:ind w:left="11" w:right="5"/>
              <w:jc w:val="center"/>
              <w:rPr>
                <w:sz w:val="24"/>
                <w:szCs w:val="24"/>
              </w:rPr>
            </w:pPr>
            <w:r>
              <w:rPr>
                <w:sz w:val="16"/>
                <w:szCs w:val="24"/>
              </w:rPr>
              <w:t> </w:t>
            </w:r>
          </w:p>
        </w:tc>
        <w:tc>
          <w:tcPr>
            <w:tcW w:w="1545" w:type="dxa"/>
            <w:gridSpan w:val="2"/>
            <w:tcBorders>
              <w:top w:val="nil"/>
              <w:left w:val="nil"/>
              <w:bottom w:val="nil"/>
              <w:right w:val="nil"/>
              <w:tl2br w:val="nil"/>
              <w:tr2bl w:val="nil"/>
            </w:tcBorders>
            <w:vAlign w:val="bottom"/>
          </w:tcPr>
          <w:p w14:paraId="0B868674"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75"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676" w14:textId="77777777" w:rsidR="00257EC7" w:rsidRDefault="00A064AC">
            <w:pPr>
              <w:ind w:left="12" w:right="4"/>
              <w:jc w:val="right"/>
              <w:rPr>
                <w:sz w:val="24"/>
                <w:szCs w:val="24"/>
              </w:rPr>
            </w:pPr>
            <w:r>
              <w:rPr>
                <w:sz w:val="16"/>
                <w:szCs w:val="24"/>
              </w:rPr>
              <w:t> </w:t>
            </w:r>
          </w:p>
        </w:tc>
        <w:tc>
          <w:tcPr>
            <w:tcW w:w="1672" w:type="dxa"/>
            <w:gridSpan w:val="2"/>
            <w:tcBorders>
              <w:top w:val="nil"/>
              <w:left w:val="nil"/>
              <w:bottom w:val="nil"/>
              <w:right w:val="nil"/>
              <w:tl2br w:val="nil"/>
              <w:tr2bl w:val="nil"/>
            </w:tcBorders>
            <w:vAlign w:val="bottom"/>
          </w:tcPr>
          <w:p w14:paraId="0B868677"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78"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679" w14:textId="77777777" w:rsidR="00257EC7" w:rsidRDefault="00A064AC">
            <w:pPr>
              <w:ind w:left="11" w:right="5"/>
              <w:jc w:val="center"/>
              <w:rPr>
                <w:sz w:val="24"/>
                <w:szCs w:val="24"/>
              </w:rPr>
            </w:pPr>
            <w:r>
              <w:rPr>
                <w:sz w:val="16"/>
                <w:szCs w:val="24"/>
              </w:rPr>
              <w:t> </w:t>
            </w:r>
          </w:p>
        </w:tc>
        <w:tc>
          <w:tcPr>
            <w:tcW w:w="1369" w:type="dxa"/>
            <w:gridSpan w:val="2"/>
            <w:tcBorders>
              <w:top w:val="nil"/>
              <w:left w:val="nil"/>
              <w:bottom w:val="nil"/>
              <w:right w:val="nil"/>
              <w:tl2br w:val="nil"/>
              <w:tr2bl w:val="nil"/>
            </w:tcBorders>
            <w:vAlign w:val="bottom"/>
          </w:tcPr>
          <w:p w14:paraId="0B86867A"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7B" w14:textId="77777777" w:rsidR="00257EC7" w:rsidRDefault="00A064AC">
            <w:pPr>
              <w:ind w:left="11" w:right="5"/>
              <w:jc w:val="center"/>
              <w:rPr>
                <w:sz w:val="24"/>
                <w:szCs w:val="24"/>
              </w:rPr>
            </w:pPr>
            <w:r>
              <w:rPr>
                <w:sz w:val="16"/>
                <w:szCs w:val="24"/>
              </w:rPr>
              <w:t> </w:t>
            </w:r>
          </w:p>
        </w:tc>
        <w:tc>
          <w:tcPr>
            <w:tcW w:w="179" w:type="dxa"/>
            <w:tcBorders>
              <w:top w:val="nil"/>
              <w:left w:val="nil"/>
              <w:bottom w:val="nil"/>
              <w:right w:val="nil"/>
              <w:tl2br w:val="nil"/>
              <w:tr2bl w:val="nil"/>
            </w:tcBorders>
            <w:vAlign w:val="bottom"/>
          </w:tcPr>
          <w:p w14:paraId="0B86867C" w14:textId="77777777" w:rsidR="00257EC7" w:rsidRDefault="00A064AC">
            <w:pPr>
              <w:ind w:left="11" w:right="5"/>
              <w:jc w:val="center"/>
              <w:rPr>
                <w:sz w:val="24"/>
                <w:szCs w:val="24"/>
              </w:rPr>
            </w:pPr>
            <w:r>
              <w:rPr>
                <w:sz w:val="16"/>
                <w:szCs w:val="24"/>
              </w:rPr>
              <w:t> </w:t>
            </w:r>
          </w:p>
        </w:tc>
        <w:tc>
          <w:tcPr>
            <w:tcW w:w="1417" w:type="dxa"/>
            <w:gridSpan w:val="2"/>
            <w:tcBorders>
              <w:top w:val="nil"/>
              <w:left w:val="nil"/>
              <w:bottom w:val="nil"/>
              <w:right w:val="nil"/>
              <w:tl2br w:val="nil"/>
              <w:tr2bl w:val="nil"/>
            </w:tcBorders>
            <w:vAlign w:val="bottom"/>
          </w:tcPr>
          <w:p w14:paraId="0B86867D" w14:textId="77777777" w:rsidR="00257EC7" w:rsidRDefault="00A064AC">
            <w:pPr>
              <w:ind w:left="11" w:right="2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7E" w14:textId="77777777" w:rsidR="00257EC7" w:rsidRDefault="00A064AC">
            <w:pPr>
              <w:ind w:left="11" w:right="5"/>
              <w:jc w:val="center"/>
              <w:rPr>
                <w:sz w:val="24"/>
                <w:szCs w:val="24"/>
              </w:rPr>
            </w:pPr>
            <w:r>
              <w:rPr>
                <w:sz w:val="16"/>
                <w:szCs w:val="24"/>
              </w:rPr>
              <w:t> </w:t>
            </w:r>
          </w:p>
        </w:tc>
      </w:tr>
      <w:tr w:rsidR="00257EC7" w14:paraId="0B868691" w14:textId="77777777">
        <w:tc>
          <w:tcPr>
            <w:tcW w:w="3923" w:type="dxa"/>
            <w:tcBorders>
              <w:top w:val="nil"/>
              <w:left w:val="nil"/>
              <w:bottom w:val="nil"/>
              <w:right w:val="nil"/>
              <w:tl2br w:val="nil"/>
              <w:tr2bl w:val="nil"/>
            </w:tcBorders>
            <w:vAlign w:val="bottom"/>
          </w:tcPr>
          <w:p w14:paraId="0B868680" w14:textId="77777777" w:rsidR="00257EC7" w:rsidRDefault="00A064AC">
            <w:pPr>
              <w:ind w:left="191" w:right="4"/>
              <w:jc w:val="left"/>
              <w:rPr>
                <w:sz w:val="24"/>
                <w:szCs w:val="24"/>
              </w:rPr>
            </w:pPr>
            <w:r>
              <w:rPr>
                <w:sz w:val="16"/>
                <w:szCs w:val="24"/>
              </w:rPr>
              <w:t>Net income attributable to controlling interest</w:t>
            </w:r>
          </w:p>
        </w:tc>
        <w:tc>
          <w:tcPr>
            <w:tcW w:w="179" w:type="dxa"/>
            <w:tcBorders>
              <w:top w:val="nil"/>
              <w:left w:val="nil"/>
              <w:bottom w:val="nil"/>
              <w:right w:val="nil"/>
              <w:tl2br w:val="nil"/>
              <w:tr2bl w:val="nil"/>
            </w:tcBorders>
            <w:vAlign w:val="bottom"/>
          </w:tcPr>
          <w:p w14:paraId="0B86868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82" w14:textId="77777777" w:rsidR="00257EC7" w:rsidRDefault="00A064AC">
            <w:pPr>
              <w:ind w:left="11" w:right="5"/>
              <w:jc w:val="left"/>
              <w:rPr>
                <w:sz w:val="24"/>
                <w:szCs w:val="24"/>
              </w:rPr>
            </w:pPr>
            <w:r>
              <w:rPr>
                <w:sz w:val="16"/>
                <w:szCs w:val="24"/>
              </w:rPr>
              <w:t>$</w:t>
            </w:r>
          </w:p>
        </w:tc>
        <w:tc>
          <w:tcPr>
            <w:tcW w:w="1412" w:type="dxa"/>
            <w:tcBorders>
              <w:top w:val="nil"/>
              <w:left w:val="nil"/>
              <w:bottom w:val="nil"/>
              <w:right w:val="nil"/>
              <w:tl2br w:val="nil"/>
              <w:tr2bl w:val="nil"/>
            </w:tcBorders>
            <w:vAlign w:val="bottom"/>
          </w:tcPr>
          <w:p w14:paraId="0B868683" w14:textId="77777777" w:rsidR="00257EC7" w:rsidRDefault="00A064AC">
            <w:pPr>
              <w:ind w:left="12" w:right="4"/>
              <w:jc w:val="right"/>
              <w:rPr>
                <w:sz w:val="24"/>
                <w:szCs w:val="24"/>
              </w:rPr>
            </w:pPr>
            <w:r>
              <w:rPr>
                <w:sz w:val="16"/>
                <w:szCs w:val="24"/>
              </w:rPr>
              <w:t>105</w:t>
            </w:r>
          </w:p>
        </w:tc>
        <w:tc>
          <w:tcPr>
            <w:tcW w:w="133" w:type="dxa"/>
            <w:tcBorders>
              <w:top w:val="nil"/>
              <w:left w:val="nil"/>
              <w:bottom w:val="nil"/>
              <w:right w:val="nil"/>
              <w:tl2br w:val="nil"/>
              <w:tr2bl w:val="nil"/>
            </w:tcBorders>
            <w:vAlign w:val="bottom"/>
          </w:tcPr>
          <w:p w14:paraId="0B86868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85" w14:textId="77777777" w:rsidR="00257EC7" w:rsidRDefault="00A064AC">
            <w:pPr>
              <w:ind w:left="12" w:right="4"/>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86" w14:textId="77777777" w:rsidR="00257EC7" w:rsidRDefault="00A064AC">
            <w:pPr>
              <w:ind w:left="11" w:right="5"/>
              <w:jc w:val="left"/>
              <w:rPr>
                <w:sz w:val="24"/>
                <w:szCs w:val="24"/>
              </w:rPr>
            </w:pPr>
            <w:r>
              <w:rPr>
                <w:sz w:val="16"/>
                <w:szCs w:val="24"/>
              </w:rPr>
              <w:t>$</w:t>
            </w:r>
          </w:p>
        </w:tc>
        <w:tc>
          <w:tcPr>
            <w:tcW w:w="1539" w:type="dxa"/>
            <w:tcBorders>
              <w:top w:val="nil"/>
              <w:left w:val="nil"/>
              <w:bottom w:val="nil"/>
              <w:right w:val="nil"/>
              <w:tl2br w:val="nil"/>
              <w:tr2bl w:val="nil"/>
            </w:tcBorders>
            <w:vAlign w:val="bottom"/>
          </w:tcPr>
          <w:p w14:paraId="0B868687" w14:textId="77777777" w:rsidR="00257EC7" w:rsidRDefault="00A064AC">
            <w:pPr>
              <w:ind w:left="12" w:right="4"/>
              <w:jc w:val="right"/>
              <w:rPr>
                <w:sz w:val="24"/>
                <w:szCs w:val="24"/>
              </w:rPr>
            </w:pPr>
            <w:r>
              <w:rPr>
                <w:sz w:val="16"/>
                <w:szCs w:val="24"/>
              </w:rPr>
              <w:t>60</w:t>
            </w:r>
          </w:p>
        </w:tc>
        <w:tc>
          <w:tcPr>
            <w:tcW w:w="133" w:type="dxa"/>
            <w:tcBorders>
              <w:top w:val="nil"/>
              <w:left w:val="nil"/>
              <w:bottom w:val="nil"/>
              <w:right w:val="nil"/>
              <w:tl2br w:val="nil"/>
              <w:tr2bl w:val="nil"/>
            </w:tcBorders>
            <w:vAlign w:val="bottom"/>
          </w:tcPr>
          <w:p w14:paraId="0B868688"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8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8A" w14:textId="77777777" w:rsidR="00257EC7" w:rsidRDefault="00A064AC">
            <w:pPr>
              <w:ind w:left="11" w:right="5"/>
              <w:jc w:val="left"/>
              <w:rPr>
                <w:sz w:val="24"/>
                <w:szCs w:val="24"/>
              </w:rPr>
            </w:pPr>
            <w:r>
              <w:rPr>
                <w:sz w:val="16"/>
                <w:szCs w:val="24"/>
              </w:rPr>
              <w:t>$</w:t>
            </w:r>
          </w:p>
        </w:tc>
        <w:tc>
          <w:tcPr>
            <w:tcW w:w="1236" w:type="dxa"/>
            <w:tcBorders>
              <w:top w:val="nil"/>
              <w:left w:val="nil"/>
              <w:bottom w:val="nil"/>
              <w:right w:val="nil"/>
              <w:tl2br w:val="nil"/>
              <w:tr2bl w:val="nil"/>
            </w:tcBorders>
            <w:vAlign w:val="bottom"/>
          </w:tcPr>
          <w:p w14:paraId="0B86868B" w14:textId="77777777" w:rsidR="00257EC7" w:rsidRDefault="00A064AC">
            <w:pPr>
              <w:ind w:left="12" w:right="4"/>
              <w:jc w:val="right"/>
              <w:rPr>
                <w:sz w:val="24"/>
                <w:szCs w:val="24"/>
              </w:rPr>
            </w:pPr>
            <w:r>
              <w:rPr>
                <w:sz w:val="16"/>
                <w:szCs w:val="24"/>
              </w:rPr>
              <w:t>267</w:t>
            </w:r>
          </w:p>
        </w:tc>
        <w:tc>
          <w:tcPr>
            <w:tcW w:w="133" w:type="dxa"/>
            <w:tcBorders>
              <w:top w:val="nil"/>
              <w:left w:val="nil"/>
              <w:bottom w:val="nil"/>
              <w:right w:val="nil"/>
              <w:tl2br w:val="nil"/>
              <w:tr2bl w:val="nil"/>
            </w:tcBorders>
            <w:vAlign w:val="bottom"/>
          </w:tcPr>
          <w:p w14:paraId="0B86868C"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8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8E" w14:textId="77777777" w:rsidR="00257EC7" w:rsidRDefault="00A064AC">
            <w:pPr>
              <w:ind w:left="11" w:right="5"/>
              <w:jc w:val="left"/>
              <w:rPr>
                <w:sz w:val="24"/>
                <w:szCs w:val="24"/>
              </w:rPr>
            </w:pPr>
            <w:r>
              <w:rPr>
                <w:sz w:val="16"/>
                <w:szCs w:val="24"/>
              </w:rPr>
              <w:t>$</w:t>
            </w:r>
          </w:p>
        </w:tc>
        <w:tc>
          <w:tcPr>
            <w:tcW w:w="1284" w:type="dxa"/>
            <w:tcBorders>
              <w:top w:val="nil"/>
              <w:left w:val="nil"/>
              <w:bottom w:val="nil"/>
              <w:right w:val="nil"/>
              <w:tl2br w:val="nil"/>
              <w:tr2bl w:val="nil"/>
            </w:tcBorders>
            <w:vAlign w:val="bottom"/>
          </w:tcPr>
          <w:p w14:paraId="0B86868F" w14:textId="77777777" w:rsidR="00257EC7" w:rsidRDefault="00A064AC">
            <w:pPr>
              <w:ind w:left="12" w:right="4"/>
              <w:jc w:val="right"/>
              <w:rPr>
                <w:sz w:val="24"/>
                <w:szCs w:val="24"/>
              </w:rPr>
            </w:pPr>
            <w:r>
              <w:rPr>
                <w:sz w:val="16"/>
                <w:szCs w:val="24"/>
              </w:rPr>
              <w:t>320</w:t>
            </w:r>
          </w:p>
        </w:tc>
        <w:tc>
          <w:tcPr>
            <w:tcW w:w="133" w:type="dxa"/>
            <w:tcBorders>
              <w:top w:val="nil"/>
              <w:left w:val="nil"/>
              <w:bottom w:val="nil"/>
              <w:right w:val="nil"/>
              <w:tl2br w:val="nil"/>
              <w:tr2bl w:val="nil"/>
            </w:tcBorders>
            <w:vAlign w:val="bottom"/>
          </w:tcPr>
          <w:p w14:paraId="0B868690" w14:textId="77777777" w:rsidR="00257EC7" w:rsidRDefault="00A064AC">
            <w:pPr>
              <w:ind w:left="11" w:right="5"/>
              <w:jc w:val="left"/>
              <w:rPr>
                <w:sz w:val="24"/>
                <w:szCs w:val="24"/>
              </w:rPr>
            </w:pPr>
            <w:r>
              <w:rPr>
                <w:sz w:val="16"/>
                <w:szCs w:val="24"/>
              </w:rPr>
              <w:t> </w:t>
            </w:r>
          </w:p>
        </w:tc>
      </w:tr>
      <w:tr w:rsidR="00257EC7" w14:paraId="0B8686A3" w14:textId="77777777">
        <w:tc>
          <w:tcPr>
            <w:tcW w:w="3923" w:type="dxa"/>
            <w:tcBorders>
              <w:top w:val="nil"/>
              <w:left w:val="nil"/>
              <w:bottom w:val="nil"/>
              <w:right w:val="nil"/>
              <w:tl2br w:val="nil"/>
              <w:tr2bl w:val="nil"/>
            </w:tcBorders>
            <w:vAlign w:val="bottom"/>
          </w:tcPr>
          <w:p w14:paraId="0B868692" w14:textId="77777777" w:rsidR="00257EC7" w:rsidRDefault="00A064AC">
            <w:pPr>
              <w:ind w:left="191" w:right="4"/>
              <w:jc w:val="left"/>
              <w:rPr>
                <w:sz w:val="24"/>
                <w:szCs w:val="24"/>
              </w:rPr>
            </w:pPr>
            <w:r>
              <w:rPr>
                <w:sz w:val="16"/>
                <w:szCs w:val="24"/>
              </w:rPr>
              <w:t>Participating share awards with dividend</w:t>
            </w:r>
            <w:r>
              <w:rPr>
                <w:sz w:val="16"/>
                <w:szCs w:val="24"/>
              </w:rPr>
              <w:br/>
            </w:r>
            <w:r>
              <w:rPr>
                <w:sz w:val="16"/>
                <w:szCs w:val="24"/>
              </w:rPr>
              <w:t>   equivalent rights</w:t>
            </w:r>
          </w:p>
        </w:tc>
        <w:tc>
          <w:tcPr>
            <w:tcW w:w="179" w:type="dxa"/>
            <w:tcBorders>
              <w:top w:val="nil"/>
              <w:left w:val="nil"/>
              <w:bottom w:val="nil"/>
              <w:right w:val="nil"/>
              <w:tl2br w:val="nil"/>
              <w:tr2bl w:val="nil"/>
            </w:tcBorders>
            <w:vAlign w:val="bottom"/>
          </w:tcPr>
          <w:p w14:paraId="0B868693"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94" w14:textId="77777777" w:rsidR="00257EC7" w:rsidRDefault="00A064AC">
            <w:pPr>
              <w:ind w:left="11" w:right="5"/>
              <w:jc w:val="left"/>
              <w:rPr>
                <w:sz w:val="24"/>
                <w:szCs w:val="24"/>
              </w:rPr>
            </w:pPr>
            <w:r>
              <w:rPr>
                <w:sz w:val="16"/>
                <w:szCs w:val="24"/>
              </w:rPr>
              <w:t> </w:t>
            </w:r>
          </w:p>
        </w:tc>
        <w:tc>
          <w:tcPr>
            <w:tcW w:w="1412" w:type="dxa"/>
            <w:tcBorders>
              <w:top w:val="nil"/>
              <w:left w:val="nil"/>
              <w:bottom w:val="single" w:sz="2" w:space="0" w:color="000000"/>
              <w:right w:val="nil"/>
              <w:tl2br w:val="nil"/>
              <w:tr2bl w:val="nil"/>
            </w:tcBorders>
            <w:vAlign w:val="bottom"/>
          </w:tcPr>
          <w:p w14:paraId="0B868695"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96"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97"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98" w14:textId="77777777" w:rsidR="00257EC7" w:rsidRDefault="00A064AC">
            <w:pPr>
              <w:ind w:left="11" w:right="5"/>
              <w:jc w:val="left"/>
              <w:rPr>
                <w:sz w:val="24"/>
                <w:szCs w:val="24"/>
              </w:rPr>
            </w:pPr>
            <w:r>
              <w:rPr>
                <w:sz w:val="16"/>
                <w:szCs w:val="24"/>
              </w:rPr>
              <w:t> </w:t>
            </w:r>
          </w:p>
        </w:tc>
        <w:tc>
          <w:tcPr>
            <w:tcW w:w="1539" w:type="dxa"/>
            <w:tcBorders>
              <w:top w:val="nil"/>
              <w:left w:val="nil"/>
              <w:bottom w:val="single" w:sz="2" w:space="0" w:color="000000"/>
              <w:right w:val="nil"/>
              <w:tl2br w:val="nil"/>
              <w:tr2bl w:val="nil"/>
            </w:tcBorders>
            <w:vAlign w:val="bottom"/>
          </w:tcPr>
          <w:p w14:paraId="0B868699"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9A"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9B"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9C" w14:textId="77777777" w:rsidR="00257EC7" w:rsidRDefault="00A064AC">
            <w:pPr>
              <w:ind w:left="11" w:right="5"/>
              <w:jc w:val="left"/>
              <w:rPr>
                <w:sz w:val="24"/>
                <w:szCs w:val="24"/>
              </w:rPr>
            </w:pPr>
            <w:r>
              <w:rPr>
                <w:sz w:val="16"/>
                <w:szCs w:val="24"/>
              </w:rPr>
              <w:t> </w:t>
            </w:r>
          </w:p>
        </w:tc>
        <w:tc>
          <w:tcPr>
            <w:tcW w:w="1236" w:type="dxa"/>
            <w:tcBorders>
              <w:top w:val="nil"/>
              <w:left w:val="nil"/>
              <w:bottom w:val="single" w:sz="2" w:space="0" w:color="000000"/>
              <w:right w:val="nil"/>
              <w:tl2br w:val="nil"/>
              <w:tr2bl w:val="nil"/>
            </w:tcBorders>
            <w:vAlign w:val="bottom"/>
          </w:tcPr>
          <w:p w14:paraId="0B86869D"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9E"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9F"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A0" w14:textId="77777777" w:rsidR="00257EC7" w:rsidRDefault="00A064AC">
            <w:pPr>
              <w:ind w:left="11" w:right="5"/>
              <w:jc w:val="left"/>
              <w:rPr>
                <w:sz w:val="24"/>
                <w:szCs w:val="24"/>
              </w:rPr>
            </w:pPr>
            <w:r>
              <w:rPr>
                <w:sz w:val="16"/>
                <w:szCs w:val="24"/>
              </w:rPr>
              <w:t> </w:t>
            </w:r>
          </w:p>
        </w:tc>
        <w:tc>
          <w:tcPr>
            <w:tcW w:w="1284" w:type="dxa"/>
            <w:tcBorders>
              <w:top w:val="nil"/>
              <w:left w:val="nil"/>
              <w:bottom w:val="single" w:sz="2" w:space="0" w:color="000000"/>
              <w:right w:val="nil"/>
              <w:tl2br w:val="nil"/>
              <w:tr2bl w:val="nil"/>
            </w:tcBorders>
            <w:vAlign w:val="bottom"/>
          </w:tcPr>
          <w:p w14:paraId="0B8686A1"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A2" w14:textId="77777777" w:rsidR="00257EC7" w:rsidRDefault="00A064AC">
            <w:pPr>
              <w:ind w:left="11" w:right="5"/>
              <w:jc w:val="left"/>
              <w:rPr>
                <w:sz w:val="24"/>
                <w:szCs w:val="24"/>
              </w:rPr>
            </w:pPr>
            <w:r>
              <w:rPr>
                <w:sz w:val="16"/>
                <w:szCs w:val="24"/>
              </w:rPr>
              <w:t> </w:t>
            </w:r>
          </w:p>
        </w:tc>
      </w:tr>
      <w:tr w:rsidR="00257EC7" w14:paraId="0B8686B5" w14:textId="77777777">
        <w:tc>
          <w:tcPr>
            <w:tcW w:w="3923" w:type="dxa"/>
            <w:tcBorders>
              <w:top w:val="nil"/>
              <w:left w:val="nil"/>
              <w:bottom w:val="nil"/>
              <w:right w:val="nil"/>
              <w:tl2br w:val="nil"/>
              <w:tr2bl w:val="nil"/>
            </w:tcBorders>
            <w:vAlign w:val="bottom"/>
          </w:tcPr>
          <w:p w14:paraId="0B8686A4" w14:textId="77777777" w:rsidR="00257EC7" w:rsidRDefault="00A064AC">
            <w:pPr>
              <w:ind w:left="191" w:right="4"/>
              <w:jc w:val="left"/>
              <w:rPr>
                <w:sz w:val="24"/>
                <w:szCs w:val="24"/>
              </w:rPr>
            </w:pPr>
            <w:r>
              <w:rPr>
                <w:sz w:val="16"/>
                <w:szCs w:val="24"/>
              </w:rPr>
              <w:t>Net income applicable to common</w:t>
            </w:r>
            <w:r>
              <w:rPr>
                <w:sz w:val="16"/>
                <w:szCs w:val="24"/>
              </w:rPr>
              <w:br/>
              <w:t>   shareholders</w:t>
            </w:r>
          </w:p>
        </w:tc>
        <w:tc>
          <w:tcPr>
            <w:tcW w:w="179" w:type="dxa"/>
            <w:tcBorders>
              <w:top w:val="nil"/>
              <w:left w:val="nil"/>
              <w:bottom w:val="nil"/>
              <w:right w:val="nil"/>
              <w:tl2br w:val="nil"/>
              <w:tr2bl w:val="nil"/>
            </w:tcBorders>
            <w:vAlign w:val="bottom"/>
          </w:tcPr>
          <w:p w14:paraId="0B8686A5"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A6" w14:textId="77777777" w:rsidR="00257EC7" w:rsidRDefault="00A064AC">
            <w:pPr>
              <w:ind w:left="11" w:right="5"/>
              <w:jc w:val="left"/>
              <w:rPr>
                <w:sz w:val="24"/>
                <w:szCs w:val="24"/>
              </w:rPr>
            </w:pPr>
            <w:r>
              <w:rPr>
                <w:sz w:val="16"/>
                <w:szCs w:val="24"/>
              </w:rPr>
              <w:t> </w:t>
            </w:r>
          </w:p>
        </w:tc>
        <w:tc>
          <w:tcPr>
            <w:tcW w:w="1412" w:type="dxa"/>
            <w:tcBorders>
              <w:top w:val="nil"/>
              <w:left w:val="nil"/>
              <w:bottom w:val="nil"/>
              <w:right w:val="nil"/>
              <w:tl2br w:val="nil"/>
              <w:tr2bl w:val="nil"/>
            </w:tcBorders>
            <w:vAlign w:val="bottom"/>
          </w:tcPr>
          <w:p w14:paraId="0B8686A7" w14:textId="77777777" w:rsidR="00257EC7" w:rsidRDefault="00A064AC">
            <w:pPr>
              <w:ind w:left="12" w:right="4"/>
              <w:jc w:val="right"/>
              <w:rPr>
                <w:sz w:val="24"/>
                <w:szCs w:val="24"/>
              </w:rPr>
            </w:pPr>
            <w:r>
              <w:rPr>
                <w:b/>
                <w:sz w:val="16"/>
                <w:szCs w:val="24"/>
              </w:rPr>
              <w:t>105</w:t>
            </w:r>
          </w:p>
        </w:tc>
        <w:tc>
          <w:tcPr>
            <w:tcW w:w="133" w:type="dxa"/>
            <w:tcBorders>
              <w:top w:val="nil"/>
              <w:left w:val="nil"/>
              <w:bottom w:val="nil"/>
              <w:right w:val="nil"/>
              <w:tl2br w:val="nil"/>
              <w:tr2bl w:val="nil"/>
            </w:tcBorders>
            <w:vAlign w:val="bottom"/>
          </w:tcPr>
          <w:p w14:paraId="0B8686A8"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A9" w14:textId="77777777" w:rsidR="00257EC7" w:rsidRDefault="00A064AC">
            <w:pPr>
              <w:ind w:left="12" w:right="4"/>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AA" w14:textId="77777777" w:rsidR="00257EC7" w:rsidRDefault="00A064AC">
            <w:pPr>
              <w:ind w:left="11" w:right="5"/>
              <w:jc w:val="left"/>
              <w:rPr>
                <w:sz w:val="24"/>
                <w:szCs w:val="24"/>
              </w:rPr>
            </w:pPr>
            <w:r>
              <w:rPr>
                <w:sz w:val="16"/>
                <w:szCs w:val="24"/>
              </w:rPr>
              <w:t> </w:t>
            </w:r>
          </w:p>
        </w:tc>
        <w:tc>
          <w:tcPr>
            <w:tcW w:w="1539" w:type="dxa"/>
            <w:tcBorders>
              <w:top w:val="nil"/>
              <w:left w:val="nil"/>
              <w:bottom w:val="nil"/>
              <w:right w:val="nil"/>
              <w:tl2br w:val="nil"/>
              <w:tr2bl w:val="nil"/>
            </w:tcBorders>
            <w:vAlign w:val="bottom"/>
          </w:tcPr>
          <w:p w14:paraId="0B8686AB" w14:textId="77777777" w:rsidR="00257EC7" w:rsidRDefault="00A064AC">
            <w:pPr>
              <w:ind w:left="12" w:right="4"/>
              <w:jc w:val="right"/>
              <w:rPr>
                <w:sz w:val="24"/>
                <w:szCs w:val="24"/>
              </w:rPr>
            </w:pPr>
            <w:r>
              <w:rPr>
                <w:b/>
                <w:sz w:val="16"/>
                <w:szCs w:val="24"/>
              </w:rPr>
              <w:t>60</w:t>
            </w:r>
          </w:p>
        </w:tc>
        <w:tc>
          <w:tcPr>
            <w:tcW w:w="133" w:type="dxa"/>
            <w:tcBorders>
              <w:top w:val="nil"/>
              <w:left w:val="nil"/>
              <w:bottom w:val="nil"/>
              <w:right w:val="nil"/>
              <w:tl2br w:val="nil"/>
              <w:tr2bl w:val="nil"/>
            </w:tcBorders>
            <w:vAlign w:val="bottom"/>
          </w:tcPr>
          <w:p w14:paraId="0B8686AC"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A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AE" w14:textId="77777777" w:rsidR="00257EC7" w:rsidRDefault="00A064AC">
            <w:pPr>
              <w:ind w:left="11" w:right="5"/>
              <w:jc w:val="left"/>
              <w:rPr>
                <w:sz w:val="24"/>
                <w:szCs w:val="24"/>
              </w:rPr>
            </w:pPr>
            <w:r>
              <w:rPr>
                <w:sz w:val="16"/>
                <w:szCs w:val="24"/>
              </w:rPr>
              <w:t> </w:t>
            </w:r>
          </w:p>
        </w:tc>
        <w:tc>
          <w:tcPr>
            <w:tcW w:w="1236" w:type="dxa"/>
            <w:tcBorders>
              <w:top w:val="nil"/>
              <w:left w:val="nil"/>
              <w:bottom w:val="nil"/>
              <w:right w:val="nil"/>
              <w:tl2br w:val="nil"/>
              <w:tr2bl w:val="nil"/>
            </w:tcBorders>
            <w:vAlign w:val="bottom"/>
          </w:tcPr>
          <w:p w14:paraId="0B8686AF" w14:textId="77777777" w:rsidR="00257EC7" w:rsidRDefault="00A064AC">
            <w:pPr>
              <w:ind w:left="12" w:right="4"/>
              <w:jc w:val="right"/>
              <w:rPr>
                <w:sz w:val="24"/>
                <w:szCs w:val="24"/>
              </w:rPr>
            </w:pPr>
            <w:r>
              <w:rPr>
                <w:b/>
                <w:sz w:val="16"/>
                <w:szCs w:val="24"/>
              </w:rPr>
              <w:t>267</w:t>
            </w:r>
          </w:p>
        </w:tc>
        <w:tc>
          <w:tcPr>
            <w:tcW w:w="133" w:type="dxa"/>
            <w:tcBorders>
              <w:top w:val="nil"/>
              <w:left w:val="nil"/>
              <w:bottom w:val="nil"/>
              <w:right w:val="nil"/>
              <w:tl2br w:val="nil"/>
              <w:tr2bl w:val="nil"/>
            </w:tcBorders>
            <w:vAlign w:val="bottom"/>
          </w:tcPr>
          <w:p w14:paraId="0B8686B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B1" w14:textId="77777777" w:rsidR="00257EC7" w:rsidRDefault="00A064AC">
            <w:pPr>
              <w:ind w:left="12" w:right="4"/>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B2" w14:textId="77777777" w:rsidR="00257EC7" w:rsidRDefault="00A064AC">
            <w:pPr>
              <w:ind w:left="11" w:right="5"/>
              <w:jc w:val="left"/>
              <w:rPr>
                <w:sz w:val="24"/>
                <w:szCs w:val="24"/>
              </w:rPr>
            </w:pPr>
            <w:r>
              <w:rPr>
                <w:sz w:val="16"/>
                <w:szCs w:val="24"/>
              </w:rPr>
              <w:t> </w:t>
            </w:r>
          </w:p>
        </w:tc>
        <w:tc>
          <w:tcPr>
            <w:tcW w:w="1284" w:type="dxa"/>
            <w:tcBorders>
              <w:top w:val="nil"/>
              <w:left w:val="nil"/>
              <w:bottom w:val="nil"/>
              <w:right w:val="nil"/>
              <w:tl2br w:val="nil"/>
              <w:tr2bl w:val="nil"/>
            </w:tcBorders>
            <w:vAlign w:val="bottom"/>
          </w:tcPr>
          <w:p w14:paraId="0B8686B3" w14:textId="77777777" w:rsidR="00257EC7" w:rsidRDefault="00A064AC">
            <w:pPr>
              <w:ind w:left="12" w:right="4"/>
              <w:jc w:val="right"/>
              <w:rPr>
                <w:sz w:val="24"/>
                <w:szCs w:val="24"/>
              </w:rPr>
            </w:pPr>
            <w:r>
              <w:rPr>
                <w:b/>
                <w:sz w:val="16"/>
                <w:szCs w:val="24"/>
              </w:rPr>
              <w:t>320</w:t>
            </w:r>
          </w:p>
        </w:tc>
        <w:tc>
          <w:tcPr>
            <w:tcW w:w="133" w:type="dxa"/>
            <w:tcBorders>
              <w:top w:val="nil"/>
              <w:left w:val="nil"/>
              <w:bottom w:val="nil"/>
              <w:right w:val="nil"/>
              <w:tl2br w:val="nil"/>
              <w:tr2bl w:val="nil"/>
            </w:tcBorders>
            <w:vAlign w:val="bottom"/>
          </w:tcPr>
          <w:p w14:paraId="0B8686B4" w14:textId="77777777" w:rsidR="00257EC7" w:rsidRDefault="00A064AC">
            <w:pPr>
              <w:ind w:left="11" w:right="5"/>
              <w:jc w:val="left"/>
              <w:rPr>
                <w:sz w:val="24"/>
                <w:szCs w:val="24"/>
              </w:rPr>
            </w:pPr>
            <w:r>
              <w:rPr>
                <w:sz w:val="16"/>
                <w:szCs w:val="24"/>
              </w:rPr>
              <w:t> </w:t>
            </w:r>
          </w:p>
        </w:tc>
      </w:tr>
      <w:tr w:rsidR="00257EC7" w14:paraId="0B8686C7" w14:textId="77777777">
        <w:tc>
          <w:tcPr>
            <w:tcW w:w="3923" w:type="dxa"/>
            <w:tcBorders>
              <w:top w:val="nil"/>
              <w:left w:val="nil"/>
              <w:bottom w:val="nil"/>
              <w:right w:val="nil"/>
              <w:tl2br w:val="nil"/>
              <w:tr2bl w:val="nil"/>
            </w:tcBorders>
            <w:vAlign w:val="bottom"/>
          </w:tcPr>
          <w:p w14:paraId="0B8686B6" w14:textId="77777777" w:rsidR="00257EC7" w:rsidRDefault="00A064AC">
            <w:pPr>
              <w:ind w:left="191" w:right="4"/>
              <w:jc w:val="left"/>
              <w:rPr>
                <w:sz w:val="24"/>
                <w:szCs w:val="24"/>
              </w:rPr>
            </w:pPr>
            <w:r>
              <w:rPr>
                <w:sz w:val="16"/>
                <w:szCs w:val="24"/>
              </w:rPr>
              <w:t>Earnings allocated to participating</w:t>
            </w:r>
            <w:r>
              <w:rPr>
                <w:sz w:val="16"/>
                <w:szCs w:val="24"/>
              </w:rPr>
              <w:br/>
              <w:t>   share awards</w:t>
            </w:r>
            <w:r>
              <w:rPr>
                <w:sz w:val="11"/>
                <w:szCs w:val="24"/>
              </w:rPr>
              <w:t>1)</w:t>
            </w:r>
          </w:p>
        </w:tc>
        <w:tc>
          <w:tcPr>
            <w:tcW w:w="179" w:type="dxa"/>
            <w:tcBorders>
              <w:top w:val="nil"/>
              <w:left w:val="nil"/>
              <w:bottom w:val="nil"/>
              <w:right w:val="nil"/>
              <w:tl2br w:val="nil"/>
              <w:tr2bl w:val="nil"/>
            </w:tcBorders>
            <w:vAlign w:val="bottom"/>
          </w:tcPr>
          <w:p w14:paraId="0B8686B7"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B8" w14:textId="77777777" w:rsidR="00257EC7" w:rsidRDefault="00A064AC">
            <w:pPr>
              <w:ind w:left="11" w:right="5"/>
              <w:jc w:val="left"/>
              <w:rPr>
                <w:sz w:val="24"/>
                <w:szCs w:val="24"/>
              </w:rPr>
            </w:pPr>
            <w:r>
              <w:rPr>
                <w:sz w:val="16"/>
                <w:szCs w:val="24"/>
              </w:rPr>
              <w:t> </w:t>
            </w:r>
          </w:p>
        </w:tc>
        <w:tc>
          <w:tcPr>
            <w:tcW w:w="1412" w:type="dxa"/>
            <w:tcBorders>
              <w:top w:val="nil"/>
              <w:left w:val="nil"/>
              <w:bottom w:val="single" w:sz="2" w:space="0" w:color="000000"/>
              <w:right w:val="nil"/>
              <w:tl2br w:val="nil"/>
              <w:tr2bl w:val="nil"/>
            </w:tcBorders>
            <w:vAlign w:val="bottom"/>
          </w:tcPr>
          <w:p w14:paraId="0B8686B9"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BA"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BB"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BC" w14:textId="77777777" w:rsidR="00257EC7" w:rsidRDefault="00A064AC">
            <w:pPr>
              <w:ind w:left="11" w:right="5"/>
              <w:jc w:val="left"/>
              <w:rPr>
                <w:sz w:val="24"/>
                <w:szCs w:val="24"/>
              </w:rPr>
            </w:pPr>
            <w:r>
              <w:rPr>
                <w:sz w:val="16"/>
                <w:szCs w:val="24"/>
              </w:rPr>
              <w:t> </w:t>
            </w:r>
          </w:p>
        </w:tc>
        <w:tc>
          <w:tcPr>
            <w:tcW w:w="1539" w:type="dxa"/>
            <w:tcBorders>
              <w:top w:val="nil"/>
              <w:left w:val="nil"/>
              <w:bottom w:val="single" w:sz="2" w:space="0" w:color="000000"/>
              <w:right w:val="nil"/>
              <w:tl2br w:val="nil"/>
              <w:tr2bl w:val="nil"/>
            </w:tcBorders>
            <w:vAlign w:val="bottom"/>
          </w:tcPr>
          <w:p w14:paraId="0B8686BD"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BE"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BF"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C0" w14:textId="77777777" w:rsidR="00257EC7" w:rsidRDefault="00A064AC">
            <w:pPr>
              <w:ind w:left="11" w:right="5"/>
              <w:jc w:val="left"/>
              <w:rPr>
                <w:sz w:val="24"/>
                <w:szCs w:val="24"/>
              </w:rPr>
            </w:pPr>
            <w:r>
              <w:rPr>
                <w:sz w:val="16"/>
                <w:szCs w:val="24"/>
              </w:rPr>
              <w:t> </w:t>
            </w:r>
          </w:p>
        </w:tc>
        <w:tc>
          <w:tcPr>
            <w:tcW w:w="1236" w:type="dxa"/>
            <w:tcBorders>
              <w:top w:val="nil"/>
              <w:left w:val="nil"/>
              <w:bottom w:val="single" w:sz="2" w:space="0" w:color="000000"/>
              <w:right w:val="nil"/>
              <w:tl2br w:val="nil"/>
              <w:tr2bl w:val="nil"/>
            </w:tcBorders>
            <w:vAlign w:val="bottom"/>
          </w:tcPr>
          <w:p w14:paraId="0B8686C1"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C2"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C3"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C4" w14:textId="77777777" w:rsidR="00257EC7" w:rsidRDefault="00A064AC">
            <w:pPr>
              <w:ind w:left="11" w:right="5"/>
              <w:jc w:val="left"/>
              <w:rPr>
                <w:sz w:val="24"/>
                <w:szCs w:val="24"/>
              </w:rPr>
            </w:pPr>
            <w:r>
              <w:rPr>
                <w:sz w:val="16"/>
                <w:szCs w:val="24"/>
              </w:rPr>
              <w:t> </w:t>
            </w:r>
          </w:p>
        </w:tc>
        <w:tc>
          <w:tcPr>
            <w:tcW w:w="1284" w:type="dxa"/>
            <w:tcBorders>
              <w:top w:val="nil"/>
              <w:left w:val="nil"/>
              <w:bottom w:val="single" w:sz="2" w:space="0" w:color="000000"/>
              <w:right w:val="nil"/>
              <w:tl2br w:val="nil"/>
              <w:tr2bl w:val="nil"/>
            </w:tcBorders>
            <w:vAlign w:val="bottom"/>
          </w:tcPr>
          <w:p w14:paraId="0B8686C5" w14:textId="77777777" w:rsidR="00257EC7" w:rsidRDefault="00A064AC">
            <w:pPr>
              <w:ind w:left="12" w:right="4"/>
              <w:jc w:val="right"/>
              <w:rPr>
                <w:sz w:val="24"/>
                <w:szCs w:val="24"/>
              </w:rPr>
            </w:pPr>
            <w:r>
              <w:rPr>
                <w:sz w:val="16"/>
                <w:szCs w:val="24"/>
              </w:rPr>
              <w:t>0</w:t>
            </w:r>
          </w:p>
        </w:tc>
        <w:tc>
          <w:tcPr>
            <w:tcW w:w="133" w:type="dxa"/>
            <w:tcBorders>
              <w:top w:val="nil"/>
              <w:left w:val="nil"/>
              <w:bottom w:val="single" w:sz="2" w:space="0" w:color="000000"/>
              <w:right w:val="nil"/>
              <w:tl2br w:val="nil"/>
              <w:tr2bl w:val="nil"/>
            </w:tcBorders>
            <w:vAlign w:val="bottom"/>
          </w:tcPr>
          <w:p w14:paraId="0B8686C6" w14:textId="77777777" w:rsidR="00257EC7" w:rsidRDefault="00A064AC">
            <w:pPr>
              <w:ind w:left="11" w:right="5"/>
              <w:jc w:val="left"/>
              <w:rPr>
                <w:sz w:val="24"/>
                <w:szCs w:val="24"/>
              </w:rPr>
            </w:pPr>
            <w:r>
              <w:rPr>
                <w:sz w:val="16"/>
                <w:szCs w:val="24"/>
              </w:rPr>
              <w:t> </w:t>
            </w:r>
          </w:p>
        </w:tc>
      </w:tr>
      <w:tr w:rsidR="00257EC7" w14:paraId="0B8686D9" w14:textId="77777777">
        <w:tc>
          <w:tcPr>
            <w:tcW w:w="3923" w:type="dxa"/>
            <w:tcBorders>
              <w:top w:val="nil"/>
              <w:left w:val="nil"/>
              <w:bottom w:val="nil"/>
              <w:right w:val="nil"/>
              <w:tl2br w:val="nil"/>
              <w:tr2bl w:val="nil"/>
            </w:tcBorders>
            <w:vAlign w:val="bottom"/>
          </w:tcPr>
          <w:p w14:paraId="0B8686C8" w14:textId="77777777" w:rsidR="00257EC7" w:rsidRDefault="00A064AC">
            <w:pPr>
              <w:ind w:left="191" w:right="4"/>
              <w:jc w:val="left"/>
              <w:rPr>
                <w:sz w:val="24"/>
                <w:szCs w:val="24"/>
              </w:rPr>
            </w:pPr>
            <w:r>
              <w:rPr>
                <w:sz w:val="16"/>
                <w:szCs w:val="24"/>
              </w:rPr>
              <w:t>Net income attributable to common</w:t>
            </w:r>
            <w:r>
              <w:rPr>
                <w:sz w:val="16"/>
                <w:szCs w:val="24"/>
              </w:rPr>
              <w:br/>
              <w:t>   shareholders</w:t>
            </w:r>
          </w:p>
        </w:tc>
        <w:tc>
          <w:tcPr>
            <w:tcW w:w="179" w:type="dxa"/>
            <w:tcBorders>
              <w:top w:val="nil"/>
              <w:left w:val="nil"/>
              <w:bottom w:val="nil"/>
              <w:right w:val="nil"/>
              <w:tl2br w:val="nil"/>
              <w:tr2bl w:val="nil"/>
            </w:tcBorders>
            <w:vAlign w:val="bottom"/>
          </w:tcPr>
          <w:p w14:paraId="0B8686C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CA" w14:textId="77777777" w:rsidR="00257EC7" w:rsidRDefault="00A064AC">
            <w:pPr>
              <w:ind w:left="11" w:right="5"/>
              <w:jc w:val="left"/>
              <w:rPr>
                <w:sz w:val="24"/>
                <w:szCs w:val="24"/>
              </w:rPr>
            </w:pPr>
            <w:r>
              <w:rPr>
                <w:b/>
                <w:sz w:val="16"/>
                <w:szCs w:val="24"/>
              </w:rPr>
              <w:t>$</w:t>
            </w:r>
          </w:p>
        </w:tc>
        <w:tc>
          <w:tcPr>
            <w:tcW w:w="1412" w:type="dxa"/>
            <w:tcBorders>
              <w:top w:val="nil"/>
              <w:left w:val="nil"/>
              <w:bottom w:val="nil"/>
              <w:right w:val="nil"/>
              <w:tl2br w:val="nil"/>
              <w:tr2bl w:val="nil"/>
            </w:tcBorders>
            <w:vAlign w:val="bottom"/>
          </w:tcPr>
          <w:p w14:paraId="0B8686CB" w14:textId="77777777" w:rsidR="00257EC7" w:rsidRDefault="00A064AC">
            <w:pPr>
              <w:ind w:left="12" w:right="4"/>
              <w:jc w:val="right"/>
              <w:rPr>
                <w:sz w:val="24"/>
                <w:szCs w:val="24"/>
              </w:rPr>
            </w:pPr>
            <w:r>
              <w:rPr>
                <w:b/>
                <w:sz w:val="16"/>
                <w:szCs w:val="24"/>
              </w:rPr>
              <w:t>105</w:t>
            </w:r>
          </w:p>
        </w:tc>
        <w:tc>
          <w:tcPr>
            <w:tcW w:w="133" w:type="dxa"/>
            <w:tcBorders>
              <w:top w:val="nil"/>
              <w:left w:val="nil"/>
              <w:bottom w:val="nil"/>
              <w:right w:val="nil"/>
              <w:tl2br w:val="nil"/>
              <w:tr2bl w:val="nil"/>
            </w:tcBorders>
            <w:vAlign w:val="bottom"/>
          </w:tcPr>
          <w:p w14:paraId="0B8686CC"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CD" w14:textId="77777777" w:rsidR="00257EC7" w:rsidRDefault="00A064AC">
            <w:pPr>
              <w:ind w:left="12" w:right="4"/>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CE" w14:textId="77777777" w:rsidR="00257EC7" w:rsidRDefault="00A064AC">
            <w:pPr>
              <w:ind w:left="11" w:right="5"/>
              <w:jc w:val="left"/>
              <w:rPr>
                <w:sz w:val="24"/>
                <w:szCs w:val="24"/>
              </w:rPr>
            </w:pPr>
            <w:r>
              <w:rPr>
                <w:b/>
                <w:sz w:val="16"/>
                <w:szCs w:val="24"/>
              </w:rPr>
              <w:t>$</w:t>
            </w:r>
          </w:p>
        </w:tc>
        <w:tc>
          <w:tcPr>
            <w:tcW w:w="1539" w:type="dxa"/>
            <w:tcBorders>
              <w:top w:val="nil"/>
              <w:left w:val="nil"/>
              <w:bottom w:val="nil"/>
              <w:right w:val="nil"/>
              <w:tl2br w:val="nil"/>
              <w:tr2bl w:val="nil"/>
            </w:tcBorders>
            <w:vAlign w:val="bottom"/>
          </w:tcPr>
          <w:p w14:paraId="0B8686CF" w14:textId="77777777" w:rsidR="00257EC7" w:rsidRDefault="00A064AC">
            <w:pPr>
              <w:ind w:left="12" w:right="4"/>
              <w:jc w:val="right"/>
              <w:rPr>
                <w:sz w:val="24"/>
                <w:szCs w:val="24"/>
              </w:rPr>
            </w:pPr>
            <w:r>
              <w:rPr>
                <w:b/>
                <w:sz w:val="16"/>
                <w:szCs w:val="24"/>
              </w:rPr>
              <w:t>60</w:t>
            </w:r>
          </w:p>
        </w:tc>
        <w:tc>
          <w:tcPr>
            <w:tcW w:w="133" w:type="dxa"/>
            <w:tcBorders>
              <w:top w:val="nil"/>
              <w:left w:val="nil"/>
              <w:bottom w:val="nil"/>
              <w:right w:val="nil"/>
              <w:tl2br w:val="nil"/>
              <w:tr2bl w:val="nil"/>
            </w:tcBorders>
            <w:vAlign w:val="bottom"/>
          </w:tcPr>
          <w:p w14:paraId="0B8686D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D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D2" w14:textId="77777777" w:rsidR="00257EC7" w:rsidRDefault="00A064AC">
            <w:pPr>
              <w:ind w:left="11" w:right="5"/>
              <w:jc w:val="left"/>
              <w:rPr>
                <w:sz w:val="24"/>
                <w:szCs w:val="24"/>
              </w:rPr>
            </w:pPr>
            <w:r>
              <w:rPr>
                <w:b/>
                <w:sz w:val="16"/>
                <w:szCs w:val="24"/>
              </w:rPr>
              <w:t>$</w:t>
            </w:r>
          </w:p>
        </w:tc>
        <w:tc>
          <w:tcPr>
            <w:tcW w:w="1236" w:type="dxa"/>
            <w:tcBorders>
              <w:top w:val="nil"/>
              <w:left w:val="nil"/>
              <w:bottom w:val="nil"/>
              <w:right w:val="nil"/>
              <w:tl2br w:val="nil"/>
              <w:tr2bl w:val="nil"/>
            </w:tcBorders>
            <w:vAlign w:val="bottom"/>
          </w:tcPr>
          <w:p w14:paraId="0B8686D3" w14:textId="77777777" w:rsidR="00257EC7" w:rsidRDefault="00A064AC">
            <w:pPr>
              <w:ind w:left="12" w:right="4"/>
              <w:jc w:val="right"/>
              <w:rPr>
                <w:sz w:val="24"/>
                <w:szCs w:val="24"/>
              </w:rPr>
            </w:pPr>
            <w:r>
              <w:rPr>
                <w:b/>
                <w:sz w:val="16"/>
                <w:szCs w:val="24"/>
              </w:rPr>
              <w:t>267</w:t>
            </w:r>
          </w:p>
        </w:tc>
        <w:tc>
          <w:tcPr>
            <w:tcW w:w="133" w:type="dxa"/>
            <w:tcBorders>
              <w:top w:val="nil"/>
              <w:left w:val="nil"/>
              <w:bottom w:val="nil"/>
              <w:right w:val="nil"/>
              <w:tl2br w:val="nil"/>
              <w:tr2bl w:val="nil"/>
            </w:tcBorders>
            <w:vAlign w:val="bottom"/>
          </w:tcPr>
          <w:p w14:paraId="0B8686D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D5" w14:textId="77777777" w:rsidR="00257EC7" w:rsidRDefault="00A064AC">
            <w:pPr>
              <w:ind w:left="12" w:right="4"/>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D6" w14:textId="77777777" w:rsidR="00257EC7" w:rsidRDefault="00A064AC">
            <w:pPr>
              <w:ind w:left="11" w:right="5"/>
              <w:jc w:val="left"/>
              <w:rPr>
                <w:sz w:val="24"/>
                <w:szCs w:val="24"/>
              </w:rPr>
            </w:pPr>
            <w:r>
              <w:rPr>
                <w:b/>
                <w:sz w:val="16"/>
                <w:szCs w:val="24"/>
              </w:rPr>
              <w:t>$</w:t>
            </w:r>
          </w:p>
        </w:tc>
        <w:tc>
          <w:tcPr>
            <w:tcW w:w="1284" w:type="dxa"/>
            <w:tcBorders>
              <w:top w:val="nil"/>
              <w:left w:val="nil"/>
              <w:bottom w:val="nil"/>
              <w:right w:val="nil"/>
              <w:tl2br w:val="nil"/>
              <w:tr2bl w:val="nil"/>
            </w:tcBorders>
            <w:vAlign w:val="bottom"/>
          </w:tcPr>
          <w:p w14:paraId="0B8686D7" w14:textId="77777777" w:rsidR="00257EC7" w:rsidRDefault="00A064AC">
            <w:pPr>
              <w:ind w:left="12" w:right="4"/>
              <w:jc w:val="right"/>
              <w:rPr>
                <w:sz w:val="24"/>
                <w:szCs w:val="24"/>
              </w:rPr>
            </w:pPr>
            <w:r>
              <w:rPr>
                <w:b/>
                <w:sz w:val="16"/>
                <w:szCs w:val="24"/>
              </w:rPr>
              <w:t>320</w:t>
            </w:r>
          </w:p>
        </w:tc>
        <w:tc>
          <w:tcPr>
            <w:tcW w:w="133" w:type="dxa"/>
            <w:tcBorders>
              <w:top w:val="nil"/>
              <w:left w:val="nil"/>
              <w:bottom w:val="nil"/>
              <w:right w:val="nil"/>
              <w:tl2br w:val="nil"/>
              <w:tr2bl w:val="nil"/>
            </w:tcBorders>
            <w:vAlign w:val="bottom"/>
          </w:tcPr>
          <w:p w14:paraId="0B8686D8" w14:textId="77777777" w:rsidR="00257EC7" w:rsidRDefault="00A064AC">
            <w:pPr>
              <w:ind w:left="11" w:right="5"/>
              <w:jc w:val="left"/>
              <w:rPr>
                <w:sz w:val="24"/>
                <w:szCs w:val="24"/>
              </w:rPr>
            </w:pPr>
            <w:r>
              <w:rPr>
                <w:sz w:val="16"/>
                <w:szCs w:val="24"/>
              </w:rPr>
              <w:t> </w:t>
            </w:r>
          </w:p>
        </w:tc>
      </w:tr>
      <w:tr w:rsidR="00257EC7" w14:paraId="0B8686E7" w14:textId="77777777">
        <w:tc>
          <w:tcPr>
            <w:tcW w:w="3923" w:type="dxa"/>
            <w:tcBorders>
              <w:top w:val="nil"/>
              <w:left w:val="nil"/>
              <w:bottom w:val="nil"/>
              <w:right w:val="nil"/>
              <w:tl2br w:val="nil"/>
              <w:tr2bl w:val="nil"/>
            </w:tcBorders>
            <w:vAlign w:val="bottom"/>
          </w:tcPr>
          <w:p w14:paraId="0B8686DA" w14:textId="77777777" w:rsidR="00257EC7" w:rsidRDefault="00A064AC">
            <w:pPr>
              <w:ind w:left="11" w:right="4"/>
              <w:jc w:val="left"/>
              <w:rPr>
                <w:sz w:val="24"/>
                <w:szCs w:val="24"/>
              </w:rPr>
            </w:pPr>
            <w:r>
              <w:rPr>
                <w:b/>
                <w:sz w:val="16"/>
                <w:szCs w:val="24"/>
              </w:rPr>
              <w:t>Denominator:</w:t>
            </w:r>
            <w:r>
              <w:rPr>
                <w:sz w:val="16"/>
                <w:szCs w:val="24"/>
              </w:rPr>
              <w:t xml:space="preserve"> </w:t>
            </w:r>
            <w:r>
              <w:rPr>
                <w:b/>
                <w:sz w:val="11"/>
                <w:szCs w:val="24"/>
              </w:rPr>
              <w:t>1)</w:t>
            </w:r>
          </w:p>
        </w:tc>
        <w:tc>
          <w:tcPr>
            <w:tcW w:w="179" w:type="dxa"/>
            <w:tcBorders>
              <w:top w:val="nil"/>
              <w:left w:val="nil"/>
              <w:bottom w:val="nil"/>
              <w:right w:val="nil"/>
              <w:tl2br w:val="nil"/>
              <w:tr2bl w:val="nil"/>
            </w:tcBorders>
            <w:vAlign w:val="bottom"/>
          </w:tcPr>
          <w:p w14:paraId="0B8686DB" w14:textId="77777777" w:rsidR="00257EC7" w:rsidRDefault="00A064AC">
            <w:pPr>
              <w:ind w:left="11" w:right="5"/>
              <w:jc w:val="center"/>
              <w:rPr>
                <w:sz w:val="24"/>
                <w:szCs w:val="24"/>
              </w:rPr>
            </w:pPr>
            <w:r>
              <w:rPr>
                <w:sz w:val="16"/>
                <w:szCs w:val="24"/>
              </w:rPr>
              <w:t> </w:t>
            </w:r>
          </w:p>
        </w:tc>
        <w:tc>
          <w:tcPr>
            <w:tcW w:w="1545" w:type="dxa"/>
            <w:gridSpan w:val="2"/>
            <w:tcBorders>
              <w:top w:val="nil"/>
              <w:left w:val="nil"/>
              <w:bottom w:val="nil"/>
              <w:right w:val="nil"/>
              <w:tl2br w:val="nil"/>
              <w:tr2bl w:val="nil"/>
            </w:tcBorders>
            <w:vAlign w:val="bottom"/>
          </w:tcPr>
          <w:p w14:paraId="0B8686DC"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DD"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6DE" w14:textId="77777777" w:rsidR="00257EC7" w:rsidRDefault="00A064AC">
            <w:pPr>
              <w:ind w:left="12" w:right="4"/>
              <w:jc w:val="right"/>
              <w:rPr>
                <w:sz w:val="24"/>
                <w:szCs w:val="24"/>
              </w:rPr>
            </w:pPr>
            <w:r>
              <w:rPr>
                <w:sz w:val="16"/>
                <w:szCs w:val="24"/>
              </w:rPr>
              <w:t> </w:t>
            </w:r>
          </w:p>
        </w:tc>
        <w:tc>
          <w:tcPr>
            <w:tcW w:w="1672" w:type="dxa"/>
            <w:gridSpan w:val="2"/>
            <w:tcBorders>
              <w:top w:val="nil"/>
              <w:left w:val="nil"/>
              <w:bottom w:val="nil"/>
              <w:right w:val="nil"/>
              <w:tl2br w:val="nil"/>
              <w:tr2bl w:val="nil"/>
            </w:tcBorders>
            <w:vAlign w:val="bottom"/>
          </w:tcPr>
          <w:p w14:paraId="0B8686DF"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E0"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6E1" w14:textId="77777777" w:rsidR="00257EC7" w:rsidRDefault="00A064AC">
            <w:pPr>
              <w:ind w:left="11" w:right="5"/>
              <w:jc w:val="center"/>
              <w:rPr>
                <w:sz w:val="24"/>
                <w:szCs w:val="24"/>
              </w:rPr>
            </w:pPr>
            <w:r>
              <w:rPr>
                <w:sz w:val="16"/>
                <w:szCs w:val="24"/>
              </w:rPr>
              <w:t> </w:t>
            </w:r>
          </w:p>
        </w:tc>
        <w:tc>
          <w:tcPr>
            <w:tcW w:w="1369" w:type="dxa"/>
            <w:gridSpan w:val="2"/>
            <w:tcBorders>
              <w:top w:val="nil"/>
              <w:left w:val="nil"/>
              <w:bottom w:val="nil"/>
              <w:right w:val="nil"/>
              <w:tl2br w:val="nil"/>
              <w:tr2bl w:val="nil"/>
            </w:tcBorders>
            <w:vAlign w:val="bottom"/>
          </w:tcPr>
          <w:p w14:paraId="0B8686E2"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E3"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6E4" w14:textId="77777777" w:rsidR="00257EC7" w:rsidRDefault="00A064AC">
            <w:pPr>
              <w:ind w:left="12" w:right="4"/>
              <w:jc w:val="right"/>
              <w:rPr>
                <w:sz w:val="24"/>
                <w:szCs w:val="24"/>
              </w:rPr>
            </w:pPr>
            <w:r>
              <w:rPr>
                <w:sz w:val="16"/>
                <w:szCs w:val="24"/>
              </w:rPr>
              <w:t> </w:t>
            </w:r>
          </w:p>
        </w:tc>
        <w:tc>
          <w:tcPr>
            <w:tcW w:w="1417" w:type="dxa"/>
            <w:gridSpan w:val="2"/>
            <w:tcBorders>
              <w:top w:val="nil"/>
              <w:left w:val="nil"/>
              <w:bottom w:val="nil"/>
              <w:right w:val="nil"/>
              <w:tl2br w:val="nil"/>
              <w:tr2bl w:val="nil"/>
            </w:tcBorders>
            <w:vAlign w:val="bottom"/>
          </w:tcPr>
          <w:p w14:paraId="0B8686E5"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6E6" w14:textId="77777777" w:rsidR="00257EC7" w:rsidRDefault="00A064AC">
            <w:pPr>
              <w:ind w:left="12" w:right="4"/>
              <w:jc w:val="right"/>
              <w:rPr>
                <w:sz w:val="24"/>
                <w:szCs w:val="24"/>
              </w:rPr>
            </w:pPr>
            <w:r>
              <w:rPr>
                <w:sz w:val="16"/>
                <w:szCs w:val="24"/>
              </w:rPr>
              <w:t> </w:t>
            </w:r>
          </w:p>
        </w:tc>
      </w:tr>
      <w:tr w:rsidR="00257EC7" w14:paraId="0B8686F9" w14:textId="77777777">
        <w:tc>
          <w:tcPr>
            <w:tcW w:w="3923" w:type="dxa"/>
            <w:tcBorders>
              <w:top w:val="nil"/>
              <w:left w:val="nil"/>
              <w:bottom w:val="nil"/>
              <w:right w:val="nil"/>
              <w:tl2br w:val="nil"/>
              <w:tr2bl w:val="nil"/>
            </w:tcBorders>
            <w:vAlign w:val="bottom"/>
          </w:tcPr>
          <w:p w14:paraId="0B8686E8" w14:textId="77777777" w:rsidR="00257EC7" w:rsidRDefault="00A064AC">
            <w:pPr>
              <w:ind w:left="101" w:right="4"/>
              <w:jc w:val="left"/>
              <w:rPr>
                <w:sz w:val="24"/>
                <w:szCs w:val="24"/>
              </w:rPr>
            </w:pPr>
            <w:r>
              <w:rPr>
                <w:sz w:val="16"/>
                <w:szCs w:val="24"/>
              </w:rPr>
              <w:t>Basic: Weighted average common stock</w:t>
            </w:r>
          </w:p>
        </w:tc>
        <w:tc>
          <w:tcPr>
            <w:tcW w:w="179" w:type="dxa"/>
            <w:tcBorders>
              <w:top w:val="nil"/>
              <w:left w:val="nil"/>
              <w:bottom w:val="nil"/>
              <w:right w:val="nil"/>
              <w:tl2br w:val="nil"/>
              <w:tr2bl w:val="nil"/>
            </w:tcBorders>
            <w:vAlign w:val="bottom"/>
          </w:tcPr>
          <w:p w14:paraId="0B8686E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EA" w14:textId="77777777" w:rsidR="00257EC7" w:rsidRDefault="00A064AC">
            <w:pPr>
              <w:ind w:left="11" w:right="5"/>
              <w:jc w:val="left"/>
              <w:rPr>
                <w:sz w:val="24"/>
                <w:szCs w:val="24"/>
              </w:rPr>
            </w:pPr>
            <w:r>
              <w:rPr>
                <w:sz w:val="16"/>
                <w:szCs w:val="24"/>
              </w:rPr>
              <w:t> </w:t>
            </w:r>
          </w:p>
        </w:tc>
        <w:tc>
          <w:tcPr>
            <w:tcW w:w="1412" w:type="dxa"/>
            <w:tcBorders>
              <w:top w:val="nil"/>
              <w:left w:val="nil"/>
              <w:bottom w:val="nil"/>
              <w:right w:val="nil"/>
              <w:tl2br w:val="nil"/>
              <w:tr2bl w:val="nil"/>
            </w:tcBorders>
            <w:vAlign w:val="bottom"/>
          </w:tcPr>
          <w:p w14:paraId="0B8686EB" w14:textId="77777777" w:rsidR="00257EC7" w:rsidRDefault="00A064AC">
            <w:pPr>
              <w:ind w:left="12" w:right="4"/>
              <w:jc w:val="right"/>
              <w:rPr>
                <w:sz w:val="24"/>
                <w:szCs w:val="24"/>
              </w:rPr>
            </w:pPr>
            <w:r>
              <w:rPr>
                <w:b/>
                <w:sz w:val="16"/>
                <w:szCs w:val="24"/>
              </w:rPr>
              <w:t>87.0</w:t>
            </w:r>
          </w:p>
        </w:tc>
        <w:tc>
          <w:tcPr>
            <w:tcW w:w="133" w:type="dxa"/>
            <w:tcBorders>
              <w:top w:val="nil"/>
              <w:left w:val="nil"/>
              <w:bottom w:val="nil"/>
              <w:right w:val="nil"/>
              <w:tl2br w:val="nil"/>
              <w:tr2bl w:val="nil"/>
            </w:tcBorders>
            <w:vAlign w:val="bottom"/>
          </w:tcPr>
          <w:p w14:paraId="0B8686EC"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E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EE" w14:textId="77777777" w:rsidR="00257EC7" w:rsidRDefault="00A064AC">
            <w:pPr>
              <w:ind w:left="11" w:right="5"/>
              <w:jc w:val="left"/>
              <w:rPr>
                <w:sz w:val="24"/>
                <w:szCs w:val="24"/>
              </w:rPr>
            </w:pPr>
            <w:r>
              <w:rPr>
                <w:sz w:val="16"/>
                <w:szCs w:val="24"/>
              </w:rPr>
              <w:t> </w:t>
            </w:r>
          </w:p>
        </w:tc>
        <w:tc>
          <w:tcPr>
            <w:tcW w:w="1539" w:type="dxa"/>
            <w:tcBorders>
              <w:top w:val="nil"/>
              <w:left w:val="nil"/>
              <w:bottom w:val="nil"/>
              <w:right w:val="nil"/>
              <w:tl2br w:val="nil"/>
              <w:tr2bl w:val="nil"/>
            </w:tcBorders>
            <w:vAlign w:val="bottom"/>
          </w:tcPr>
          <w:p w14:paraId="0B8686EF" w14:textId="77777777" w:rsidR="00257EC7" w:rsidRDefault="00A064AC">
            <w:pPr>
              <w:ind w:left="12" w:right="4"/>
              <w:jc w:val="right"/>
              <w:rPr>
                <w:sz w:val="24"/>
                <w:szCs w:val="24"/>
              </w:rPr>
            </w:pPr>
            <w:r>
              <w:rPr>
                <w:b/>
                <w:sz w:val="16"/>
                <w:szCs w:val="24"/>
              </w:rPr>
              <w:t>87.4</w:t>
            </w:r>
          </w:p>
        </w:tc>
        <w:tc>
          <w:tcPr>
            <w:tcW w:w="133" w:type="dxa"/>
            <w:tcBorders>
              <w:top w:val="nil"/>
              <w:left w:val="nil"/>
              <w:bottom w:val="nil"/>
              <w:right w:val="nil"/>
              <w:tl2br w:val="nil"/>
              <w:tr2bl w:val="nil"/>
            </w:tcBorders>
            <w:vAlign w:val="bottom"/>
          </w:tcPr>
          <w:p w14:paraId="0B8686F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F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F2" w14:textId="77777777" w:rsidR="00257EC7" w:rsidRDefault="00A064AC">
            <w:pPr>
              <w:ind w:left="11" w:right="5"/>
              <w:jc w:val="left"/>
              <w:rPr>
                <w:sz w:val="24"/>
                <w:szCs w:val="24"/>
              </w:rPr>
            </w:pPr>
            <w:r>
              <w:rPr>
                <w:sz w:val="16"/>
                <w:szCs w:val="24"/>
              </w:rPr>
              <w:t> </w:t>
            </w:r>
          </w:p>
        </w:tc>
        <w:tc>
          <w:tcPr>
            <w:tcW w:w="1236" w:type="dxa"/>
            <w:tcBorders>
              <w:top w:val="nil"/>
              <w:left w:val="nil"/>
              <w:bottom w:val="nil"/>
              <w:right w:val="nil"/>
              <w:tl2br w:val="nil"/>
              <w:tr2bl w:val="nil"/>
            </w:tcBorders>
            <w:vAlign w:val="bottom"/>
          </w:tcPr>
          <w:p w14:paraId="0B8686F3" w14:textId="77777777" w:rsidR="00257EC7" w:rsidRDefault="00A064AC">
            <w:pPr>
              <w:ind w:left="12" w:right="4"/>
              <w:jc w:val="right"/>
              <w:rPr>
                <w:sz w:val="24"/>
                <w:szCs w:val="24"/>
              </w:rPr>
            </w:pPr>
            <w:r>
              <w:rPr>
                <w:b/>
                <w:sz w:val="16"/>
                <w:szCs w:val="24"/>
              </w:rPr>
              <w:t>87.2</w:t>
            </w:r>
          </w:p>
        </w:tc>
        <w:tc>
          <w:tcPr>
            <w:tcW w:w="133" w:type="dxa"/>
            <w:tcBorders>
              <w:top w:val="nil"/>
              <w:left w:val="nil"/>
              <w:bottom w:val="nil"/>
              <w:right w:val="nil"/>
              <w:tl2br w:val="nil"/>
              <w:tr2bl w:val="nil"/>
            </w:tcBorders>
            <w:vAlign w:val="bottom"/>
          </w:tcPr>
          <w:p w14:paraId="0B8686F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F5"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6F6" w14:textId="77777777" w:rsidR="00257EC7" w:rsidRDefault="00A064AC">
            <w:pPr>
              <w:ind w:left="11" w:right="5"/>
              <w:jc w:val="left"/>
              <w:rPr>
                <w:sz w:val="24"/>
                <w:szCs w:val="24"/>
              </w:rPr>
            </w:pPr>
            <w:r>
              <w:rPr>
                <w:sz w:val="16"/>
                <w:szCs w:val="24"/>
              </w:rPr>
              <w:t> </w:t>
            </w:r>
          </w:p>
        </w:tc>
        <w:tc>
          <w:tcPr>
            <w:tcW w:w="1284" w:type="dxa"/>
            <w:tcBorders>
              <w:top w:val="nil"/>
              <w:left w:val="nil"/>
              <w:bottom w:val="nil"/>
              <w:right w:val="nil"/>
              <w:tl2br w:val="nil"/>
              <w:tr2bl w:val="nil"/>
            </w:tcBorders>
            <w:vAlign w:val="bottom"/>
          </w:tcPr>
          <w:p w14:paraId="0B8686F7" w14:textId="77777777" w:rsidR="00257EC7" w:rsidRDefault="00A064AC">
            <w:pPr>
              <w:ind w:left="12" w:right="4"/>
              <w:jc w:val="right"/>
              <w:rPr>
                <w:sz w:val="24"/>
                <w:szCs w:val="24"/>
              </w:rPr>
            </w:pPr>
            <w:r>
              <w:rPr>
                <w:b/>
                <w:sz w:val="16"/>
                <w:szCs w:val="24"/>
              </w:rPr>
              <w:t>87.4</w:t>
            </w:r>
          </w:p>
        </w:tc>
        <w:tc>
          <w:tcPr>
            <w:tcW w:w="133" w:type="dxa"/>
            <w:tcBorders>
              <w:top w:val="nil"/>
              <w:left w:val="nil"/>
              <w:bottom w:val="nil"/>
              <w:right w:val="nil"/>
              <w:tl2br w:val="nil"/>
              <w:tr2bl w:val="nil"/>
            </w:tcBorders>
            <w:vAlign w:val="bottom"/>
          </w:tcPr>
          <w:p w14:paraId="0B8686F8" w14:textId="77777777" w:rsidR="00257EC7" w:rsidRDefault="00A064AC">
            <w:pPr>
              <w:ind w:left="11" w:right="5"/>
              <w:jc w:val="left"/>
              <w:rPr>
                <w:sz w:val="24"/>
                <w:szCs w:val="24"/>
              </w:rPr>
            </w:pPr>
            <w:r>
              <w:rPr>
                <w:sz w:val="16"/>
                <w:szCs w:val="24"/>
              </w:rPr>
              <w:t> </w:t>
            </w:r>
          </w:p>
        </w:tc>
      </w:tr>
      <w:tr w:rsidR="00257EC7" w14:paraId="0B86870B" w14:textId="77777777">
        <w:tc>
          <w:tcPr>
            <w:tcW w:w="3923" w:type="dxa"/>
            <w:tcBorders>
              <w:top w:val="nil"/>
              <w:left w:val="nil"/>
              <w:bottom w:val="nil"/>
              <w:right w:val="nil"/>
              <w:tl2br w:val="nil"/>
              <w:tr2bl w:val="nil"/>
            </w:tcBorders>
            <w:vAlign w:val="bottom"/>
          </w:tcPr>
          <w:p w14:paraId="0B8686FA" w14:textId="77777777" w:rsidR="00257EC7" w:rsidRDefault="00A064AC">
            <w:pPr>
              <w:ind w:left="101" w:right="4"/>
              <w:jc w:val="left"/>
              <w:rPr>
                <w:sz w:val="24"/>
                <w:szCs w:val="24"/>
              </w:rPr>
            </w:pPr>
            <w:r>
              <w:rPr>
                <w:sz w:val="16"/>
                <w:szCs w:val="24"/>
              </w:rPr>
              <w:t>Add: Weighted average stock options/</w:t>
            </w:r>
            <w:r>
              <w:rPr>
                <w:sz w:val="16"/>
                <w:szCs w:val="24"/>
              </w:rPr>
              <w:br/>
              <w:t>   share awards</w:t>
            </w:r>
          </w:p>
        </w:tc>
        <w:tc>
          <w:tcPr>
            <w:tcW w:w="179" w:type="dxa"/>
            <w:tcBorders>
              <w:top w:val="nil"/>
              <w:left w:val="nil"/>
              <w:bottom w:val="nil"/>
              <w:right w:val="nil"/>
              <w:tl2br w:val="nil"/>
              <w:tr2bl w:val="nil"/>
            </w:tcBorders>
            <w:vAlign w:val="bottom"/>
          </w:tcPr>
          <w:p w14:paraId="0B8686FB"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6FC" w14:textId="77777777" w:rsidR="00257EC7" w:rsidRDefault="00A064AC">
            <w:pPr>
              <w:ind w:left="11" w:right="5"/>
              <w:jc w:val="left"/>
              <w:rPr>
                <w:sz w:val="24"/>
                <w:szCs w:val="24"/>
              </w:rPr>
            </w:pPr>
            <w:r>
              <w:rPr>
                <w:sz w:val="16"/>
                <w:szCs w:val="24"/>
              </w:rPr>
              <w:t> </w:t>
            </w:r>
          </w:p>
        </w:tc>
        <w:tc>
          <w:tcPr>
            <w:tcW w:w="1412" w:type="dxa"/>
            <w:tcBorders>
              <w:top w:val="nil"/>
              <w:left w:val="nil"/>
              <w:bottom w:val="single" w:sz="2" w:space="0" w:color="000000"/>
              <w:right w:val="nil"/>
              <w:tl2br w:val="nil"/>
              <w:tr2bl w:val="nil"/>
            </w:tcBorders>
            <w:vAlign w:val="bottom"/>
          </w:tcPr>
          <w:p w14:paraId="0B8686FD" w14:textId="77777777" w:rsidR="00257EC7" w:rsidRDefault="00A064AC">
            <w:pPr>
              <w:ind w:left="12" w:right="4"/>
              <w:jc w:val="right"/>
              <w:rPr>
                <w:sz w:val="24"/>
                <w:szCs w:val="24"/>
              </w:rPr>
            </w:pPr>
            <w:r>
              <w:rPr>
                <w:sz w:val="16"/>
                <w:szCs w:val="24"/>
              </w:rPr>
              <w:t>0.2</w:t>
            </w:r>
          </w:p>
        </w:tc>
        <w:tc>
          <w:tcPr>
            <w:tcW w:w="133" w:type="dxa"/>
            <w:tcBorders>
              <w:top w:val="nil"/>
              <w:left w:val="nil"/>
              <w:bottom w:val="single" w:sz="2" w:space="0" w:color="000000"/>
              <w:right w:val="nil"/>
              <w:tl2br w:val="nil"/>
              <w:tr2bl w:val="nil"/>
            </w:tcBorders>
            <w:vAlign w:val="bottom"/>
          </w:tcPr>
          <w:p w14:paraId="0B8686FE"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6FF" w14:textId="77777777" w:rsidR="00257EC7" w:rsidRDefault="00A064AC">
            <w:pPr>
              <w:ind w:left="11" w:right="5"/>
              <w:jc w:val="center"/>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700" w14:textId="77777777" w:rsidR="00257EC7" w:rsidRDefault="00A064AC">
            <w:pPr>
              <w:ind w:left="11" w:right="5"/>
              <w:jc w:val="left"/>
              <w:rPr>
                <w:sz w:val="24"/>
                <w:szCs w:val="24"/>
              </w:rPr>
            </w:pPr>
            <w:r>
              <w:rPr>
                <w:sz w:val="16"/>
                <w:szCs w:val="24"/>
              </w:rPr>
              <w:t> </w:t>
            </w:r>
          </w:p>
        </w:tc>
        <w:tc>
          <w:tcPr>
            <w:tcW w:w="1539" w:type="dxa"/>
            <w:tcBorders>
              <w:top w:val="nil"/>
              <w:left w:val="nil"/>
              <w:bottom w:val="single" w:sz="2" w:space="0" w:color="000000"/>
              <w:right w:val="nil"/>
              <w:tl2br w:val="nil"/>
              <w:tr2bl w:val="nil"/>
            </w:tcBorders>
            <w:vAlign w:val="bottom"/>
          </w:tcPr>
          <w:p w14:paraId="0B868701" w14:textId="77777777" w:rsidR="00257EC7" w:rsidRDefault="00A064AC">
            <w:pPr>
              <w:ind w:left="12" w:right="4"/>
              <w:jc w:val="right"/>
              <w:rPr>
                <w:sz w:val="24"/>
                <w:szCs w:val="24"/>
              </w:rPr>
            </w:pPr>
            <w:r>
              <w:rPr>
                <w:sz w:val="16"/>
                <w:szCs w:val="24"/>
              </w:rPr>
              <w:t>0.3</w:t>
            </w:r>
          </w:p>
        </w:tc>
        <w:tc>
          <w:tcPr>
            <w:tcW w:w="133" w:type="dxa"/>
            <w:tcBorders>
              <w:top w:val="nil"/>
              <w:left w:val="nil"/>
              <w:bottom w:val="single" w:sz="2" w:space="0" w:color="000000"/>
              <w:right w:val="nil"/>
              <w:tl2br w:val="nil"/>
              <w:tr2bl w:val="nil"/>
            </w:tcBorders>
            <w:vAlign w:val="bottom"/>
          </w:tcPr>
          <w:p w14:paraId="0B868702"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03"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704" w14:textId="77777777" w:rsidR="00257EC7" w:rsidRDefault="00A064AC">
            <w:pPr>
              <w:ind w:left="11" w:right="5"/>
              <w:jc w:val="left"/>
              <w:rPr>
                <w:sz w:val="24"/>
                <w:szCs w:val="24"/>
              </w:rPr>
            </w:pPr>
            <w:r>
              <w:rPr>
                <w:sz w:val="16"/>
                <w:szCs w:val="24"/>
              </w:rPr>
              <w:t> </w:t>
            </w:r>
          </w:p>
        </w:tc>
        <w:tc>
          <w:tcPr>
            <w:tcW w:w="1236" w:type="dxa"/>
            <w:tcBorders>
              <w:top w:val="nil"/>
              <w:left w:val="nil"/>
              <w:bottom w:val="single" w:sz="2" w:space="0" w:color="000000"/>
              <w:right w:val="nil"/>
              <w:tl2br w:val="nil"/>
              <w:tr2bl w:val="nil"/>
            </w:tcBorders>
            <w:vAlign w:val="bottom"/>
          </w:tcPr>
          <w:p w14:paraId="0B868705" w14:textId="77777777" w:rsidR="00257EC7" w:rsidRDefault="00A064AC">
            <w:pPr>
              <w:ind w:left="12" w:right="4"/>
              <w:jc w:val="right"/>
              <w:rPr>
                <w:sz w:val="24"/>
                <w:szCs w:val="24"/>
              </w:rPr>
            </w:pPr>
            <w:r>
              <w:rPr>
                <w:sz w:val="16"/>
                <w:szCs w:val="24"/>
              </w:rPr>
              <w:t>0.2</w:t>
            </w:r>
          </w:p>
        </w:tc>
        <w:tc>
          <w:tcPr>
            <w:tcW w:w="133" w:type="dxa"/>
            <w:tcBorders>
              <w:top w:val="nil"/>
              <w:left w:val="nil"/>
              <w:bottom w:val="single" w:sz="2" w:space="0" w:color="000000"/>
              <w:right w:val="nil"/>
              <w:tl2br w:val="nil"/>
              <w:tr2bl w:val="nil"/>
            </w:tcBorders>
            <w:vAlign w:val="bottom"/>
          </w:tcPr>
          <w:p w14:paraId="0B868706"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07" w14:textId="77777777" w:rsidR="00257EC7" w:rsidRDefault="00A064AC">
            <w:pPr>
              <w:ind w:left="12" w:right="4"/>
              <w:jc w:val="right"/>
              <w:rPr>
                <w:sz w:val="24"/>
                <w:szCs w:val="24"/>
              </w:rPr>
            </w:pPr>
            <w:r>
              <w:rPr>
                <w:sz w:val="16"/>
                <w:szCs w:val="24"/>
              </w:rPr>
              <w:t> </w:t>
            </w:r>
          </w:p>
        </w:tc>
        <w:tc>
          <w:tcPr>
            <w:tcW w:w="133" w:type="dxa"/>
            <w:tcBorders>
              <w:top w:val="nil"/>
              <w:left w:val="nil"/>
              <w:bottom w:val="single" w:sz="2" w:space="0" w:color="000000"/>
              <w:right w:val="nil"/>
              <w:tl2br w:val="nil"/>
              <w:tr2bl w:val="nil"/>
            </w:tcBorders>
            <w:vAlign w:val="bottom"/>
          </w:tcPr>
          <w:p w14:paraId="0B868708" w14:textId="77777777" w:rsidR="00257EC7" w:rsidRDefault="00A064AC">
            <w:pPr>
              <w:ind w:left="11" w:right="5"/>
              <w:jc w:val="left"/>
              <w:rPr>
                <w:sz w:val="24"/>
                <w:szCs w:val="24"/>
              </w:rPr>
            </w:pPr>
            <w:r>
              <w:rPr>
                <w:sz w:val="16"/>
                <w:szCs w:val="24"/>
              </w:rPr>
              <w:t> </w:t>
            </w:r>
          </w:p>
        </w:tc>
        <w:tc>
          <w:tcPr>
            <w:tcW w:w="1284" w:type="dxa"/>
            <w:tcBorders>
              <w:top w:val="nil"/>
              <w:left w:val="nil"/>
              <w:bottom w:val="single" w:sz="2" w:space="0" w:color="000000"/>
              <w:right w:val="nil"/>
              <w:tl2br w:val="nil"/>
              <w:tr2bl w:val="nil"/>
            </w:tcBorders>
            <w:vAlign w:val="bottom"/>
          </w:tcPr>
          <w:p w14:paraId="0B868709" w14:textId="77777777" w:rsidR="00257EC7" w:rsidRDefault="00A064AC">
            <w:pPr>
              <w:ind w:left="12" w:right="4"/>
              <w:jc w:val="right"/>
              <w:rPr>
                <w:sz w:val="24"/>
                <w:szCs w:val="24"/>
              </w:rPr>
            </w:pPr>
            <w:r>
              <w:rPr>
                <w:sz w:val="16"/>
                <w:szCs w:val="24"/>
              </w:rPr>
              <w:t>0.3</w:t>
            </w:r>
          </w:p>
        </w:tc>
        <w:tc>
          <w:tcPr>
            <w:tcW w:w="133" w:type="dxa"/>
            <w:tcBorders>
              <w:top w:val="nil"/>
              <w:left w:val="nil"/>
              <w:bottom w:val="single" w:sz="2" w:space="0" w:color="000000"/>
              <w:right w:val="nil"/>
              <w:tl2br w:val="nil"/>
              <w:tr2bl w:val="nil"/>
            </w:tcBorders>
            <w:vAlign w:val="bottom"/>
          </w:tcPr>
          <w:p w14:paraId="0B86870A" w14:textId="77777777" w:rsidR="00257EC7" w:rsidRDefault="00A064AC">
            <w:pPr>
              <w:ind w:left="11" w:right="5"/>
              <w:jc w:val="left"/>
              <w:rPr>
                <w:sz w:val="24"/>
                <w:szCs w:val="24"/>
              </w:rPr>
            </w:pPr>
            <w:r>
              <w:rPr>
                <w:sz w:val="16"/>
                <w:szCs w:val="24"/>
              </w:rPr>
              <w:t> </w:t>
            </w:r>
          </w:p>
        </w:tc>
      </w:tr>
      <w:tr w:rsidR="00257EC7" w14:paraId="0B86871D" w14:textId="77777777">
        <w:tc>
          <w:tcPr>
            <w:tcW w:w="3923" w:type="dxa"/>
            <w:tcBorders>
              <w:top w:val="nil"/>
              <w:left w:val="nil"/>
              <w:bottom w:val="nil"/>
              <w:right w:val="nil"/>
              <w:tl2br w:val="nil"/>
              <w:tr2bl w:val="nil"/>
            </w:tcBorders>
            <w:vAlign w:val="bottom"/>
          </w:tcPr>
          <w:p w14:paraId="0B86870C" w14:textId="77777777" w:rsidR="00257EC7" w:rsidRDefault="00A064AC">
            <w:pPr>
              <w:ind w:left="101" w:right="4"/>
              <w:jc w:val="left"/>
              <w:rPr>
                <w:sz w:val="24"/>
                <w:szCs w:val="24"/>
              </w:rPr>
            </w:pPr>
            <w:r>
              <w:rPr>
                <w:b/>
                <w:sz w:val="16"/>
                <w:szCs w:val="24"/>
              </w:rPr>
              <w:t>Diluted:</w:t>
            </w:r>
          </w:p>
        </w:tc>
        <w:tc>
          <w:tcPr>
            <w:tcW w:w="179" w:type="dxa"/>
            <w:tcBorders>
              <w:top w:val="nil"/>
              <w:left w:val="nil"/>
              <w:bottom w:val="nil"/>
              <w:right w:val="nil"/>
              <w:tl2br w:val="nil"/>
              <w:tr2bl w:val="nil"/>
            </w:tcBorders>
            <w:vAlign w:val="bottom"/>
          </w:tcPr>
          <w:p w14:paraId="0B86870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0E" w14:textId="77777777" w:rsidR="00257EC7" w:rsidRDefault="00A064AC">
            <w:pPr>
              <w:ind w:left="11" w:right="5"/>
              <w:jc w:val="left"/>
              <w:rPr>
                <w:sz w:val="24"/>
                <w:szCs w:val="24"/>
              </w:rPr>
            </w:pPr>
            <w:r>
              <w:rPr>
                <w:sz w:val="16"/>
                <w:szCs w:val="24"/>
              </w:rPr>
              <w:t> </w:t>
            </w:r>
          </w:p>
        </w:tc>
        <w:tc>
          <w:tcPr>
            <w:tcW w:w="1412" w:type="dxa"/>
            <w:tcBorders>
              <w:top w:val="nil"/>
              <w:left w:val="nil"/>
              <w:bottom w:val="nil"/>
              <w:right w:val="nil"/>
              <w:tl2br w:val="nil"/>
              <w:tr2bl w:val="nil"/>
            </w:tcBorders>
            <w:vAlign w:val="bottom"/>
          </w:tcPr>
          <w:p w14:paraId="0B86870F" w14:textId="77777777" w:rsidR="00257EC7" w:rsidRDefault="00A064AC">
            <w:pPr>
              <w:ind w:left="12" w:right="4"/>
              <w:jc w:val="right"/>
              <w:rPr>
                <w:sz w:val="24"/>
                <w:szCs w:val="24"/>
              </w:rPr>
            </w:pPr>
            <w:r>
              <w:rPr>
                <w:b/>
                <w:sz w:val="16"/>
                <w:szCs w:val="24"/>
              </w:rPr>
              <w:t>87.2</w:t>
            </w:r>
          </w:p>
        </w:tc>
        <w:tc>
          <w:tcPr>
            <w:tcW w:w="133" w:type="dxa"/>
            <w:tcBorders>
              <w:top w:val="nil"/>
              <w:left w:val="nil"/>
              <w:bottom w:val="nil"/>
              <w:right w:val="nil"/>
              <w:tl2br w:val="nil"/>
              <w:tr2bl w:val="nil"/>
            </w:tcBorders>
            <w:vAlign w:val="bottom"/>
          </w:tcPr>
          <w:p w14:paraId="0B86871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1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12" w14:textId="77777777" w:rsidR="00257EC7" w:rsidRDefault="00A064AC">
            <w:pPr>
              <w:ind w:left="11" w:right="5"/>
              <w:jc w:val="left"/>
              <w:rPr>
                <w:sz w:val="24"/>
                <w:szCs w:val="24"/>
              </w:rPr>
            </w:pPr>
            <w:r>
              <w:rPr>
                <w:sz w:val="16"/>
                <w:szCs w:val="24"/>
              </w:rPr>
              <w:t> </w:t>
            </w:r>
          </w:p>
        </w:tc>
        <w:tc>
          <w:tcPr>
            <w:tcW w:w="1539" w:type="dxa"/>
            <w:tcBorders>
              <w:top w:val="nil"/>
              <w:left w:val="nil"/>
              <w:bottom w:val="nil"/>
              <w:right w:val="nil"/>
              <w:tl2br w:val="nil"/>
              <w:tr2bl w:val="nil"/>
            </w:tcBorders>
            <w:vAlign w:val="bottom"/>
          </w:tcPr>
          <w:p w14:paraId="0B868713" w14:textId="77777777" w:rsidR="00257EC7" w:rsidRDefault="00A064AC">
            <w:pPr>
              <w:ind w:left="12" w:right="4"/>
              <w:jc w:val="right"/>
              <w:rPr>
                <w:sz w:val="24"/>
                <w:szCs w:val="24"/>
              </w:rPr>
            </w:pPr>
            <w:r>
              <w:rPr>
                <w:b/>
                <w:sz w:val="16"/>
                <w:szCs w:val="24"/>
              </w:rPr>
              <w:t>87.7</w:t>
            </w:r>
          </w:p>
        </w:tc>
        <w:tc>
          <w:tcPr>
            <w:tcW w:w="133" w:type="dxa"/>
            <w:tcBorders>
              <w:top w:val="nil"/>
              <w:left w:val="nil"/>
              <w:bottom w:val="nil"/>
              <w:right w:val="nil"/>
              <w:tl2br w:val="nil"/>
              <w:tr2bl w:val="nil"/>
            </w:tcBorders>
            <w:vAlign w:val="bottom"/>
          </w:tcPr>
          <w:p w14:paraId="0B86871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15"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16" w14:textId="77777777" w:rsidR="00257EC7" w:rsidRDefault="00A064AC">
            <w:pPr>
              <w:ind w:left="11" w:right="5"/>
              <w:jc w:val="left"/>
              <w:rPr>
                <w:sz w:val="24"/>
                <w:szCs w:val="24"/>
              </w:rPr>
            </w:pPr>
            <w:r>
              <w:rPr>
                <w:sz w:val="16"/>
                <w:szCs w:val="24"/>
              </w:rPr>
              <w:t> </w:t>
            </w:r>
          </w:p>
        </w:tc>
        <w:tc>
          <w:tcPr>
            <w:tcW w:w="1236" w:type="dxa"/>
            <w:tcBorders>
              <w:top w:val="nil"/>
              <w:left w:val="nil"/>
              <w:bottom w:val="nil"/>
              <w:right w:val="nil"/>
              <w:tl2br w:val="nil"/>
              <w:tr2bl w:val="nil"/>
            </w:tcBorders>
            <w:vAlign w:val="bottom"/>
          </w:tcPr>
          <w:p w14:paraId="0B868717" w14:textId="77777777" w:rsidR="00257EC7" w:rsidRDefault="00A064AC">
            <w:pPr>
              <w:ind w:left="12" w:right="4"/>
              <w:jc w:val="right"/>
              <w:rPr>
                <w:sz w:val="24"/>
                <w:szCs w:val="24"/>
              </w:rPr>
            </w:pPr>
            <w:r>
              <w:rPr>
                <w:b/>
                <w:sz w:val="16"/>
                <w:szCs w:val="24"/>
              </w:rPr>
              <w:t>87.4</w:t>
            </w:r>
          </w:p>
        </w:tc>
        <w:tc>
          <w:tcPr>
            <w:tcW w:w="133" w:type="dxa"/>
            <w:tcBorders>
              <w:top w:val="nil"/>
              <w:left w:val="nil"/>
              <w:bottom w:val="nil"/>
              <w:right w:val="nil"/>
              <w:tl2br w:val="nil"/>
              <w:tr2bl w:val="nil"/>
            </w:tcBorders>
            <w:vAlign w:val="bottom"/>
          </w:tcPr>
          <w:p w14:paraId="0B868718"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1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1A" w14:textId="77777777" w:rsidR="00257EC7" w:rsidRDefault="00A064AC">
            <w:pPr>
              <w:ind w:left="11" w:right="5"/>
              <w:jc w:val="left"/>
              <w:rPr>
                <w:sz w:val="24"/>
                <w:szCs w:val="24"/>
              </w:rPr>
            </w:pPr>
            <w:r>
              <w:rPr>
                <w:sz w:val="16"/>
                <w:szCs w:val="24"/>
              </w:rPr>
              <w:t> </w:t>
            </w:r>
          </w:p>
        </w:tc>
        <w:tc>
          <w:tcPr>
            <w:tcW w:w="1284" w:type="dxa"/>
            <w:tcBorders>
              <w:top w:val="nil"/>
              <w:left w:val="nil"/>
              <w:bottom w:val="nil"/>
              <w:right w:val="nil"/>
              <w:tl2br w:val="nil"/>
              <w:tr2bl w:val="nil"/>
            </w:tcBorders>
            <w:vAlign w:val="bottom"/>
          </w:tcPr>
          <w:p w14:paraId="0B86871B" w14:textId="77777777" w:rsidR="00257EC7" w:rsidRDefault="00A064AC">
            <w:pPr>
              <w:ind w:left="12" w:right="4"/>
              <w:jc w:val="right"/>
              <w:rPr>
                <w:sz w:val="24"/>
                <w:szCs w:val="24"/>
              </w:rPr>
            </w:pPr>
            <w:r>
              <w:rPr>
                <w:b/>
                <w:sz w:val="16"/>
                <w:szCs w:val="24"/>
              </w:rPr>
              <w:t>87.7</w:t>
            </w:r>
          </w:p>
        </w:tc>
        <w:tc>
          <w:tcPr>
            <w:tcW w:w="133" w:type="dxa"/>
            <w:tcBorders>
              <w:top w:val="nil"/>
              <w:left w:val="nil"/>
              <w:bottom w:val="nil"/>
              <w:right w:val="nil"/>
              <w:tl2br w:val="nil"/>
              <w:tr2bl w:val="nil"/>
            </w:tcBorders>
            <w:vAlign w:val="bottom"/>
          </w:tcPr>
          <w:p w14:paraId="0B86871C" w14:textId="77777777" w:rsidR="00257EC7" w:rsidRDefault="00A064AC">
            <w:pPr>
              <w:ind w:left="11" w:right="5"/>
              <w:jc w:val="left"/>
              <w:rPr>
                <w:sz w:val="24"/>
                <w:szCs w:val="24"/>
              </w:rPr>
            </w:pPr>
            <w:r>
              <w:rPr>
                <w:sz w:val="16"/>
                <w:szCs w:val="24"/>
              </w:rPr>
              <w:t> </w:t>
            </w:r>
          </w:p>
        </w:tc>
      </w:tr>
      <w:tr w:rsidR="00257EC7" w14:paraId="0B86872B" w14:textId="77777777">
        <w:tc>
          <w:tcPr>
            <w:tcW w:w="3923" w:type="dxa"/>
            <w:tcBorders>
              <w:top w:val="nil"/>
              <w:left w:val="nil"/>
              <w:bottom w:val="nil"/>
              <w:right w:val="nil"/>
              <w:tl2br w:val="nil"/>
              <w:tr2bl w:val="nil"/>
            </w:tcBorders>
            <w:vAlign w:val="bottom"/>
          </w:tcPr>
          <w:p w14:paraId="0B86871E" w14:textId="77777777" w:rsidR="00257EC7" w:rsidRDefault="00A064AC">
            <w:pPr>
              <w:ind w:left="101" w:right="4"/>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1F" w14:textId="77777777" w:rsidR="00257EC7" w:rsidRDefault="00A064AC">
            <w:pPr>
              <w:ind w:left="11" w:right="5"/>
              <w:jc w:val="center"/>
              <w:rPr>
                <w:sz w:val="24"/>
                <w:szCs w:val="24"/>
              </w:rPr>
            </w:pPr>
            <w:r>
              <w:rPr>
                <w:sz w:val="16"/>
                <w:szCs w:val="24"/>
              </w:rPr>
              <w:t> </w:t>
            </w:r>
          </w:p>
        </w:tc>
        <w:tc>
          <w:tcPr>
            <w:tcW w:w="1545" w:type="dxa"/>
            <w:gridSpan w:val="2"/>
            <w:tcBorders>
              <w:top w:val="nil"/>
              <w:left w:val="nil"/>
              <w:bottom w:val="nil"/>
              <w:right w:val="nil"/>
              <w:tl2br w:val="nil"/>
              <w:tr2bl w:val="nil"/>
            </w:tcBorders>
            <w:vAlign w:val="bottom"/>
          </w:tcPr>
          <w:p w14:paraId="0B868720"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21"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22" w14:textId="77777777" w:rsidR="00257EC7" w:rsidRDefault="00A064AC">
            <w:pPr>
              <w:ind w:left="11" w:right="5"/>
              <w:jc w:val="center"/>
              <w:rPr>
                <w:sz w:val="24"/>
                <w:szCs w:val="24"/>
              </w:rPr>
            </w:pPr>
            <w:r>
              <w:rPr>
                <w:sz w:val="16"/>
                <w:szCs w:val="24"/>
              </w:rPr>
              <w:t> </w:t>
            </w:r>
          </w:p>
        </w:tc>
        <w:tc>
          <w:tcPr>
            <w:tcW w:w="1672" w:type="dxa"/>
            <w:gridSpan w:val="2"/>
            <w:tcBorders>
              <w:top w:val="nil"/>
              <w:left w:val="nil"/>
              <w:bottom w:val="nil"/>
              <w:right w:val="nil"/>
              <w:tl2br w:val="nil"/>
              <w:tr2bl w:val="nil"/>
            </w:tcBorders>
            <w:vAlign w:val="bottom"/>
          </w:tcPr>
          <w:p w14:paraId="0B868723"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24"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25" w14:textId="77777777" w:rsidR="00257EC7" w:rsidRDefault="00A064AC">
            <w:pPr>
              <w:ind w:left="11" w:right="5"/>
              <w:jc w:val="center"/>
              <w:rPr>
                <w:sz w:val="24"/>
                <w:szCs w:val="24"/>
              </w:rPr>
            </w:pPr>
            <w:r>
              <w:rPr>
                <w:sz w:val="16"/>
                <w:szCs w:val="24"/>
              </w:rPr>
              <w:t> </w:t>
            </w:r>
          </w:p>
        </w:tc>
        <w:tc>
          <w:tcPr>
            <w:tcW w:w="1369" w:type="dxa"/>
            <w:gridSpan w:val="2"/>
            <w:tcBorders>
              <w:top w:val="nil"/>
              <w:left w:val="nil"/>
              <w:bottom w:val="nil"/>
              <w:right w:val="nil"/>
              <w:tl2br w:val="nil"/>
              <w:tr2bl w:val="nil"/>
            </w:tcBorders>
            <w:vAlign w:val="bottom"/>
          </w:tcPr>
          <w:p w14:paraId="0B868726"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27"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28" w14:textId="77777777" w:rsidR="00257EC7" w:rsidRDefault="00A064AC">
            <w:pPr>
              <w:ind w:left="11" w:right="5"/>
              <w:jc w:val="center"/>
              <w:rPr>
                <w:sz w:val="24"/>
                <w:szCs w:val="24"/>
              </w:rPr>
            </w:pPr>
            <w:r>
              <w:rPr>
                <w:sz w:val="16"/>
                <w:szCs w:val="24"/>
              </w:rPr>
              <w:t> </w:t>
            </w:r>
          </w:p>
        </w:tc>
        <w:tc>
          <w:tcPr>
            <w:tcW w:w="1417" w:type="dxa"/>
            <w:gridSpan w:val="2"/>
            <w:tcBorders>
              <w:top w:val="nil"/>
              <w:left w:val="nil"/>
              <w:bottom w:val="nil"/>
              <w:right w:val="nil"/>
              <w:tl2br w:val="nil"/>
              <w:tr2bl w:val="nil"/>
            </w:tcBorders>
            <w:vAlign w:val="bottom"/>
          </w:tcPr>
          <w:p w14:paraId="0B868729"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2A" w14:textId="77777777" w:rsidR="00257EC7" w:rsidRDefault="00A064AC">
            <w:pPr>
              <w:ind w:left="12" w:right="4"/>
              <w:jc w:val="right"/>
              <w:rPr>
                <w:sz w:val="24"/>
                <w:szCs w:val="24"/>
              </w:rPr>
            </w:pPr>
            <w:r>
              <w:rPr>
                <w:sz w:val="16"/>
                <w:szCs w:val="24"/>
              </w:rPr>
              <w:t> </w:t>
            </w:r>
          </w:p>
        </w:tc>
      </w:tr>
      <w:tr w:rsidR="00257EC7" w14:paraId="0B86873D" w14:textId="77777777">
        <w:tc>
          <w:tcPr>
            <w:tcW w:w="3923" w:type="dxa"/>
            <w:tcBorders>
              <w:top w:val="nil"/>
              <w:left w:val="nil"/>
              <w:bottom w:val="nil"/>
              <w:right w:val="nil"/>
              <w:tl2br w:val="nil"/>
              <w:tr2bl w:val="nil"/>
            </w:tcBorders>
            <w:vAlign w:val="bottom"/>
          </w:tcPr>
          <w:p w14:paraId="0B86872C" w14:textId="77777777" w:rsidR="00257EC7" w:rsidRDefault="00A064AC">
            <w:pPr>
              <w:ind w:left="11" w:right="4"/>
              <w:jc w:val="left"/>
              <w:rPr>
                <w:sz w:val="24"/>
                <w:szCs w:val="24"/>
              </w:rPr>
            </w:pPr>
            <w:r>
              <w:rPr>
                <w:b/>
                <w:sz w:val="16"/>
                <w:szCs w:val="24"/>
              </w:rPr>
              <w:t>Net earnings per share - basic</w:t>
            </w:r>
          </w:p>
        </w:tc>
        <w:tc>
          <w:tcPr>
            <w:tcW w:w="179" w:type="dxa"/>
            <w:tcBorders>
              <w:top w:val="nil"/>
              <w:left w:val="nil"/>
              <w:bottom w:val="nil"/>
              <w:right w:val="nil"/>
              <w:tl2br w:val="nil"/>
              <w:tr2bl w:val="nil"/>
            </w:tcBorders>
            <w:vAlign w:val="bottom"/>
          </w:tcPr>
          <w:p w14:paraId="0B86872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2E" w14:textId="77777777" w:rsidR="00257EC7" w:rsidRDefault="00A064AC">
            <w:pPr>
              <w:ind w:left="11" w:right="5"/>
              <w:jc w:val="left"/>
              <w:rPr>
                <w:sz w:val="24"/>
                <w:szCs w:val="24"/>
              </w:rPr>
            </w:pPr>
            <w:r>
              <w:rPr>
                <w:b/>
                <w:sz w:val="16"/>
                <w:szCs w:val="24"/>
              </w:rPr>
              <w:t>$</w:t>
            </w:r>
          </w:p>
        </w:tc>
        <w:tc>
          <w:tcPr>
            <w:tcW w:w="1412" w:type="dxa"/>
            <w:tcBorders>
              <w:top w:val="nil"/>
              <w:left w:val="nil"/>
              <w:bottom w:val="nil"/>
              <w:right w:val="nil"/>
              <w:tl2br w:val="nil"/>
              <w:tr2bl w:val="nil"/>
            </w:tcBorders>
            <w:vAlign w:val="bottom"/>
          </w:tcPr>
          <w:p w14:paraId="0B86872F" w14:textId="77777777" w:rsidR="00257EC7" w:rsidRDefault="00A064AC">
            <w:pPr>
              <w:ind w:left="12" w:right="4"/>
              <w:jc w:val="right"/>
              <w:rPr>
                <w:sz w:val="24"/>
                <w:szCs w:val="24"/>
              </w:rPr>
            </w:pPr>
            <w:r>
              <w:rPr>
                <w:b/>
                <w:sz w:val="16"/>
                <w:szCs w:val="24"/>
              </w:rPr>
              <w:t>1.21</w:t>
            </w:r>
          </w:p>
        </w:tc>
        <w:tc>
          <w:tcPr>
            <w:tcW w:w="133" w:type="dxa"/>
            <w:tcBorders>
              <w:top w:val="nil"/>
              <w:left w:val="nil"/>
              <w:bottom w:val="nil"/>
              <w:right w:val="nil"/>
              <w:tl2br w:val="nil"/>
              <w:tr2bl w:val="nil"/>
            </w:tcBorders>
            <w:vAlign w:val="bottom"/>
          </w:tcPr>
          <w:p w14:paraId="0B86873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3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32" w14:textId="77777777" w:rsidR="00257EC7" w:rsidRDefault="00A064AC">
            <w:pPr>
              <w:ind w:left="11" w:right="5"/>
              <w:jc w:val="left"/>
              <w:rPr>
                <w:sz w:val="24"/>
                <w:szCs w:val="24"/>
              </w:rPr>
            </w:pPr>
            <w:r>
              <w:rPr>
                <w:b/>
                <w:sz w:val="16"/>
                <w:szCs w:val="24"/>
              </w:rPr>
              <w:t>$</w:t>
            </w:r>
          </w:p>
        </w:tc>
        <w:tc>
          <w:tcPr>
            <w:tcW w:w="1539" w:type="dxa"/>
            <w:tcBorders>
              <w:top w:val="nil"/>
              <w:left w:val="nil"/>
              <w:bottom w:val="nil"/>
              <w:right w:val="nil"/>
              <w:tl2br w:val="nil"/>
              <w:tr2bl w:val="nil"/>
            </w:tcBorders>
            <w:vAlign w:val="bottom"/>
          </w:tcPr>
          <w:p w14:paraId="0B868733" w14:textId="77777777" w:rsidR="00257EC7" w:rsidRDefault="00A064AC">
            <w:pPr>
              <w:ind w:left="12" w:right="4"/>
              <w:jc w:val="right"/>
              <w:rPr>
                <w:sz w:val="24"/>
                <w:szCs w:val="24"/>
              </w:rPr>
            </w:pPr>
            <w:r>
              <w:rPr>
                <w:b/>
                <w:sz w:val="16"/>
                <w:szCs w:val="24"/>
              </w:rPr>
              <w:t>0.68</w:t>
            </w:r>
          </w:p>
        </w:tc>
        <w:tc>
          <w:tcPr>
            <w:tcW w:w="133" w:type="dxa"/>
            <w:tcBorders>
              <w:top w:val="nil"/>
              <w:left w:val="nil"/>
              <w:bottom w:val="nil"/>
              <w:right w:val="nil"/>
              <w:tl2br w:val="nil"/>
              <w:tr2bl w:val="nil"/>
            </w:tcBorders>
            <w:vAlign w:val="bottom"/>
          </w:tcPr>
          <w:p w14:paraId="0B86873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35"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36" w14:textId="77777777" w:rsidR="00257EC7" w:rsidRDefault="00A064AC">
            <w:pPr>
              <w:ind w:left="11" w:right="5"/>
              <w:jc w:val="left"/>
              <w:rPr>
                <w:sz w:val="24"/>
                <w:szCs w:val="24"/>
              </w:rPr>
            </w:pPr>
            <w:r>
              <w:rPr>
                <w:b/>
                <w:sz w:val="16"/>
                <w:szCs w:val="24"/>
              </w:rPr>
              <w:t>$</w:t>
            </w:r>
          </w:p>
        </w:tc>
        <w:tc>
          <w:tcPr>
            <w:tcW w:w="1236" w:type="dxa"/>
            <w:tcBorders>
              <w:top w:val="nil"/>
              <w:left w:val="nil"/>
              <w:bottom w:val="nil"/>
              <w:right w:val="nil"/>
              <w:tl2br w:val="nil"/>
              <w:tr2bl w:val="nil"/>
            </w:tcBorders>
            <w:vAlign w:val="bottom"/>
          </w:tcPr>
          <w:p w14:paraId="0B868737" w14:textId="77777777" w:rsidR="00257EC7" w:rsidRDefault="00A064AC">
            <w:pPr>
              <w:ind w:left="12" w:right="4"/>
              <w:jc w:val="right"/>
              <w:rPr>
                <w:sz w:val="24"/>
                <w:szCs w:val="24"/>
              </w:rPr>
            </w:pPr>
            <w:r>
              <w:rPr>
                <w:b/>
                <w:sz w:val="16"/>
                <w:szCs w:val="24"/>
              </w:rPr>
              <w:t>3.06</w:t>
            </w:r>
          </w:p>
        </w:tc>
        <w:tc>
          <w:tcPr>
            <w:tcW w:w="133" w:type="dxa"/>
            <w:tcBorders>
              <w:top w:val="nil"/>
              <w:left w:val="nil"/>
              <w:bottom w:val="nil"/>
              <w:right w:val="nil"/>
              <w:tl2br w:val="nil"/>
              <w:tr2bl w:val="nil"/>
            </w:tcBorders>
            <w:vAlign w:val="bottom"/>
          </w:tcPr>
          <w:p w14:paraId="0B868738"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3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3A" w14:textId="77777777" w:rsidR="00257EC7" w:rsidRDefault="00A064AC">
            <w:pPr>
              <w:ind w:left="11" w:right="5"/>
              <w:jc w:val="left"/>
              <w:rPr>
                <w:sz w:val="24"/>
                <w:szCs w:val="24"/>
              </w:rPr>
            </w:pPr>
            <w:r>
              <w:rPr>
                <w:b/>
                <w:sz w:val="16"/>
                <w:szCs w:val="24"/>
              </w:rPr>
              <w:t>$</w:t>
            </w:r>
          </w:p>
        </w:tc>
        <w:tc>
          <w:tcPr>
            <w:tcW w:w="1284" w:type="dxa"/>
            <w:tcBorders>
              <w:top w:val="nil"/>
              <w:left w:val="nil"/>
              <w:bottom w:val="nil"/>
              <w:right w:val="nil"/>
              <w:tl2br w:val="nil"/>
              <w:tr2bl w:val="nil"/>
            </w:tcBorders>
            <w:vAlign w:val="bottom"/>
          </w:tcPr>
          <w:p w14:paraId="0B86873B" w14:textId="77777777" w:rsidR="00257EC7" w:rsidRDefault="00A064AC">
            <w:pPr>
              <w:ind w:left="12" w:right="4"/>
              <w:jc w:val="right"/>
              <w:rPr>
                <w:sz w:val="24"/>
                <w:szCs w:val="24"/>
              </w:rPr>
            </w:pPr>
            <w:r>
              <w:rPr>
                <w:b/>
                <w:sz w:val="16"/>
                <w:szCs w:val="24"/>
              </w:rPr>
              <w:t>3.66</w:t>
            </w:r>
          </w:p>
        </w:tc>
        <w:tc>
          <w:tcPr>
            <w:tcW w:w="133" w:type="dxa"/>
            <w:tcBorders>
              <w:top w:val="nil"/>
              <w:left w:val="nil"/>
              <w:bottom w:val="nil"/>
              <w:right w:val="nil"/>
              <w:tl2br w:val="nil"/>
              <w:tr2bl w:val="nil"/>
            </w:tcBorders>
            <w:vAlign w:val="bottom"/>
          </w:tcPr>
          <w:p w14:paraId="0B86873C" w14:textId="77777777" w:rsidR="00257EC7" w:rsidRDefault="00A064AC">
            <w:pPr>
              <w:ind w:left="11" w:right="5"/>
              <w:jc w:val="left"/>
              <w:rPr>
                <w:sz w:val="24"/>
                <w:szCs w:val="24"/>
              </w:rPr>
            </w:pPr>
            <w:r>
              <w:rPr>
                <w:sz w:val="16"/>
                <w:szCs w:val="24"/>
              </w:rPr>
              <w:t> </w:t>
            </w:r>
          </w:p>
        </w:tc>
      </w:tr>
      <w:tr w:rsidR="00257EC7" w14:paraId="0B86874B" w14:textId="77777777">
        <w:tc>
          <w:tcPr>
            <w:tcW w:w="3923" w:type="dxa"/>
            <w:tcBorders>
              <w:top w:val="nil"/>
              <w:left w:val="nil"/>
              <w:bottom w:val="nil"/>
              <w:right w:val="nil"/>
              <w:tl2br w:val="nil"/>
              <w:tr2bl w:val="nil"/>
            </w:tcBorders>
          </w:tcPr>
          <w:p w14:paraId="0B86873E" w14:textId="77777777" w:rsidR="00257EC7" w:rsidRDefault="00A064AC">
            <w:pPr>
              <w:ind w:left="11" w:right="4"/>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3F" w14:textId="77777777" w:rsidR="00257EC7" w:rsidRDefault="00A064AC">
            <w:pPr>
              <w:ind w:left="11" w:right="5"/>
              <w:jc w:val="center"/>
              <w:rPr>
                <w:sz w:val="24"/>
                <w:szCs w:val="24"/>
              </w:rPr>
            </w:pPr>
            <w:r>
              <w:rPr>
                <w:sz w:val="16"/>
                <w:szCs w:val="24"/>
              </w:rPr>
              <w:t> </w:t>
            </w:r>
          </w:p>
        </w:tc>
        <w:tc>
          <w:tcPr>
            <w:tcW w:w="1545" w:type="dxa"/>
            <w:gridSpan w:val="2"/>
            <w:tcBorders>
              <w:top w:val="nil"/>
              <w:left w:val="nil"/>
              <w:bottom w:val="nil"/>
              <w:right w:val="nil"/>
              <w:tl2br w:val="nil"/>
              <w:tr2bl w:val="nil"/>
            </w:tcBorders>
            <w:vAlign w:val="bottom"/>
          </w:tcPr>
          <w:p w14:paraId="0B868740"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41"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42" w14:textId="77777777" w:rsidR="00257EC7" w:rsidRDefault="00A064AC">
            <w:pPr>
              <w:ind w:left="11" w:right="5"/>
              <w:jc w:val="center"/>
              <w:rPr>
                <w:sz w:val="24"/>
                <w:szCs w:val="24"/>
              </w:rPr>
            </w:pPr>
            <w:r>
              <w:rPr>
                <w:sz w:val="16"/>
                <w:szCs w:val="24"/>
              </w:rPr>
              <w:t> </w:t>
            </w:r>
          </w:p>
        </w:tc>
        <w:tc>
          <w:tcPr>
            <w:tcW w:w="1672" w:type="dxa"/>
            <w:gridSpan w:val="2"/>
            <w:tcBorders>
              <w:top w:val="nil"/>
              <w:left w:val="nil"/>
              <w:bottom w:val="nil"/>
              <w:right w:val="nil"/>
              <w:tl2br w:val="nil"/>
              <w:tr2bl w:val="nil"/>
            </w:tcBorders>
            <w:vAlign w:val="bottom"/>
          </w:tcPr>
          <w:p w14:paraId="0B868743"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44"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45" w14:textId="77777777" w:rsidR="00257EC7" w:rsidRDefault="00A064AC">
            <w:pPr>
              <w:ind w:left="11" w:right="5"/>
              <w:jc w:val="center"/>
              <w:rPr>
                <w:sz w:val="24"/>
                <w:szCs w:val="24"/>
              </w:rPr>
            </w:pPr>
            <w:r>
              <w:rPr>
                <w:sz w:val="16"/>
                <w:szCs w:val="24"/>
              </w:rPr>
              <w:t> </w:t>
            </w:r>
          </w:p>
        </w:tc>
        <w:tc>
          <w:tcPr>
            <w:tcW w:w="1369" w:type="dxa"/>
            <w:gridSpan w:val="2"/>
            <w:tcBorders>
              <w:top w:val="nil"/>
              <w:left w:val="nil"/>
              <w:bottom w:val="nil"/>
              <w:right w:val="nil"/>
              <w:tl2br w:val="nil"/>
              <w:tr2bl w:val="nil"/>
            </w:tcBorders>
            <w:vAlign w:val="bottom"/>
          </w:tcPr>
          <w:p w14:paraId="0B868746"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47" w14:textId="77777777" w:rsidR="00257EC7" w:rsidRDefault="00A064AC">
            <w:pPr>
              <w:ind w:left="12" w:right="4"/>
              <w:jc w:val="right"/>
              <w:rPr>
                <w:sz w:val="24"/>
                <w:szCs w:val="24"/>
              </w:rPr>
            </w:pPr>
            <w:r>
              <w:rPr>
                <w:sz w:val="16"/>
                <w:szCs w:val="24"/>
              </w:rPr>
              <w:t> </w:t>
            </w:r>
          </w:p>
        </w:tc>
        <w:tc>
          <w:tcPr>
            <w:tcW w:w="179" w:type="dxa"/>
            <w:tcBorders>
              <w:top w:val="nil"/>
              <w:left w:val="nil"/>
              <w:bottom w:val="nil"/>
              <w:right w:val="nil"/>
              <w:tl2br w:val="nil"/>
              <w:tr2bl w:val="nil"/>
            </w:tcBorders>
            <w:vAlign w:val="bottom"/>
          </w:tcPr>
          <w:p w14:paraId="0B868748" w14:textId="77777777" w:rsidR="00257EC7" w:rsidRDefault="00A064AC">
            <w:pPr>
              <w:ind w:left="11" w:right="5"/>
              <w:jc w:val="center"/>
              <w:rPr>
                <w:sz w:val="24"/>
                <w:szCs w:val="24"/>
              </w:rPr>
            </w:pPr>
            <w:r>
              <w:rPr>
                <w:sz w:val="16"/>
                <w:szCs w:val="24"/>
              </w:rPr>
              <w:t> </w:t>
            </w:r>
          </w:p>
        </w:tc>
        <w:tc>
          <w:tcPr>
            <w:tcW w:w="1417" w:type="dxa"/>
            <w:gridSpan w:val="2"/>
            <w:tcBorders>
              <w:top w:val="nil"/>
              <w:left w:val="nil"/>
              <w:bottom w:val="nil"/>
              <w:right w:val="nil"/>
              <w:tl2br w:val="nil"/>
              <w:tr2bl w:val="nil"/>
            </w:tcBorders>
            <w:vAlign w:val="bottom"/>
          </w:tcPr>
          <w:p w14:paraId="0B868749" w14:textId="77777777" w:rsidR="00257EC7" w:rsidRDefault="00A064AC">
            <w:pPr>
              <w:ind w:left="11" w:right="25"/>
              <w:jc w:val="right"/>
              <w:rPr>
                <w:sz w:val="24"/>
                <w:szCs w:val="24"/>
              </w:rPr>
            </w:pPr>
            <w:r>
              <w:rPr>
                <w:sz w:val="16"/>
                <w:szCs w:val="24"/>
              </w:rPr>
              <w:t> </w:t>
            </w:r>
          </w:p>
        </w:tc>
        <w:tc>
          <w:tcPr>
            <w:tcW w:w="133" w:type="dxa"/>
            <w:tcBorders>
              <w:top w:val="nil"/>
              <w:left w:val="nil"/>
              <w:bottom w:val="nil"/>
              <w:right w:val="nil"/>
              <w:tl2br w:val="nil"/>
              <w:tr2bl w:val="nil"/>
            </w:tcBorders>
            <w:vAlign w:val="bottom"/>
          </w:tcPr>
          <w:p w14:paraId="0B86874A" w14:textId="77777777" w:rsidR="00257EC7" w:rsidRDefault="00A064AC">
            <w:pPr>
              <w:ind w:left="12" w:right="4"/>
              <w:jc w:val="right"/>
              <w:rPr>
                <w:sz w:val="24"/>
                <w:szCs w:val="24"/>
              </w:rPr>
            </w:pPr>
            <w:r>
              <w:rPr>
                <w:sz w:val="16"/>
                <w:szCs w:val="24"/>
              </w:rPr>
              <w:t> </w:t>
            </w:r>
          </w:p>
        </w:tc>
      </w:tr>
      <w:tr w:rsidR="00257EC7" w14:paraId="0B86875D" w14:textId="77777777">
        <w:tc>
          <w:tcPr>
            <w:tcW w:w="3923" w:type="dxa"/>
            <w:tcBorders>
              <w:top w:val="nil"/>
              <w:left w:val="nil"/>
              <w:bottom w:val="nil"/>
              <w:right w:val="nil"/>
              <w:tl2br w:val="nil"/>
              <w:tr2bl w:val="nil"/>
            </w:tcBorders>
            <w:vAlign w:val="bottom"/>
          </w:tcPr>
          <w:p w14:paraId="0B86874C" w14:textId="77777777" w:rsidR="00257EC7" w:rsidRDefault="00A064AC">
            <w:pPr>
              <w:ind w:left="11" w:right="4"/>
              <w:jc w:val="left"/>
              <w:rPr>
                <w:sz w:val="24"/>
                <w:szCs w:val="24"/>
              </w:rPr>
            </w:pPr>
            <w:r>
              <w:rPr>
                <w:b/>
                <w:sz w:val="16"/>
                <w:szCs w:val="24"/>
              </w:rPr>
              <w:t xml:space="preserve">Net </w:t>
            </w:r>
            <w:r>
              <w:rPr>
                <w:b/>
                <w:sz w:val="16"/>
                <w:szCs w:val="24"/>
              </w:rPr>
              <w:t>earnings per share - diluted</w:t>
            </w:r>
          </w:p>
        </w:tc>
        <w:tc>
          <w:tcPr>
            <w:tcW w:w="179" w:type="dxa"/>
            <w:tcBorders>
              <w:top w:val="nil"/>
              <w:left w:val="nil"/>
              <w:bottom w:val="nil"/>
              <w:right w:val="nil"/>
              <w:tl2br w:val="nil"/>
              <w:tr2bl w:val="nil"/>
            </w:tcBorders>
            <w:vAlign w:val="bottom"/>
          </w:tcPr>
          <w:p w14:paraId="0B86874D"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4E" w14:textId="77777777" w:rsidR="00257EC7" w:rsidRDefault="00A064AC">
            <w:pPr>
              <w:ind w:left="11" w:right="5"/>
              <w:jc w:val="left"/>
              <w:rPr>
                <w:sz w:val="24"/>
                <w:szCs w:val="24"/>
              </w:rPr>
            </w:pPr>
            <w:r>
              <w:rPr>
                <w:b/>
                <w:sz w:val="16"/>
                <w:szCs w:val="24"/>
              </w:rPr>
              <w:t>$</w:t>
            </w:r>
          </w:p>
        </w:tc>
        <w:tc>
          <w:tcPr>
            <w:tcW w:w="1412" w:type="dxa"/>
            <w:tcBorders>
              <w:top w:val="nil"/>
              <w:left w:val="nil"/>
              <w:bottom w:val="nil"/>
              <w:right w:val="nil"/>
              <w:tl2br w:val="nil"/>
              <w:tr2bl w:val="nil"/>
            </w:tcBorders>
            <w:vAlign w:val="bottom"/>
          </w:tcPr>
          <w:p w14:paraId="0B86874F" w14:textId="77777777" w:rsidR="00257EC7" w:rsidRDefault="00A064AC">
            <w:pPr>
              <w:ind w:left="12" w:right="4"/>
              <w:jc w:val="right"/>
              <w:rPr>
                <w:sz w:val="24"/>
                <w:szCs w:val="24"/>
              </w:rPr>
            </w:pPr>
            <w:r>
              <w:rPr>
                <w:b/>
                <w:sz w:val="16"/>
                <w:szCs w:val="24"/>
              </w:rPr>
              <w:t>1.21</w:t>
            </w:r>
          </w:p>
        </w:tc>
        <w:tc>
          <w:tcPr>
            <w:tcW w:w="133" w:type="dxa"/>
            <w:tcBorders>
              <w:top w:val="nil"/>
              <w:left w:val="nil"/>
              <w:bottom w:val="nil"/>
              <w:right w:val="nil"/>
              <w:tl2br w:val="nil"/>
              <w:tr2bl w:val="nil"/>
            </w:tcBorders>
            <w:vAlign w:val="bottom"/>
          </w:tcPr>
          <w:p w14:paraId="0B868750"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51"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52" w14:textId="77777777" w:rsidR="00257EC7" w:rsidRDefault="00A064AC">
            <w:pPr>
              <w:ind w:left="11" w:right="5"/>
              <w:jc w:val="left"/>
              <w:rPr>
                <w:sz w:val="24"/>
                <w:szCs w:val="24"/>
              </w:rPr>
            </w:pPr>
            <w:r>
              <w:rPr>
                <w:b/>
                <w:sz w:val="16"/>
                <w:szCs w:val="24"/>
              </w:rPr>
              <w:t>$</w:t>
            </w:r>
          </w:p>
        </w:tc>
        <w:tc>
          <w:tcPr>
            <w:tcW w:w="1539" w:type="dxa"/>
            <w:tcBorders>
              <w:top w:val="nil"/>
              <w:left w:val="nil"/>
              <w:bottom w:val="nil"/>
              <w:right w:val="nil"/>
              <w:tl2br w:val="nil"/>
              <w:tr2bl w:val="nil"/>
            </w:tcBorders>
            <w:vAlign w:val="bottom"/>
          </w:tcPr>
          <w:p w14:paraId="0B868753" w14:textId="77777777" w:rsidR="00257EC7" w:rsidRDefault="00A064AC">
            <w:pPr>
              <w:ind w:left="12" w:right="4"/>
              <w:jc w:val="right"/>
              <w:rPr>
                <w:sz w:val="24"/>
                <w:szCs w:val="24"/>
              </w:rPr>
            </w:pPr>
            <w:r>
              <w:rPr>
                <w:b/>
                <w:sz w:val="16"/>
                <w:szCs w:val="24"/>
              </w:rPr>
              <w:t>0.68</w:t>
            </w:r>
          </w:p>
        </w:tc>
        <w:tc>
          <w:tcPr>
            <w:tcW w:w="133" w:type="dxa"/>
            <w:tcBorders>
              <w:top w:val="nil"/>
              <w:left w:val="nil"/>
              <w:bottom w:val="nil"/>
              <w:right w:val="nil"/>
              <w:tl2br w:val="nil"/>
              <w:tr2bl w:val="nil"/>
            </w:tcBorders>
            <w:vAlign w:val="bottom"/>
          </w:tcPr>
          <w:p w14:paraId="0B868754"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55"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56" w14:textId="77777777" w:rsidR="00257EC7" w:rsidRDefault="00A064AC">
            <w:pPr>
              <w:ind w:left="11" w:right="5"/>
              <w:jc w:val="left"/>
              <w:rPr>
                <w:sz w:val="24"/>
                <w:szCs w:val="24"/>
              </w:rPr>
            </w:pPr>
            <w:r>
              <w:rPr>
                <w:b/>
                <w:sz w:val="16"/>
                <w:szCs w:val="24"/>
              </w:rPr>
              <w:t>$</w:t>
            </w:r>
          </w:p>
        </w:tc>
        <w:tc>
          <w:tcPr>
            <w:tcW w:w="1236" w:type="dxa"/>
            <w:tcBorders>
              <w:top w:val="nil"/>
              <w:left w:val="nil"/>
              <w:bottom w:val="nil"/>
              <w:right w:val="nil"/>
              <w:tl2br w:val="nil"/>
              <w:tr2bl w:val="nil"/>
            </w:tcBorders>
            <w:vAlign w:val="bottom"/>
          </w:tcPr>
          <w:p w14:paraId="0B868757" w14:textId="77777777" w:rsidR="00257EC7" w:rsidRDefault="00A064AC">
            <w:pPr>
              <w:ind w:left="12" w:right="4"/>
              <w:jc w:val="right"/>
              <w:rPr>
                <w:sz w:val="24"/>
                <w:szCs w:val="24"/>
              </w:rPr>
            </w:pPr>
            <w:r>
              <w:rPr>
                <w:b/>
                <w:sz w:val="16"/>
                <w:szCs w:val="24"/>
              </w:rPr>
              <w:t>3.06</w:t>
            </w:r>
          </w:p>
        </w:tc>
        <w:tc>
          <w:tcPr>
            <w:tcW w:w="133" w:type="dxa"/>
            <w:tcBorders>
              <w:top w:val="nil"/>
              <w:left w:val="nil"/>
              <w:bottom w:val="nil"/>
              <w:right w:val="nil"/>
              <w:tl2br w:val="nil"/>
              <w:tr2bl w:val="nil"/>
            </w:tcBorders>
            <w:vAlign w:val="bottom"/>
          </w:tcPr>
          <w:p w14:paraId="0B868758" w14:textId="77777777" w:rsidR="00257EC7" w:rsidRDefault="00A064AC">
            <w:pPr>
              <w:ind w:left="11" w:right="5"/>
              <w:jc w:val="left"/>
              <w:rPr>
                <w:sz w:val="24"/>
                <w:szCs w:val="24"/>
              </w:rPr>
            </w:pPr>
            <w:r>
              <w:rPr>
                <w:sz w:val="16"/>
                <w:szCs w:val="24"/>
              </w:rPr>
              <w:t> </w:t>
            </w:r>
          </w:p>
        </w:tc>
        <w:tc>
          <w:tcPr>
            <w:tcW w:w="179" w:type="dxa"/>
            <w:tcBorders>
              <w:top w:val="nil"/>
              <w:left w:val="nil"/>
              <w:bottom w:val="nil"/>
              <w:right w:val="nil"/>
              <w:tl2br w:val="nil"/>
              <w:tr2bl w:val="nil"/>
            </w:tcBorders>
            <w:vAlign w:val="bottom"/>
          </w:tcPr>
          <w:p w14:paraId="0B868759" w14:textId="77777777" w:rsidR="00257EC7" w:rsidRDefault="00A064AC">
            <w:pPr>
              <w:ind w:left="11" w:right="5"/>
              <w:jc w:val="center"/>
              <w:rPr>
                <w:sz w:val="24"/>
                <w:szCs w:val="24"/>
              </w:rPr>
            </w:pPr>
            <w:r>
              <w:rPr>
                <w:sz w:val="16"/>
                <w:szCs w:val="24"/>
              </w:rPr>
              <w:t> </w:t>
            </w:r>
          </w:p>
        </w:tc>
        <w:tc>
          <w:tcPr>
            <w:tcW w:w="133" w:type="dxa"/>
            <w:tcBorders>
              <w:top w:val="nil"/>
              <w:left w:val="nil"/>
              <w:bottom w:val="nil"/>
              <w:right w:val="nil"/>
              <w:tl2br w:val="nil"/>
              <w:tr2bl w:val="nil"/>
            </w:tcBorders>
            <w:vAlign w:val="bottom"/>
          </w:tcPr>
          <w:p w14:paraId="0B86875A" w14:textId="77777777" w:rsidR="00257EC7" w:rsidRDefault="00A064AC">
            <w:pPr>
              <w:ind w:left="11" w:right="5"/>
              <w:jc w:val="left"/>
              <w:rPr>
                <w:sz w:val="24"/>
                <w:szCs w:val="24"/>
              </w:rPr>
            </w:pPr>
            <w:r>
              <w:rPr>
                <w:b/>
                <w:sz w:val="16"/>
                <w:szCs w:val="24"/>
              </w:rPr>
              <w:t>$</w:t>
            </w:r>
          </w:p>
        </w:tc>
        <w:tc>
          <w:tcPr>
            <w:tcW w:w="1284" w:type="dxa"/>
            <w:tcBorders>
              <w:top w:val="nil"/>
              <w:left w:val="nil"/>
              <w:bottom w:val="nil"/>
              <w:right w:val="nil"/>
              <w:tl2br w:val="nil"/>
              <w:tr2bl w:val="nil"/>
            </w:tcBorders>
            <w:vAlign w:val="bottom"/>
          </w:tcPr>
          <w:p w14:paraId="0B86875B" w14:textId="77777777" w:rsidR="00257EC7" w:rsidRDefault="00A064AC">
            <w:pPr>
              <w:ind w:left="12" w:right="4"/>
              <w:jc w:val="right"/>
              <w:rPr>
                <w:sz w:val="24"/>
                <w:szCs w:val="24"/>
              </w:rPr>
            </w:pPr>
            <w:r>
              <w:rPr>
                <w:b/>
                <w:sz w:val="16"/>
                <w:szCs w:val="24"/>
              </w:rPr>
              <w:t>3.65</w:t>
            </w:r>
          </w:p>
        </w:tc>
        <w:tc>
          <w:tcPr>
            <w:tcW w:w="133" w:type="dxa"/>
            <w:tcBorders>
              <w:top w:val="nil"/>
              <w:left w:val="nil"/>
              <w:bottom w:val="nil"/>
              <w:right w:val="nil"/>
              <w:tl2br w:val="nil"/>
              <w:tr2bl w:val="nil"/>
            </w:tcBorders>
            <w:vAlign w:val="bottom"/>
          </w:tcPr>
          <w:p w14:paraId="0B86875C" w14:textId="77777777" w:rsidR="00257EC7" w:rsidRDefault="00A064AC">
            <w:pPr>
              <w:ind w:left="11" w:right="5"/>
              <w:jc w:val="left"/>
              <w:rPr>
                <w:sz w:val="24"/>
                <w:szCs w:val="24"/>
              </w:rPr>
            </w:pPr>
            <w:r>
              <w:rPr>
                <w:sz w:val="16"/>
                <w:szCs w:val="24"/>
              </w:rPr>
              <w:t> </w:t>
            </w:r>
          </w:p>
        </w:tc>
      </w:tr>
    </w:tbl>
    <w:p w14:paraId="0B86875E" w14:textId="77777777" w:rsidR="00257EC7" w:rsidRDefault="00A064AC">
      <w:pPr>
        <w:rPr>
          <w:sz w:val="24"/>
          <w:szCs w:val="24"/>
        </w:rPr>
      </w:pPr>
      <w:r>
        <w:rPr>
          <w:sz w:val="18"/>
          <w:szCs w:val="24"/>
        </w:rPr>
        <w:t> </w:t>
      </w:r>
    </w:p>
    <w:p w14:paraId="0B86875F" w14:textId="77777777" w:rsidR="00257EC7" w:rsidRDefault="00A064AC">
      <w:pPr>
        <w:jc w:val="left"/>
        <w:rPr>
          <w:sz w:val="24"/>
          <w:szCs w:val="24"/>
        </w:rPr>
      </w:pPr>
      <w:r>
        <w:rPr>
          <w:sz w:val="10"/>
          <w:szCs w:val="24"/>
          <w:vertAlign w:val="superscript"/>
        </w:rPr>
        <w:t>1)</w:t>
      </w:r>
      <w:r>
        <w:rPr>
          <w:sz w:val="18"/>
          <w:szCs w:val="24"/>
        </w:rPr>
        <w:t xml:space="preserve"> </w:t>
      </w:r>
      <w:r>
        <w:rPr>
          <w:sz w:val="14"/>
          <w:szCs w:val="24"/>
        </w:rPr>
        <w:t xml:space="preserve">The Company’s unvested RSUs and PSUs, of which some included the right to receive non-forfeitable dividend equivalents, are considered participating securities. </w:t>
      </w:r>
      <w:r>
        <w:rPr>
          <w:sz w:val="14"/>
          <w:szCs w:val="24"/>
        </w:rPr>
        <w:t xml:space="preserve">Calculations of EPS under the two-class method exclude from the numerator any dividends paid or owed on participating securities and any undistributed earnings considered to be attributable to participating securities. The related participating securities </w:t>
      </w:r>
      <w:r>
        <w:rPr>
          <w:sz w:val="14"/>
          <w:szCs w:val="24"/>
        </w:rPr>
        <w:t>are similarly excluded from the denominator.</w:t>
      </w:r>
    </w:p>
    <w:p w14:paraId="0B868760" w14:textId="77777777" w:rsidR="00257EC7" w:rsidRDefault="00A064AC">
      <w:pPr>
        <w:spacing w:before="216"/>
        <w:jc w:val="center"/>
        <w:rPr>
          <w:sz w:val="24"/>
          <w:szCs w:val="24"/>
        </w:rPr>
      </w:pPr>
      <w:r>
        <w:rPr>
          <w:sz w:val="18"/>
          <w:szCs w:val="24"/>
        </w:rPr>
        <w:t>19</w:t>
      </w:r>
    </w:p>
    <w:p w14:paraId="0B868761"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54" w:name="BKMK_69"/>
      <w:bookmarkEnd w:id="54"/>
    </w:p>
    <w:p w14:paraId="0B868762" w14:textId="77777777" w:rsidR="00257EC7" w:rsidRDefault="00A064AC">
      <w:pPr>
        <w:pageBreakBefore/>
        <w:jc w:val="left"/>
        <w:rPr>
          <w:sz w:val="24"/>
          <w:szCs w:val="24"/>
        </w:rPr>
      </w:pPr>
      <w:r>
        <w:rPr>
          <w:sz w:val="18"/>
          <w:szCs w:val="24"/>
        </w:rPr>
        <w:t> </w:t>
      </w:r>
    </w:p>
    <w:p w14:paraId="0B868763" w14:textId="77777777" w:rsidR="00257EC7" w:rsidRDefault="00A064AC">
      <w:pPr>
        <w:spacing w:before="324"/>
        <w:jc w:val="left"/>
        <w:rPr>
          <w:sz w:val="24"/>
          <w:szCs w:val="24"/>
        </w:rPr>
      </w:pPr>
      <w:bookmarkStart w:id="55" w:name="BKMK_22"/>
      <w:r>
        <w:rPr>
          <w:b/>
          <w:sz w:val="18"/>
          <w:szCs w:val="24"/>
        </w:rPr>
        <w:t>12. RELATED PARTY TRANSACTIONS</w:t>
      </w:r>
      <w:bookmarkEnd w:id="55"/>
    </w:p>
    <w:p w14:paraId="0B868764" w14:textId="77777777" w:rsidR="00257EC7" w:rsidRDefault="00A064AC">
      <w:pPr>
        <w:jc w:val="left"/>
        <w:rPr>
          <w:sz w:val="24"/>
          <w:szCs w:val="24"/>
        </w:rPr>
      </w:pPr>
      <w:r>
        <w:rPr>
          <w:sz w:val="18"/>
          <w:szCs w:val="24"/>
        </w:rPr>
        <w:t> </w:t>
      </w:r>
    </w:p>
    <w:p w14:paraId="0B868765" w14:textId="77777777" w:rsidR="00257EC7" w:rsidRDefault="00A064AC">
      <w:pPr>
        <w:jc w:val="left"/>
        <w:rPr>
          <w:sz w:val="24"/>
          <w:szCs w:val="24"/>
        </w:rPr>
      </w:pPr>
      <w:r>
        <w:rPr>
          <w:sz w:val="18"/>
          <w:szCs w:val="24"/>
        </w:rPr>
        <w:t xml:space="preserve">Veoneer, Inc., was a related party until April 1, 2022. During the three months period ended March 31, 2022, when Veoneer was a related party, the Company's related </w:t>
      </w:r>
      <w:r>
        <w:rPr>
          <w:sz w:val="18"/>
          <w:szCs w:val="24"/>
        </w:rPr>
        <w:t>party purchases from Veoneer amounted to $17 million. For the three and nine months periods ended September 30, 2021, the Company's related party purchases from Veoneer amounted to $15 million and $56 million, respectively.</w:t>
      </w:r>
    </w:p>
    <w:p w14:paraId="0B868766" w14:textId="77777777" w:rsidR="00257EC7" w:rsidRDefault="00A064AC">
      <w:pPr>
        <w:spacing w:before="108"/>
        <w:jc w:val="left"/>
        <w:rPr>
          <w:sz w:val="24"/>
          <w:szCs w:val="24"/>
        </w:rPr>
      </w:pPr>
      <w:r>
        <w:rPr>
          <w:sz w:val="18"/>
          <w:szCs w:val="24"/>
        </w:rPr>
        <w:t>Amounts due to and due from rela</w:t>
      </w:r>
      <w:r>
        <w:rPr>
          <w:sz w:val="18"/>
          <w:szCs w:val="24"/>
        </w:rPr>
        <w:t>ted party as of December 31, 2021 were as follows (dollars in millions).</w:t>
      </w:r>
    </w:p>
    <w:p w14:paraId="0B868767" w14:textId="77777777" w:rsidR="00257EC7" w:rsidRDefault="00A064AC">
      <w:pPr>
        <w:jc w:val="left"/>
        <w:rPr>
          <w:sz w:val="24"/>
          <w:szCs w:val="24"/>
        </w:rPr>
      </w:pPr>
      <w:r>
        <w:rPr>
          <w:sz w:val="18"/>
          <w:szCs w:val="24"/>
        </w:rPr>
        <w:t> </w:t>
      </w:r>
      <w:bookmarkStart w:id="56" w:name="BKMK_70"/>
      <w:bookmarkEnd w:id="56"/>
    </w:p>
    <w:tbl>
      <w:tblPr>
        <w:tblW w:w="0" w:type="auto"/>
        <w:tblLayout w:type="fixed"/>
        <w:tblCellMar>
          <w:left w:w="0" w:type="dxa"/>
          <w:right w:w="0" w:type="dxa"/>
        </w:tblCellMar>
        <w:tblLook w:val="04A0" w:firstRow="1" w:lastRow="0" w:firstColumn="1" w:lastColumn="0" w:noHBand="0" w:noVBand="1"/>
      </w:tblPr>
      <w:tblGrid>
        <w:gridCol w:w="8043"/>
        <w:gridCol w:w="326"/>
        <w:gridCol w:w="302"/>
        <w:gridCol w:w="2716"/>
        <w:gridCol w:w="133"/>
      </w:tblGrid>
      <w:tr w:rsidR="00257EC7" w14:paraId="0B86876D" w14:textId="77777777">
        <w:tc>
          <w:tcPr>
            <w:tcW w:w="8043" w:type="dxa"/>
            <w:tcBorders>
              <w:top w:val="nil"/>
              <w:left w:val="nil"/>
              <w:bottom w:val="nil"/>
              <w:right w:val="nil"/>
              <w:tl2br w:val="nil"/>
              <w:tr2bl w:val="nil"/>
            </w:tcBorders>
            <w:vAlign w:val="center"/>
          </w:tcPr>
          <w:p w14:paraId="0B868768" w14:textId="77777777" w:rsidR="00257EC7" w:rsidRDefault="00257EC7">
            <w:pPr>
              <w:spacing w:line="1" w:lineRule="exact"/>
              <w:jc w:val="left"/>
              <w:rPr>
                <w:sz w:val="24"/>
                <w:szCs w:val="24"/>
              </w:rPr>
            </w:pPr>
          </w:p>
        </w:tc>
        <w:tc>
          <w:tcPr>
            <w:tcW w:w="326" w:type="dxa"/>
            <w:tcBorders>
              <w:top w:val="nil"/>
              <w:left w:val="nil"/>
              <w:bottom w:val="nil"/>
              <w:right w:val="nil"/>
              <w:tl2br w:val="nil"/>
              <w:tr2bl w:val="nil"/>
            </w:tcBorders>
            <w:vAlign w:val="center"/>
          </w:tcPr>
          <w:p w14:paraId="0B868769" w14:textId="77777777" w:rsidR="00257EC7" w:rsidRDefault="00257EC7">
            <w:pPr>
              <w:spacing w:line="1" w:lineRule="exact"/>
              <w:jc w:val="left"/>
              <w:rPr>
                <w:sz w:val="24"/>
                <w:szCs w:val="24"/>
              </w:rPr>
            </w:pPr>
          </w:p>
        </w:tc>
        <w:tc>
          <w:tcPr>
            <w:tcW w:w="302" w:type="dxa"/>
            <w:tcBorders>
              <w:top w:val="nil"/>
              <w:left w:val="nil"/>
              <w:bottom w:val="nil"/>
              <w:right w:val="nil"/>
              <w:tl2br w:val="nil"/>
              <w:tr2bl w:val="nil"/>
            </w:tcBorders>
            <w:vAlign w:val="center"/>
          </w:tcPr>
          <w:p w14:paraId="0B86876A" w14:textId="77777777" w:rsidR="00257EC7" w:rsidRDefault="00257EC7">
            <w:pPr>
              <w:spacing w:line="1" w:lineRule="exact"/>
              <w:jc w:val="left"/>
              <w:rPr>
                <w:sz w:val="24"/>
                <w:szCs w:val="24"/>
              </w:rPr>
            </w:pPr>
          </w:p>
        </w:tc>
        <w:tc>
          <w:tcPr>
            <w:tcW w:w="2716" w:type="dxa"/>
            <w:tcBorders>
              <w:top w:val="nil"/>
              <w:left w:val="nil"/>
              <w:bottom w:val="nil"/>
              <w:right w:val="nil"/>
              <w:tl2br w:val="nil"/>
              <w:tr2bl w:val="nil"/>
            </w:tcBorders>
            <w:vAlign w:val="center"/>
          </w:tcPr>
          <w:p w14:paraId="0B86876B" w14:textId="77777777" w:rsidR="00257EC7" w:rsidRDefault="00257EC7">
            <w:pPr>
              <w:spacing w:line="1" w:lineRule="exact"/>
              <w:jc w:val="left"/>
              <w:rPr>
                <w:sz w:val="24"/>
                <w:szCs w:val="24"/>
              </w:rPr>
            </w:pPr>
          </w:p>
        </w:tc>
        <w:tc>
          <w:tcPr>
            <w:tcW w:w="133" w:type="dxa"/>
            <w:tcBorders>
              <w:top w:val="nil"/>
              <w:left w:val="nil"/>
              <w:bottom w:val="nil"/>
              <w:right w:val="nil"/>
              <w:tl2br w:val="nil"/>
              <w:tr2bl w:val="nil"/>
            </w:tcBorders>
            <w:vAlign w:val="center"/>
          </w:tcPr>
          <w:p w14:paraId="0B86876C" w14:textId="77777777" w:rsidR="00257EC7" w:rsidRDefault="00257EC7">
            <w:pPr>
              <w:spacing w:line="1" w:lineRule="exact"/>
              <w:jc w:val="left"/>
              <w:rPr>
                <w:sz w:val="24"/>
                <w:szCs w:val="24"/>
              </w:rPr>
            </w:pPr>
          </w:p>
        </w:tc>
      </w:tr>
      <w:tr w:rsidR="00257EC7" w14:paraId="0B868772" w14:textId="77777777">
        <w:tc>
          <w:tcPr>
            <w:tcW w:w="8043" w:type="dxa"/>
            <w:tcBorders>
              <w:top w:val="nil"/>
              <w:left w:val="nil"/>
              <w:bottom w:val="nil"/>
              <w:right w:val="nil"/>
              <w:tl2br w:val="nil"/>
              <w:tr2bl w:val="nil"/>
            </w:tcBorders>
            <w:vAlign w:val="bottom"/>
          </w:tcPr>
          <w:p w14:paraId="0B86876E" w14:textId="77777777" w:rsidR="00257EC7" w:rsidRDefault="00A064AC">
            <w:pPr>
              <w:ind w:left="11" w:right="5"/>
              <w:jc w:val="left"/>
              <w:rPr>
                <w:sz w:val="24"/>
                <w:szCs w:val="24"/>
              </w:rPr>
            </w:pPr>
            <w:r>
              <w:rPr>
                <w:sz w:val="14"/>
                <w:szCs w:val="24"/>
              </w:rPr>
              <w:t> </w:t>
            </w:r>
          </w:p>
        </w:tc>
        <w:tc>
          <w:tcPr>
            <w:tcW w:w="326" w:type="dxa"/>
            <w:tcBorders>
              <w:top w:val="nil"/>
              <w:left w:val="nil"/>
              <w:bottom w:val="nil"/>
              <w:right w:val="nil"/>
              <w:tl2br w:val="nil"/>
              <w:tr2bl w:val="nil"/>
            </w:tcBorders>
            <w:vAlign w:val="bottom"/>
          </w:tcPr>
          <w:p w14:paraId="0B86876F" w14:textId="77777777" w:rsidR="00257EC7" w:rsidRDefault="00A064AC">
            <w:pPr>
              <w:ind w:left="11" w:right="5"/>
              <w:jc w:val="center"/>
              <w:rPr>
                <w:sz w:val="24"/>
                <w:szCs w:val="24"/>
              </w:rPr>
            </w:pPr>
            <w:r>
              <w:rPr>
                <w:sz w:val="14"/>
                <w:szCs w:val="24"/>
              </w:rPr>
              <w:t> </w:t>
            </w:r>
          </w:p>
        </w:tc>
        <w:tc>
          <w:tcPr>
            <w:tcW w:w="3018" w:type="dxa"/>
            <w:gridSpan w:val="2"/>
            <w:tcBorders>
              <w:top w:val="nil"/>
              <w:left w:val="nil"/>
              <w:bottom w:val="single" w:sz="2" w:space="0" w:color="000000"/>
              <w:right w:val="nil"/>
              <w:tl2br w:val="nil"/>
              <w:tr2bl w:val="nil"/>
            </w:tcBorders>
            <w:vAlign w:val="bottom"/>
          </w:tcPr>
          <w:p w14:paraId="0B868770" w14:textId="77777777" w:rsidR="00257EC7" w:rsidRDefault="00A064AC">
            <w:pPr>
              <w:ind w:left="11" w:right="25"/>
              <w:jc w:val="center"/>
              <w:rPr>
                <w:sz w:val="24"/>
                <w:szCs w:val="24"/>
              </w:rPr>
            </w:pPr>
            <w:r>
              <w:rPr>
                <w:b/>
                <w:sz w:val="14"/>
                <w:szCs w:val="24"/>
              </w:rPr>
              <w:t>As of</w:t>
            </w:r>
          </w:p>
        </w:tc>
        <w:tc>
          <w:tcPr>
            <w:tcW w:w="133" w:type="dxa"/>
            <w:tcBorders>
              <w:top w:val="nil"/>
              <w:left w:val="nil"/>
              <w:bottom w:val="single" w:sz="2" w:space="0" w:color="000000"/>
              <w:right w:val="nil"/>
              <w:tl2br w:val="nil"/>
              <w:tr2bl w:val="nil"/>
            </w:tcBorders>
            <w:vAlign w:val="bottom"/>
          </w:tcPr>
          <w:p w14:paraId="0B868771" w14:textId="77777777" w:rsidR="00257EC7" w:rsidRDefault="00A064AC">
            <w:pPr>
              <w:ind w:left="11" w:right="5"/>
              <w:jc w:val="center"/>
              <w:rPr>
                <w:sz w:val="24"/>
                <w:szCs w:val="24"/>
              </w:rPr>
            </w:pPr>
            <w:r>
              <w:rPr>
                <w:sz w:val="14"/>
                <w:szCs w:val="24"/>
              </w:rPr>
              <w:t> </w:t>
            </w:r>
          </w:p>
        </w:tc>
      </w:tr>
      <w:tr w:rsidR="00257EC7" w14:paraId="0B868777" w14:textId="77777777">
        <w:tc>
          <w:tcPr>
            <w:tcW w:w="8043" w:type="dxa"/>
            <w:tcBorders>
              <w:top w:val="nil"/>
              <w:left w:val="nil"/>
              <w:bottom w:val="nil"/>
              <w:right w:val="nil"/>
              <w:tl2br w:val="nil"/>
              <w:tr2bl w:val="nil"/>
            </w:tcBorders>
            <w:vAlign w:val="bottom"/>
          </w:tcPr>
          <w:p w14:paraId="0B868773" w14:textId="77777777" w:rsidR="00257EC7" w:rsidRDefault="00A064AC">
            <w:pPr>
              <w:ind w:left="11" w:right="5"/>
              <w:jc w:val="left"/>
              <w:rPr>
                <w:sz w:val="24"/>
                <w:szCs w:val="24"/>
              </w:rPr>
            </w:pPr>
            <w:r>
              <w:rPr>
                <w:sz w:val="14"/>
                <w:szCs w:val="24"/>
              </w:rPr>
              <w:t> </w:t>
            </w:r>
          </w:p>
        </w:tc>
        <w:tc>
          <w:tcPr>
            <w:tcW w:w="326" w:type="dxa"/>
            <w:tcBorders>
              <w:top w:val="nil"/>
              <w:left w:val="nil"/>
              <w:bottom w:val="nil"/>
              <w:right w:val="nil"/>
              <w:tl2br w:val="nil"/>
              <w:tr2bl w:val="nil"/>
            </w:tcBorders>
            <w:vAlign w:val="bottom"/>
          </w:tcPr>
          <w:p w14:paraId="0B868774" w14:textId="77777777" w:rsidR="00257EC7" w:rsidRDefault="00A064AC">
            <w:pPr>
              <w:ind w:left="11" w:right="5"/>
              <w:jc w:val="center"/>
              <w:rPr>
                <w:sz w:val="24"/>
                <w:szCs w:val="24"/>
              </w:rPr>
            </w:pPr>
            <w:r>
              <w:rPr>
                <w:sz w:val="14"/>
                <w:szCs w:val="24"/>
              </w:rPr>
              <w:t> </w:t>
            </w:r>
          </w:p>
        </w:tc>
        <w:tc>
          <w:tcPr>
            <w:tcW w:w="3018" w:type="dxa"/>
            <w:gridSpan w:val="2"/>
            <w:tcBorders>
              <w:top w:val="nil"/>
              <w:left w:val="nil"/>
              <w:bottom w:val="single" w:sz="2" w:space="0" w:color="000000"/>
              <w:right w:val="nil"/>
              <w:tl2br w:val="nil"/>
              <w:tr2bl w:val="nil"/>
            </w:tcBorders>
            <w:vAlign w:val="bottom"/>
          </w:tcPr>
          <w:p w14:paraId="0B868775" w14:textId="77777777" w:rsidR="00257EC7" w:rsidRDefault="00A064AC">
            <w:pPr>
              <w:ind w:left="11" w:right="25"/>
              <w:jc w:val="center"/>
              <w:rPr>
                <w:sz w:val="24"/>
                <w:szCs w:val="24"/>
              </w:rPr>
            </w:pPr>
            <w:r>
              <w:rPr>
                <w:b/>
                <w:sz w:val="14"/>
                <w:szCs w:val="24"/>
              </w:rPr>
              <w:t>December 31, 2021</w:t>
            </w:r>
          </w:p>
        </w:tc>
        <w:tc>
          <w:tcPr>
            <w:tcW w:w="133" w:type="dxa"/>
            <w:tcBorders>
              <w:top w:val="nil"/>
              <w:left w:val="nil"/>
              <w:bottom w:val="single" w:sz="2" w:space="0" w:color="000000"/>
              <w:right w:val="nil"/>
              <w:tl2br w:val="nil"/>
              <w:tr2bl w:val="nil"/>
            </w:tcBorders>
            <w:vAlign w:val="bottom"/>
          </w:tcPr>
          <w:p w14:paraId="0B868776" w14:textId="77777777" w:rsidR="00257EC7" w:rsidRDefault="00A064AC">
            <w:pPr>
              <w:ind w:left="11" w:right="5"/>
              <w:jc w:val="center"/>
              <w:rPr>
                <w:sz w:val="24"/>
                <w:szCs w:val="24"/>
              </w:rPr>
            </w:pPr>
            <w:r>
              <w:rPr>
                <w:sz w:val="14"/>
                <w:szCs w:val="24"/>
              </w:rPr>
              <w:t> </w:t>
            </w:r>
          </w:p>
        </w:tc>
      </w:tr>
      <w:tr w:rsidR="00257EC7" w14:paraId="0B86877D" w14:textId="77777777">
        <w:tc>
          <w:tcPr>
            <w:tcW w:w="8043" w:type="dxa"/>
            <w:tcBorders>
              <w:top w:val="nil"/>
              <w:left w:val="nil"/>
              <w:bottom w:val="nil"/>
              <w:right w:val="nil"/>
              <w:tl2br w:val="nil"/>
              <w:tr2bl w:val="nil"/>
            </w:tcBorders>
          </w:tcPr>
          <w:p w14:paraId="0B868778" w14:textId="77777777" w:rsidR="00257EC7" w:rsidRDefault="00A064AC">
            <w:pPr>
              <w:ind w:left="11" w:right="5"/>
              <w:jc w:val="left"/>
              <w:rPr>
                <w:sz w:val="24"/>
                <w:szCs w:val="24"/>
              </w:rPr>
            </w:pPr>
            <w:r>
              <w:rPr>
                <w:sz w:val="16"/>
                <w:szCs w:val="24"/>
              </w:rPr>
              <w:t>Related party receivables</w:t>
            </w:r>
            <w:r>
              <w:rPr>
                <w:sz w:val="11"/>
                <w:szCs w:val="24"/>
              </w:rPr>
              <w:t>1)</w:t>
            </w:r>
          </w:p>
        </w:tc>
        <w:tc>
          <w:tcPr>
            <w:tcW w:w="326" w:type="dxa"/>
            <w:tcBorders>
              <w:top w:val="nil"/>
              <w:left w:val="nil"/>
              <w:bottom w:val="nil"/>
              <w:right w:val="nil"/>
              <w:tl2br w:val="nil"/>
              <w:tr2bl w:val="nil"/>
            </w:tcBorders>
            <w:vAlign w:val="bottom"/>
          </w:tcPr>
          <w:p w14:paraId="0B868779" w14:textId="77777777" w:rsidR="00257EC7" w:rsidRDefault="00A064AC">
            <w:pPr>
              <w:ind w:left="11" w:right="5"/>
              <w:jc w:val="center"/>
              <w:rPr>
                <w:sz w:val="24"/>
                <w:szCs w:val="24"/>
              </w:rPr>
            </w:pPr>
            <w:r>
              <w:rPr>
                <w:sz w:val="16"/>
                <w:szCs w:val="24"/>
              </w:rPr>
              <w:t> </w:t>
            </w:r>
          </w:p>
        </w:tc>
        <w:tc>
          <w:tcPr>
            <w:tcW w:w="302" w:type="dxa"/>
            <w:tcBorders>
              <w:top w:val="nil"/>
              <w:left w:val="nil"/>
              <w:bottom w:val="nil"/>
              <w:right w:val="nil"/>
              <w:tl2br w:val="nil"/>
              <w:tr2bl w:val="nil"/>
            </w:tcBorders>
            <w:vAlign w:val="bottom"/>
          </w:tcPr>
          <w:p w14:paraId="0B86877A" w14:textId="77777777" w:rsidR="00257EC7" w:rsidRDefault="00A064AC">
            <w:pPr>
              <w:ind w:left="11" w:right="5"/>
              <w:jc w:val="left"/>
              <w:rPr>
                <w:sz w:val="24"/>
                <w:szCs w:val="24"/>
              </w:rPr>
            </w:pPr>
            <w:r>
              <w:rPr>
                <w:sz w:val="16"/>
                <w:szCs w:val="24"/>
              </w:rPr>
              <w:t>$</w:t>
            </w:r>
          </w:p>
        </w:tc>
        <w:tc>
          <w:tcPr>
            <w:tcW w:w="2716" w:type="dxa"/>
            <w:tcBorders>
              <w:top w:val="nil"/>
              <w:left w:val="nil"/>
              <w:bottom w:val="nil"/>
              <w:right w:val="nil"/>
              <w:tl2br w:val="nil"/>
              <w:tr2bl w:val="nil"/>
            </w:tcBorders>
            <w:vAlign w:val="bottom"/>
          </w:tcPr>
          <w:p w14:paraId="0B86877B" w14:textId="77777777" w:rsidR="00257EC7" w:rsidRDefault="00A064AC">
            <w:pPr>
              <w:ind w:left="12" w:right="4"/>
              <w:jc w:val="right"/>
              <w:rPr>
                <w:sz w:val="24"/>
                <w:szCs w:val="24"/>
              </w:rPr>
            </w:pPr>
            <w:r>
              <w:rPr>
                <w:sz w:val="16"/>
                <w:szCs w:val="24"/>
              </w:rPr>
              <w:t>1</w:t>
            </w:r>
          </w:p>
        </w:tc>
        <w:tc>
          <w:tcPr>
            <w:tcW w:w="133" w:type="dxa"/>
            <w:tcBorders>
              <w:top w:val="nil"/>
              <w:left w:val="nil"/>
              <w:bottom w:val="nil"/>
              <w:right w:val="nil"/>
              <w:tl2br w:val="nil"/>
              <w:tr2bl w:val="nil"/>
            </w:tcBorders>
            <w:vAlign w:val="bottom"/>
          </w:tcPr>
          <w:p w14:paraId="0B86877C" w14:textId="77777777" w:rsidR="00257EC7" w:rsidRDefault="00A064AC">
            <w:pPr>
              <w:ind w:left="11" w:right="5"/>
              <w:jc w:val="left"/>
              <w:rPr>
                <w:sz w:val="24"/>
                <w:szCs w:val="24"/>
              </w:rPr>
            </w:pPr>
            <w:r>
              <w:rPr>
                <w:sz w:val="16"/>
                <w:szCs w:val="24"/>
              </w:rPr>
              <w:t> </w:t>
            </w:r>
          </w:p>
        </w:tc>
      </w:tr>
      <w:tr w:rsidR="00257EC7" w14:paraId="0B868783" w14:textId="77777777">
        <w:tc>
          <w:tcPr>
            <w:tcW w:w="8043" w:type="dxa"/>
            <w:tcBorders>
              <w:top w:val="nil"/>
              <w:left w:val="nil"/>
              <w:bottom w:val="nil"/>
              <w:right w:val="nil"/>
              <w:tl2br w:val="nil"/>
              <w:tr2bl w:val="nil"/>
            </w:tcBorders>
          </w:tcPr>
          <w:p w14:paraId="0B86877E" w14:textId="77777777" w:rsidR="00257EC7" w:rsidRDefault="00A064AC">
            <w:pPr>
              <w:ind w:left="11" w:right="5"/>
              <w:jc w:val="left"/>
              <w:rPr>
                <w:sz w:val="24"/>
                <w:szCs w:val="24"/>
              </w:rPr>
            </w:pPr>
            <w:r>
              <w:rPr>
                <w:sz w:val="16"/>
                <w:szCs w:val="24"/>
              </w:rPr>
              <w:t>Related party payables</w:t>
            </w:r>
            <w:r>
              <w:rPr>
                <w:sz w:val="11"/>
                <w:szCs w:val="24"/>
              </w:rPr>
              <w:t>2)</w:t>
            </w:r>
          </w:p>
        </w:tc>
        <w:tc>
          <w:tcPr>
            <w:tcW w:w="326" w:type="dxa"/>
            <w:tcBorders>
              <w:top w:val="nil"/>
              <w:left w:val="nil"/>
              <w:bottom w:val="nil"/>
              <w:right w:val="nil"/>
              <w:tl2br w:val="nil"/>
              <w:tr2bl w:val="nil"/>
            </w:tcBorders>
            <w:vAlign w:val="bottom"/>
          </w:tcPr>
          <w:p w14:paraId="0B86877F" w14:textId="77777777" w:rsidR="00257EC7" w:rsidRDefault="00A064AC">
            <w:pPr>
              <w:ind w:left="11" w:right="5"/>
              <w:jc w:val="center"/>
              <w:rPr>
                <w:sz w:val="24"/>
                <w:szCs w:val="24"/>
              </w:rPr>
            </w:pPr>
            <w:r>
              <w:rPr>
                <w:sz w:val="16"/>
                <w:szCs w:val="24"/>
              </w:rPr>
              <w:t> </w:t>
            </w:r>
          </w:p>
        </w:tc>
        <w:tc>
          <w:tcPr>
            <w:tcW w:w="302" w:type="dxa"/>
            <w:tcBorders>
              <w:top w:val="nil"/>
              <w:left w:val="nil"/>
              <w:bottom w:val="nil"/>
              <w:right w:val="nil"/>
              <w:tl2br w:val="nil"/>
              <w:tr2bl w:val="nil"/>
            </w:tcBorders>
            <w:vAlign w:val="bottom"/>
          </w:tcPr>
          <w:p w14:paraId="0B868780" w14:textId="77777777" w:rsidR="00257EC7" w:rsidRDefault="00A064AC">
            <w:pPr>
              <w:ind w:left="11" w:right="5"/>
              <w:jc w:val="left"/>
              <w:rPr>
                <w:sz w:val="24"/>
                <w:szCs w:val="24"/>
              </w:rPr>
            </w:pPr>
            <w:r>
              <w:rPr>
                <w:sz w:val="16"/>
                <w:szCs w:val="24"/>
              </w:rPr>
              <w:t> </w:t>
            </w:r>
          </w:p>
        </w:tc>
        <w:tc>
          <w:tcPr>
            <w:tcW w:w="2716" w:type="dxa"/>
            <w:tcBorders>
              <w:top w:val="nil"/>
              <w:left w:val="nil"/>
              <w:bottom w:val="nil"/>
              <w:right w:val="nil"/>
              <w:tl2br w:val="nil"/>
              <w:tr2bl w:val="nil"/>
            </w:tcBorders>
            <w:vAlign w:val="bottom"/>
          </w:tcPr>
          <w:p w14:paraId="0B868781" w14:textId="77777777" w:rsidR="00257EC7" w:rsidRDefault="00A064AC">
            <w:pPr>
              <w:ind w:left="12" w:right="4"/>
              <w:jc w:val="right"/>
              <w:rPr>
                <w:sz w:val="24"/>
                <w:szCs w:val="24"/>
              </w:rPr>
            </w:pPr>
            <w:r>
              <w:rPr>
                <w:sz w:val="16"/>
                <w:szCs w:val="24"/>
              </w:rPr>
              <w:t>15</w:t>
            </w:r>
          </w:p>
        </w:tc>
        <w:tc>
          <w:tcPr>
            <w:tcW w:w="133" w:type="dxa"/>
            <w:tcBorders>
              <w:top w:val="nil"/>
              <w:left w:val="nil"/>
              <w:bottom w:val="nil"/>
              <w:right w:val="nil"/>
              <w:tl2br w:val="nil"/>
              <w:tr2bl w:val="nil"/>
            </w:tcBorders>
            <w:vAlign w:val="bottom"/>
          </w:tcPr>
          <w:p w14:paraId="0B868782" w14:textId="77777777" w:rsidR="00257EC7" w:rsidRDefault="00A064AC">
            <w:pPr>
              <w:ind w:left="11" w:right="5"/>
              <w:jc w:val="left"/>
              <w:rPr>
                <w:sz w:val="24"/>
                <w:szCs w:val="24"/>
              </w:rPr>
            </w:pPr>
            <w:r>
              <w:rPr>
                <w:sz w:val="16"/>
                <w:szCs w:val="24"/>
              </w:rPr>
              <w:t> </w:t>
            </w:r>
          </w:p>
        </w:tc>
      </w:tr>
      <w:tr w:rsidR="00257EC7" w14:paraId="0B868789" w14:textId="77777777">
        <w:tc>
          <w:tcPr>
            <w:tcW w:w="8043" w:type="dxa"/>
            <w:tcBorders>
              <w:top w:val="nil"/>
              <w:left w:val="nil"/>
              <w:bottom w:val="nil"/>
              <w:right w:val="nil"/>
              <w:tl2br w:val="nil"/>
              <w:tr2bl w:val="nil"/>
            </w:tcBorders>
          </w:tcPr>
          <w:p w14:paraId="0B868784" w14:textId="77777777" w:rsidR="00257EC7" w:rsidRDefault="00A064AC">
            <w:pPr>
              <w:ind w:left="11" w:right="5"/>
              <w:jc w:val="left"/>
              <w:rPr>
                <w:sz w:val="24"/>
                <w:szCs w:val="24"/>
              </w:rPr>
            </w:pPr>
            <w:r>
              <w:rPr>
                <w:sz w:val="16"/>
                <w:szCs w:val="24"/>
              </w:rPr>
              <w:t>Related party accrued expenses</w:t>
            </w:r>
            <w:r>
              <w:rPr>
                <w:sz w:val="11"/>
                <w:szCs w:val="24"/>
              </w:rPr>
              <w:t>3)</w:t>
            </w:r>
          </w:p>
        </w:tc>
        <w:tc>
          <w:tcPr>
            <w:tcW w:w="326" w:type="dxa"/>
            <w:tcBorders>
              <w:top w:val="nil"/>
              <w:left w:val="nil"/>
              <w:bottom w:val="nil"/>
              <w:right w:val="nil"/>
              <w:tl2br w:val="nil"/>
              <w:tr2bl w:val="nil"/>
            </w:tcBorders>
            <w:vAlign w:val="bottom"/>
          </w:tcPr>
          <w:p w14:paraId="0B868785" w14:textId="77777777" w:rsidR="00257EC7" w:rsidRDefault="00A064AC">
            <w:pPr>
              <w:ind w:left="11" w:right="5"/>
              <w:jc w:val="center"/>
              <w:rPr>
                <w:sz w:val="24"/>
                <w:szCs w:val="24"/>
              </w:rPr>
            </w:pPr>
            <w:r>
              <w:rPr>
                <w:sz w:val="16"/>
                <w:szCs w:val="24"/>
              </w:rPr>
              <w:t> </w:t>
            </w:r>
          </w:p>
        </w:tc>
        <w:tc>
          <w:tcPr>
            <w:tcW w:w="302" w:type="dxa"/>
            <w:tcBorders>
              <w:top w:val="nil"/>
              <w:left w:val="nil"/>
              <w:bottom w:val="nil"/>
              <w:right w:val="nil"/>
              <w:tl2br w:val="nil"/>
              <w:tr2bl w:val="nil"/>
            </w:tcBorders>
            <w:vAlign w:val="bottom"/>
          </w:tcPr>
          <w:p w14:paraId="0B868786" w14:textId="77777777" w:rsidR="00257EC7" w:rsidRDefault="00A064AC">
            <w:pPr>
              <w:ind w:left="11" w:right="5"/>
              <w:jc w:val="left"/>
              <w:rPr>
                <w:sz w:val="24"/>
                <w:szCs w:val="24"/>
              </w:rPr>
            </w:pPr>
            <w:r>
              <w:rPr>
                <w:sz w:val="16"/>
                <w:szCs w:val="24"/>
              </w:rPr>
              <w:t> </w:t>
            </w:r>
          </w:p>
        </w:tc>
        <w:tc>
          <w:tcPr>
            <w:tcW w:w="2716" w:type="dxa"/>
            <w:tcBorders>
              <w:top w:val="nil"/>
              <w:left w:val="nil"/>
              <w:bottom w:val="nil"/>
              <w:right w:val="nil"/>
              <w:tl2br w:val="nil"/>
              <w:tr2bl w:val="nil"/>
            </w:tcBorders>
            <w:vAlign w:val="bottom"/>
          </w:tcPr>
          <w:p w14:paraId="0B868787" w14:textId="77777777" w:rsidR="00257EC7" w:rsidRDefault="00A064AC">
            <w:pPr>
              <w:ind w:left="12" w:right="4"/>
              <w:jc w:val="right"/>
              <w:rPr>
                <w:sz w:val="24"/>
                <w:szCs w:val="24"/>
              </w:rPr>
            </w:pPr>
            <w:r>
              <w:rPr>
                <w:sz w:val="16"/>
                <w:szCs w:val="24"/>
              </w:rPr>
              <w:t>9</w:t>
            </w:r>
          </w:p>
        </w:tc>
        <w:tc>
          <w:tcPr>
            <w:tcW w:w="133" w:type="dxa"/>
            <w:tcBorders>
              <w:top w:val="nil"/>
              <w:left w:val="nil"/>
              <w:bottom w:val="nil"/>
              <w:right w:val="nil"/>
              <w:tl2br w:val="nil"/>
              <w:tr2bl w:val="nil"/>
            </w:tcBorders>
            <w:vAlign w:val="bottom"/>
          </w:tcPr>
          <w:p w14:paraId="0B868788" w14:textId="77777777" w:rsidR="00257EC7" w:rsidRDefault="00A064AC">
            <w:pPr>
              <w:ind w:left="11" w:right="5"/>
              <w:jc w:val="left"/>
              <w:rPr>
                <w:sz w:val="24"/>
                <w:szCs w:val="24"/>
              </w:rPr>
            </w:pPr>
            <w:r>
              <w:rPr>
                <w:sz w:val="16"/>
                <w:szCs w:val="24"/>
              </w:rPr>
              <w:t> </w:t>
            </w:r>
          </w:p>
        </w:tc>
      </w:tr>
    </w:tbl>
    <w:p w14:paraId="0B86878A" w14:textId="77777777" w:rsidR="00257EC7" w:rsidRDefault="00A064AC">
      <w:pPr>
        <w:jc w:val="left"/>
        <w:rPr>
          <w:sz w:val="24"/>
          <w:szCs w:val="24"/>
        </w:rPr>
      </w:pPr>
      <w:r>
        <w:rPr>
          <w:sz w:val="18"/>
          <w:szCs w:val="24"/>
        </w:rPr>
        <w:t> </w:t>
      </w:r>
    </w:p>
    <w:p w14:paraId="0B86878B" w14:textId="77777777" w:rsidR="00257EC7" w:rsidRDefault="00A064AC">
      <w:pPr>
        <w:ind w:left="522" w:hanging="547"/>
        <w:jc w:val="left"/>
        <w:rPr>
          <w:sz w:val="24"/>
          <w:szCs w:val="24"/>
        </w:rPr>
      </w:pPr>
      <w:r>
        <w:rPr>
          <w:sz w:val="10"/>
          <w:szCs w:val="24"/>
          <w:vertAlign w:val="superscript"/>
        </w:rPr>
        <w:t>1)</w:t>
      </w:r>
      <w:r>
        <w:rPr>
          <w:sz w:val="18"/>
          <w:szCs w:val="24"/>
        </w:rPr>
        <w:t xml:space="preserve"> </w:t>
      </w:r>
      <w:r>
        <w:rPr>
          <w:sz w:val="14"/>
          <w:szCs w:val="24"/>
        </w:rPr>
        <w:t xml:space="preserve">Included in </w:t>
      </w:r>
      <w:r>
        <w:rPr>
          <w:sz w:val="14"/>
          <w:szCs w:val="24"/>
        </w:rPr>
        <w:t>Receivables, net in the Condensed Consolidated Balance Sheet.</w:t>
      </w:r>
    </w:p>
    <w:p w14:paraId="0B86878C" w14:textId="77777777" w:rsidR="00257EC7" w:rsidRDefault="00A064AC">
      <w:pPr>
        <w:ind w:left="522" w:hanging="547"/>
        <w:jc w:val="left"/>
        <w:rPr>
          <w:sz w:val="24"/>
          <w:szCs w:val="24"/>
        </w:rPr>
      </w:pPr>
      <w:r>
        <w:rPr>
          <w:sz w:val="10"/>
          <w:szCs w:val="24"/>
          <w:vertAlign w:val="superscript"/>
        </w:rPr>
        <w:t>2)</w:t>
      </w:r>
      <w:r>
        <w:rPr>
          <w:sz w:val="18"/>
          <w:szCs w:val="24"/>
        </w:rPr>
        <w:t xml:space="preserve"> </w:t>
      </w:r>
      <w:r>
        <w:rPr>
          <w:sz w:val="14"/>
          <w:szCs w:val="24"/>
        </w:rPr>
        <w:t>Included in Accounts payable in the Condensed Consolidated Balance Sheet.</w:t>
      </w:r>
    </w:p>
    <w:p w14:paraId="0B86878D" w14:textId="77777777" w:rsidR="00257EC7" w:rsidRDefault="00A064AC">
      <w:pPr>
        <w:ind w:left="522" w:hanging="547"/>
        <w:jc w:val="left"/>
        <w:rPr>
          <w:sz w:val="24"/>
          <w:szCs w:val="24"/>
        </w:rPr>
      </w:pPr>
      <w:r>
        <w:rPr>
          <w:sz w:val="10"/>
          <w:szCs w:val="24"/>
          <w:vertAlign w:val="superscript"/>
        </w:rPr>
        <w:t>3)</w:t>
      </w:r>
      <w:r>
        <w:rPr>
          <w:sz w:val="18"/>
          <w:szCs w:val="24"/>
        </w:rPr>
        <w:t xml:space="preserve"> </w:t>
      </w:r>
      <w:r>
        <w:rPr>
          <w:sz w:val="14"/>
          <w:szCs w:val="24"/>
        </w:rPr>
        <w:t>Included in Accrued expenses in the Condensed Consolidated Balance Sheet.</w:t>
      </w:r>
    </w:p>
    <w:p w14:paraId="0B86878E" w14:textId="77777777" w:rsidR="00257EC7" w:rsidRDefault="00A064AC">
      <w:pPr>
        <w:spacing w:before="324"/>
        <w:jc w:val="left"/>
        <w:rPr>
          <w:sz w:val="24"/>
          <w:szCs w:val="24"/>
        </w:rPr>
      </w:pPr>
      <w:bookmarkStart w:id="57" w:name="BKMK_71"/>
      <w:bookmarkStart w:id="58" w:name="BKMK_23"/>
      <w:bookmarkEnd w:id="57"/>
      <w:r>
        <w:rPr>
          <w:b/>
          <w:sz w:val="18"/>
          <w:szCs w:val="24"/>
        </w:rPr>
        <w:t>13. REVENUE</w:t>
      </w:r>
      <w:r>
        <w:rPr>
          <w:sz w:val="18"/>
          <w:szCs w:val="24"/>
        </w:rPr>
        <w:t xml:space="preserve"> </w:t>
      </w:r>
      <w:r>
        <w:rPr>
          <w:b/>
          <w:sz w:val="18"/>
          <w:szCs w:val="24"/>
        </w:rPr>
        <w:t>DISAGGREGATION</w:t>
      </w:r>
      <w:bookmarkEnd w:id="58"/>
    </w:p>
    <w:p w14:paraId="0B86878F" w14:textId="77777777" w:rsidR="00257EC7" w:rsidRDefault="00A064AC">
      <w:pPr>
        <w:jc w:val="left"/>
        <w:rPr>
          <w:sz w:val="24"/>
          <w:szCs w:val="24"/>
        </w:rPr>
      </w:pPr>
      <w:r>
        <w:rPr>
          <w:sz w:val="18"/>
          <w:szCs w:val="24"/>
        </w:rPr>
        <w:t> </w:t>
      </w:r>
    </w:p>
    <w:p w14:paraId="0B868790" w14:textId="77777777" w:rsidR="00257EC7" w:rsidRDefault="00A064AC">
      <w:pPr>
        <w:jc w:val="left"/>
        <w:rPr>
          <w:sz w:val="24"/>
          <w:szCs w:val="24"/>
        </w:rPr>
      </w:pPr>
      <w:r>
        <w:rPr>
          <w:sz w:val="18"/>
          <w:szCs w:val="24"/>
        </w:rPr>
        <w:t>The Company</w:t>
      </w:r>
      <w:r>
        <w:rPr>
          <w:sz w:val="18"/>
          <w:szCs w:val="24"/>
        </w:rPr>
        <w:t>’s disaggregated revenue for the three and nine months periods ended September 30, 2022 and September 30, 2021, were as follows (dollars in millions).</w:t>
      </w:r>
    </w:p>
    <w:p w14:paraId="0B868791"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325"/>
        <w:gridCol w:w="158"/>
        <w:gridCol w:w="144"/>
        <w:gridCol w:w="897"/>
        <w:gridCol w:w="155"/>
        <w:gridCol w:w="158"/>
        <w:gridCol w:w="144"/>
        <w:gridCol w:w="916"/>
        <w:gridCol w:w="155"/>
        <w:gridCol w:w="747"/>
        <w:gridCol w:w="144"/>
        <w:gridCol w:w="942"/>
        <w:gridCol w:w="155"/>
        <w:gridCol w:w="158"/>
        <w:gridCol w:w="144"/>
        <w:gridCol w:w="1023"/>
        <w:gridCol w:w="155"/>
      </w:tblGrid>
      <w:tr w:rsidR="00257EC7" w14:paraId="0B8687A3" w14:textId="77777777">
        <w:tc>
          <w:tcPr>
            <w:tcW w:w="5325" w:type="dxa"/>
            <w:tcBorders>
              <w:top w:val="nil"/>
              <w:left w:val="nil"/>
              <w:bottom w:val="nil"/>
              <w:right w:val="nil"/>
              <w:tl2br w:val="nil"/>
              <w:tr2bl w:val="nil"/>
            </w:tcBorders>
            <w:vAlign w:val="center"/>
          </w:tcPr>
          <w:p w14:paraId="0B868792" w14:textId="77777777" w:rsidR="00257EC7" w:rsidRDefault="00257EC7">
            <w:pPr>
              <w:spacing w:line="1" w:lineRule="exact"/>
              <w:jc w:val="left"/>
              <w:rPr>
                <w:sz w:val="24"/>
                <w:szCs w:val="24"/>
              </w:rPr>
            </w:pPr>
          </w:p>
        </w:tc>
        <w:tc>
          <w:tcPr>
            <w:tcW w:w="158" w:type="dxa"/>
            <w:tcBorders>
              <w:top w:val="nil"/>
              <w:left w:val="nil"/>
              <w:bottom w:val="nil"/>
              <w:right w:val="nil"/>
              <w:tl2br w:val="nil"/>
              <w:tr2bl w:val="nil"/>
            </w:tcBorders>
            <w:vAlign w:val="center"/>
          </w:tcPr>
          <w:p w14:paraId="0B86879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794" w14:textId="77777777" w:rsidR="00257EC7" w:rsidRDefault="00257EC7">
            <w:pPr>
              <w:spacing w:line="1" w:lineRule="exact"/>
              <w:jc w:val="left"/>
              <w:rPr>
                <w:sz w:val="24"/>
                <w:szCs w:val="24"/>
              </w:rPr>
            </w:pPr>
          </w:p>
        </w:tc>
        <w:tc>
          <w:tcPr>
            <w:tcW w:w="897" w:type="dxa"/>
            <w:tcBorders>
              <w:top w:val="nil"/>
              <w:left w:val="nil"/>
              <w:bottom w:val="nil"/>
              <w:right w:val="nil"/>
              <w:tl2br w:val="nil"/>
              <w:tr2bl w:val="nil"/>
            </w:tcBorders>
            <w:vAlign w:val="center"/>
          </w:tcPr>
          <w:p w14:paraId="0B868795"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796" w14:textId="77777777" w:rsidR="00257EC7" w:rsidRDefault="00257EC7">
            <w:pPr>
              <w:spacing w:line="1" w:lineRule="exact"/>
              <w:jc w:val="left"/>
              <w:rPr>
                <w:sz w:val="24"/>
                <w:szCs w:val="24"/>
              </w:rPr>
            </w:pPr>
          </w:p>
        </w:tc>
        <w:tc>
          <w:tcPr>
            <w:tcW w:w="158" w:type="dxa"/>
            <w:tcBorders>
              <w:top w:val="nil"/>
              <w:left w:val="nil"/>
              <w:bottom w:val="nil"/>
              <w:right w:val="nil"/>
              <w:tl2br w:val="nil"/>
              <w:tr2bl w:val="nil"/>
            </w:tcBorders>
            <w:vAlign w:val="center"/>
          </w:tcPr>
          <w:p w14:paraId="0B86879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798" w14:textId="77777777" w:rsidR="00257EC7" w:rsidRDefault="00257EC7">
            <w:pPr>
              <w:spacing w:line="1" w:lineRule="exact"/>
              <w:jc w:val="left"/>
              <w:rPr>
                <w:sz w:val="24"/>
                <w:szCs w:val="24"/>
              </w:rPr>
            </w:pPr>
          </w:p>
        </w:tc>
        <w:tc>
          <w:tcPr>
            <w:tcW w:w="916" w:type="dxa"/>
            <w:tcBorders>
              <w:top w:val="nil"/>
              <w:left w:val="nil"/>
              <w:bottom w:val="nil"/>
              <w:right w:val="nil"/>
              <w:tl2br w:val="nil"/>
              <w:tr2bl w:val="nil"/>
            </w:tcBorders>
            <w:vAlign w:val="center"/>
          </w:tcPr>
          <w:p w14:paraId="0B868799"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79A" w14:textId="77777777" w:rsidR="00257EC7" w:rsidRDefault="00257EC7">
            <w:pPr>
              <w:spacing w:line="1" w:lineRule="exact"/>
              <w:jc w:val="left"/>
              <w:rPr>
                <w:sz w:val="24"/>
                <w:szCs w:val="24"/>
              </w:rPr>
            </w:pPr>
          </w:p>
        </w:tc>
        <w:tc>
          <w:tcPr>
            <w:tcW w:w="747" w:type="dxa"/>
            <w:tcBorders>
              <w:top w:val="nil"/>
              <w:left w:val="nil"/>
              <w:bottom w:val="nil"/>
              <w:right w:val="nil"/>
              <w:tl2br w:val="nil"/>
              <w:tr2bl w:val="nil"/>
            </w:tcBorders>
            <w:vAlign w:val="center"/>
          </w:tcPr>
          <w:p w14:paraId="0B86879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79C" w14:textId="77777777" w:rsidR="00257EC7" w:rsidRDefault="00257EC7">
            <w:pPr>
              <w:spacing w:line="1" w:lineRule="exact"/>
              <w:jc w:val="left"/>
              <w:rPr>
                <w:sz w:val="24"/>
                <w:szCs w:val="24"/>
              </w:rPr>
            </w:pPr>
          </w:p>
        </w:tc>
        <w:tc>
          <w:tcPr>
            <w:tcW w:w="942" w:type="dxa"/>
            <w:tcBorders>
              <w:top w:val="nil"/>
              <w:left w:val="nil"/>
              <w:bottom w:val="nil"/>
              <w:right w:val="nil"/>
              <w:tl2br w:val="nil"/>
              <w:tr2bl w:val="nil"/>
            </w:tcBorders>
            <w:vAlign w:val="center"/>
          </w:tcPr>
          <w:p w14:paraId="0B86879D"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79E" w14:textId="77777777" w:rsidR="00257EC7" w:rsidRDefault="00257EC7">
            <w:pPr>
              <w:spacing w:line="1" w:lineRule="exact"/>
              <w:jc w:val="left"/>
              <w:rPr>
                <w:sz w:val="24"/>
                <w:szCs w:val="24"/>
              </w:rPr>
            </w:pPr>
          </w:p>
        </w:tc>
        <w:tc>
          <w:tcPr>
            <w:tcW w:w="158" w:type="dxa"/>
            <w:tcBorders>
              <w:top w:val="nil"/>
              <w:left w:val="nil"/>
              <w:bottom w:val="nil"/>
              <w:right w:val="nil"/>
              <w:tl2br w:val="nil"/>
              <w:tr2bl w:val="nil"/>
            </w:tcBorders>
            <w:vAlign w:val="center"/>
          </w:tcPr>
          <w:p w14:paraId="0B86879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7A0" w14:textId="77777777" w:rsidR="00257EC7" w:rsidRDefault="00257EC7">
            <w:pPr>
              <w:spacing w:line="1" w:lineRule="exact"/>
              <w:jc w:val="left"/>
              <w:rPr>
                <w:sz w:val="24"/>
                <w:szCs w:val="24"/>
              </w:rPr>
            </w:pPr>
          </w:p>
        </w:tc>
        <w:tc>
          <w:tcPr>
            <w:tcW w:w="1023" w:type="dxa"/>
            <w:tcBorders>
              <w:top w:val="nil"/>
              <w:left w:val="nil"/>
              <w:bottom w:val="nil"/>
              <w:right w:val="nil"/>
              <w:tl2br w:val="nil"/>
              <w:tr2bl w:val="nil"/>
            </w:tcBorders>
            <w:vAlign w:val="center"/>
          </w:tcPr>
          <w:p w14:paraId="0B8687A1"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7A2" w14:textId="77777777" w:rsidR="00257EC7" w:rsidRDefault="00257EC7">
            <w:pPr>
              <w:spacing w:line="1" w:lineRule="exact"/>
              <w:jc w:val="left"/>
              <w:rPr>
                <w:sz w:val="24"/>
                <w:szCs w:val="24"/>
              </w:rPr>
            </w:pPr>
          </w:p>
        </w:tc>
      </w:tr>
      <w:tr w:rsidR="00257EC7" w14:paraId="0B8687AB" w14:textId="77777777">
        <w:tc>
          <w:tcPr>
            <w:tcW w:w="5325" w:type="dxa"/>
            <w:tcBorders>
              <w:top w:val="nil"/>
              <w:left w:val="nil"/>
              <w:bottom w:val="nil"/>
              <w:right w:val="nil"/>
              <w:tl2br w:val="nil"/>
              <w:tr2bl w:val="nil"/>
            </w:tcBorders>
            <w:vAlign w:val="bottom"/>
          </w:tcPr>
          <w:p w14:paraId="0B8687A4" w14:textId="77777777" w:rsidR="00257EC7" w:rsidRDefault="00A064AC">
            <w:pPr>
              <w:ind w:left="11" w:right="5"/>
              <w:jc w:val="left"/>
              <w:rPr>
                <w:sz w:val="24"/>
                <w:szCs w:val="24"/>
              </w:rPr>
            </w:pPr>
            <w:r>
              <w:rPr>
                <w:b/>
                <w:sz w:val="14"/>
                <w:szCs w:val="24"/>
              </w:rPr>
              <w:t>Net Sales by Products</w:t>
            </w:r>
          </w:p>
        </w:tc>
        <w:tc>
          <w:tcPr>
            <w:tcW w:w="158" w:type="dxa"/>
            <w:tcBorders>
              <w:top w:val="nil"/>
              <w:left w:val="nil"/>
              <w:bottom w:val="nil"/>
              <w:right w:val="nil"/>
              <w:tl2br w:val="nil"/>
              <w:tr2bl w:val="nil"/>
            </w:tcBorders>
            <w:vAlign w:val="bottom"/>
          </w:tcPr>
          <w:p w14:paraId="0B8687A5" w14:textId="77777777" w:rsidR="00257EC7" w:rsidRDefault="00A064AC">
            <w:pPr>
              <w:ind w:left="11" w:right="5"/>
              <w:jc w:val="left"/>
              <w:rPr>
                <w:sz w:val="24"/>
                <w:szCs w:val="24"/>
              </w:rPr>
            </w:pPr>
            <w:r>
              <w:rPr>
                <w:sz w:val="14"/>
                <w:szCs w:val="24"/>
              </w:rPr>
              <w:t> </w:t>
            </w:r>
          </w:p>
        </w:tc>
        <w:tc>
          <w:tcPr>
            <w:tcW w:w="2414" w:type="dxa"/>
            <w:gridSpan w:val="6"/>
            <w:tcBorders>
              <w:top w:val="nil"/>
              <w:left w:val="nil"/>
              <w:bottom w:val="single" w:sz="2" w:space="0" w:color="000000"/>
              <w:right w:val="nil"/>
              <w:tl2br w:val="nil"/>
              <w:tr2bl w:val="nil"/>
            </w:tcBorders>
            <w:vAlign w:val="bottom"/>
          </w:tcPr>
          <w:p w14:paraId="0B8687A6" w14:textId="77777777" w:rsidR="00257EC7" w:rsidRDefault="00A064AC">
            <w:pPr>
              <w:ind w:left="11" w:right="105"/>
              <w:jc w:val="center"/>
              <w:rPr>
                <w:sz w:val="24"/>
                <w:szCs w:val="24"/>
              </w:rPr>
            </w:pPr>
            <w:r>
              <w:rPr>
                <w:b/>
                <w:sz w:val="14"/>
                <w:szCs w:val="24"/>
              </w:rPr>
              <w:t>Three Months Ended September 30,</w:t>
            </w:r>
          </w:p>
        </w:tc>
        <w:tc>
          <w:tcPr>
            <w:tcW w:w="155" w:type="dxa"/>
            <w:tcBorders>
              <w:top w:val="nil"/>
              <w:left w:val="nil"/>
              <w:bottom w:val="single" w:sz="2" w:space="0" w:color="000000"/>
              <w:right w:val="nil"/>
              <w:tl2br w:val="nil"/>
              <w:tr2bl w:val="nil"/>
            </w:tcBorders>
            <w:vAlign w:val="bottom"/>
          </w:tcPr>
          <w:p w14:paraId="0B8687A7" w14:textId="77777777" w:rsidR="00257EC7" w:rsidRDefault="00A064AC">
            <w:pPr>
              <w:ind w:left="11" w:right="5"/>
              <w:jc w:val="center"/>
              <w:rPr>
                <w:sz w:val="24"/>
                <w:szCs w:val="24"/>
              </w:rPr>
            </w:pPr>
            <w:r>
              <w:rPr>
                <w:sz w:val="14"/>
                <w:szCs w:val="24"/>
              </w:rPr>
              <w:t> </w:t>
            </w:r>
          </w:p>
        </w:tc>
        <w:tc>
          <w:tcPr>
            <w:tcW w:w="747" w:type="dxa"/>
            <w:tcBorders>
              <w:top w:val="nil"/>
              <w:left w:val="nil"/>
              <w:bottom w:val="nil"/>
              <w:right w:val="nil"/>
              <w:tl2br w:val="nil"/>
              <w:tr2bl w:val="nil"/>
            </w:tcBorders>
            <w:vAlign w:val="bottom"/>
          </w:tcPr>
          <w:p w14:paraId="0B8687A8" w14:textId="77777777" w:rsidR="00257EC7" w:rsidRDefault="00A064AC">
            <w:pPr>
              <w:ind w:left="11" w:right="5"/>
              <w:jc w:val="left"/>
              <w:rPr>
                <w:sz w:val="24"/>
                <w:szCs w:val="24"/>
              </w:rPr>
            </w:pPr>
            <w:r>
              <w:rPr>
                <w:sz w:val="14"/>
                <w:szCs w:val="24"/>
              </w:rPr>
              <w:t> </w:t>
            </w:r>
          </w:p>
        </w:tc>
        <w:tc>
          <w:tcPr>
            <w:tcW w:w="2566" w:type="dxa"/>
            <w:gridSpan w:val="6"/>
            <w:tcBorders>
              <w:top w:val="nil"/>
              <w:left w:val="nil"/>
              <w:bottom w:val="single" w:sz="2" w:space="0" w:color="000000"/>
              <w:right w:val="nil"/>
              <w:tl2br w:val="nil"/>
              <w:tr2bl w:val="nil"/>
            </w:tcBorders>
            <w:vAlign w:val="bottom"/>
          </w:tcPr>
          <w:p w14:paraId="0B8687A9" w14:textId="77777777" w:rsidR="00257EC7" w:rsidRDefault="00A064AC">
            <w:pPr>
              <w:ind w:left="11" w:right="105"/>
              <w:jc w:val="center"/>
              <w:rPr>
                <w:sz w:val="24"/>
                <w:szCs w:val="24"/>
              </w:rPr>
            </w:pPr>
            <w:r>
              <w:rPr>
                <w:b/>
                <w:sz w:val="14"/>
                <w:szCs w:val="24"/>
              </w:rPr>
              <w:t xml:space="preserve">Nine Months Ended </w:t>
            </w:r>
            <w:r>
              <w:rPr>
                <w:b/>
                <w:sz w:val="14"/>
                <w:szCs w:val="24"/>
              </w:rPr>
              <w:t>September 30,</w:t>
            </w:r>
          </w:p>
        </w:tc>
        <w:tc>
          <w:tcPr>
            <w:tcW w:w="155" w:type="dxa"/>
            <w:tcBorders>
              <w:top w:val="nil"/>
              <w:left w:val="nil"/>
              <w:bottom w:val="single" w:sz="2" w:space="0" w:color="000000"/>
              <w:right w:val="nil"/>
              <w:tl2br w:val="nil"/>
              <w:tr2bl w:val="nil"/>
            </w:tcBorders>
            <w:vAlign w:val="bottom"/>
          </w:tcPr>
          <w:p w14:paraId="0B8687AA" w14:textId="77777777" w:rsidR="00257EC7" w:rsidRDefault="00A064AC">
            <w:pPr>
              <w:ind w:left="11" w:right="5"/>
              <w:jc w:val="center"/>
              <w:rPr>
                <w:sz w:val="24"/>
                <w:szCs w:val="24"/>
              </w:rPr>
            </w:pPr>
            <w:r>
              <w:rPr>
                <w:sz w:val="14"/>
                <w:szCs w:val="24"/>
              </w:rPr>
              <w:t> </w:t>
            </w:r>
          </w:p>
        </w:tc>
      </w:tr>
      <w:tr w:rsidR="00257EC7" w14:paraId="0B8687B9" w14:textId="77777777">
        <w:tc>
          <w:tcPr>
            <w:tcW w:w="5325" w:type="dxa"/>
            <w:tcBorders>
              <w:top w:val="nil"/>
              <w:left w:val="nil"/>
              <w:bottom w:val="nil"/>
              <w:right w:val="nil"/>
              <w:tl2br w:val="nil"/>
              <w:tr2bl w:val="nil"/>
            </w:tcBorders>
            <w:vAlign w:val="bottom"/>
          </w:tcPr>
          <w:p w14:paraId="0B8687AC" w14:textId="77777777" w:rsidR="00257EC7" w:rsidRDefault="00A064AC">
            <w:pPr>
              <w:ind w:left="11" w:right="5"/>
              <w:jc w:val="left"/>
              <w:rPr>
                <w:sz w:val="24"/>
                <w:szCs w:val="24"/>
              </w:rPr>
            </w:pPr>
            <w:r>
              <w:rPr>
                <w:sz w:val="14"/>
                <w:szCs w:val="24"/>
              </w:rPr>
              <w:t> </w:t>
            </w:r>
          </w:p>
        </w:tc>
        <w:tc>
          <w:tcPr>
            <w:tcW w:w="158" w:type="dxa"/>
            <w:tcBorders>
              <w:top w:val="nil"/>
              <w:left w:val="nil"/>
              <w:bottom w:val="nil"/>
              <w:right w:val="nil"/>
              <w:tl2br w:val="nil"/>
              <w:tr2bl w:val="nil"/>
            </w:tcBorders>
            <w:vAlign w:val="bottom"/>
          </w:tcPr>
          <w:p w14:paraId="0B8687AD" w14:textId="77777777" w:rsidR="00257EC7" w:rsidRDefault="00A064AC">
            <w:pPr>
              <w:ind w:left="11" w:right="5"/>
              <w:jc w:val="left"/>
              <w:rPr>
                <w:sz w:val="24"/>
                <w:szCs w:val="24"/>
              </w:rPr>
            </w:pPr>
            <w:r>
              <w:rPr>
                <w:sz w:val="14"/>
                <w:szCs w:val="24"/>
              </w:rPr>
              <w:t> </w:t>
            </w:r>
          </w:p>
        </w:tc>
        <w:tc>
          <w:tcPr>
            <w:tcW w:w="1041" w:type="dxa"/>
            <w:gridSpan w:val="2"/>
            <w:tcBorders>
              <w:top w:val="nil"/>
              <w:left w:val="nil"/>
              <w:bottom w:val="single" w:sz="2" w:space="0" w:color="000000"/>
              <w:right w:val="nil"/>
              <w:tl2br w:val="nil"/>
              <w:tr2bl w:val="nil"/>
            </w:tcBorders>
            <w:vAlign w:val="bottom"/>
          </w:tcPr>
          <w:p w14:paraId="0B8687AE"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7AF" w14:textId="77777777" w:rsidR="00257EC7" w:rsidRDefault="00A064AC">
            <w:pPr>
              <w:ind w:left="11" w:right="5"/>
              <w:jc w:val="center"/>
              <w:rPr>
                <w:sz w:val="24"/>
                <w:szCs w:val="24"/>
              </w:rPr>
            </w:pPr>
            <w:r>
              <w:rPr>
                <w:sz w:val="14"/>
                <w:szCs w:val="24"/>
              </w:rPr>
              <w:t> </w:t>
            </w:r>
          </w:p>
        </w:tc>
        <w:tc>
          <w:tcPr>
            <w:tcW w:w="158" w:type="dxa"/>
            <w:tcBorders>
              <w:top w:val="nil"/>
              <w:left w:val="nil"/>
              <w:bottom w:val="nil"/>
              <w:right w:val="nil"/>
              <w:tl2br w:val="nil"/>
              <w:tr2bl w:val="nil"/>
            </w:tcBorders>
            <w:vAlign w:val="bottom"/>
          </w:tcPr>
          <w:p w14:paraId="0B8687B0" w14:textId="77777777" w:rsidR="00257EC7" w:rsidRDefault="00A064AC">
            <w:pPr>
              <w:ind w:left="11" w:right="5"/>
              <w:jc w:val="center"/>
              <w:rPr>
                <w:sz w:val="24"/>
                <w:szCs w:val="24"/>
              </w:rPr>
            </w:pPr>
            <w:r>
              <w:rPr>
                <w:sz w:val="14"/>
                <w:szCs w:val="24"/>
              </w:rPr>
              <w:t> </w:t>
            </w:r>
          </w:p>
        </w:tc>
        <w:tc>
          <w:tcPr>
            <w:tcW w:w="1060" w:type="dxa"/>
            <w:gridSpan w:val="2"/>
            <w:tcBorders>
              <w:top w:val="nil"/>
              <w:left w:val="nil"/>
              <w:bottom w:val="single" w:sz="2" w:space="0" w:color="000000"/>
              <w:right w:val="nil"/>
              <w:tl2br w:val="nil"/>
              <w:tr2bl w:val="nil"/>
            </w:tcBorders>
            <w:vAlign w:val="bottom"/>
          </w:tcPr>
          <w:p w14:paraId="0B8687B1"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7B2" w14:textId="77777777" w:rsidR="00257EC7" w:rsidRDefault="00A064AC">
            <w:pPr>
              <w:ind w:left="11" w:right="5"/>
              <w:jc w:val="center"/>
              <w:rPr>
                <w:sz w:val="24"/>
                <w:szCs w:val="24"/>
              </w:rPr>
            </w:pPr>
            <w:r>
              <w:rPr>
                <w:sz w:val="14"/>
                <w:szCs w:val="24"/>
              </w:rPr>
              <w:t> </w:t>
            </w:r>
          </w:p>
        </w:tc>
        <w:tc>
          <w:tcPr>
            <w:tcW w:w="747" w:type="dxa"/>
            <w:tcBorders>
              <w:top w:val="nil"/>
              <w:left w:val="nil"/>
              <w:bottom w:val="nil"/>
              <w:right w:val="nil"/>
              <w:tl2br w:val="nil"/>
              <w:tr2bl w:val="nil"/>
            </w:tcBorders>
            <w:vAlign w:val="bottom"/>
          </w:tcPr>
          <w:p w14:paraId="0B8687B3" w14:textId="77777777" w:rsidR="00257EC7" w:rsidRDefault="00A064AC">
            <w:pPr>
              <w:ind w:left="11" w:right="5"/>
              <w:jc w:val="center"/>
              <w:rPr>
                <w:sz w:val="24"/>
                <w:szCs w:val="24"/>
              </w:rPr>
            </w:pPr>
            <w:r>
              <w:rPr>
                <w:sz w:val="14"/>
                <w:szCs w:val="24"/>
              </w:rPr>
              <w:t> </w:t>
            </w:r>
          </w:p>
        </w:tc>
        <w:tc>
          <w:tcPr>
            <w:tcW w:w="1086" w:type="dxa"/>
            <w:gridSpan w:val="2"/>
            <w:tcBorders>
              <w:top w:val="nil"/>
              <w:left w:val="nil"/>
              <w:bottom w:val="single" w:sz="2" w:space="0" w:color="000000"/>
              <w:right w:val="nil"/>
              <w:tl2br w:val="nil"/>
              <w:tr2bl w:val="nil"/>
            </w:tcBorders>
            <w:vAlign w:val="bottom"/>
          </w:tcPr>
          <w:p w14:paraId="0B8687B4"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7B5" w14:textId="77777777" w:rsidR="00257EC7" w:rsidRDefault="00A064AC">
            <w:pPr>
              <w:ind w:left="11" w:right="5"/>
              <w:jc w:val="center"/>
              <w:rPr>
                <w:sz w:val="24"/>
                <w:szCs w:val="24"/>
              </w:rPr>
            </w:pPr>
            <w:r>
              <w:rPr>
                <w:sz w:val="14"/>
                <w:szCs w:val="24"/>
              </w:rPr>
              <w:t> </w:t>
            </w:r>
          </w:p>
        </w:tc>
        <w:tc>
          <w:tcPr>
            <w:tcW w:w="158" w:type="dxa"/>
            <w:tcBorders>
              <w:top w:val="nil"/>
              <w:left w:val="nil"/>
              <w:bottom w:val="nil"/>
              <w:right w:val="nil"/>
              <w:tl2br w:val="nil"/>
              <w:tr2bl w:val="nil"/>
            </w:tcBorders>
            <w:vAlign w:val="bottom"/>
          </w:tcPr>
          <w:p w14:paraId="0B8687B6" w14:textId="77777777" w:rsidR="00257EC7" w:rsidRDefault="00A064AC">
            <w:pPr>
              <w:ind w:left="11" w:right="5"/>
              <w:jc w:val="center"/>
              <w:rPr>
                <w:sz w:val="24"/>
                <w:szCs w:val="24"/>
              </w:rPr>
            </w:pPr>
            <w:r>
              <w:rPr>
                <w:sz w:val="14"/>
                <w:szCs w:val="24"/>
              </w:rPr>
              <w:t> </w:t>
            </w:r>
          </w:p>
        </w:tc>
        <w:tc>
          <w:tcPr>
            <w:tcW w:w="1167" w:type="dxa"/>
            <w:gridSpan w:val="2"/>
            <w:tcBorders>
              <w:top w:val="nil"/>
              <w:left w:val="nil"/>
              <w:bottom w:val="single" w:sz="2" w:space="0" w:color="000000"/>
              <w:right w:val="nil"/>
              <w:tl2br w:val="nil"/>
              <w:tr2bl w:val="nil"/>
            </w:tcBorders>
            <w:vAlign w:val="bottom"/>
          </w:tcPr>
          <w:p w14:paraId="0B8687B7"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7B8" w14:textId="77777777" w:rsidR="00257EC7" w:rsidRDefault="00A064AC">
            <w:pPr>
              <w:ind w:left="11" w:right="5"/>
              <w:jc w:val="center"/>
              <w:rPr>
                <w:sz w:val="24"/>
                <w:szCs w:val="24"/>
              </w:rPr>
            </w:pPr>
            <w:r>
              <w:rPr>
                <w:sz w:val="14"/>
                <w:szCs w:val="24"/>
              </w:rPr>
              <w:t> </w:t>
            </w:r>
          </w:p>
        </w:tc>
      </w:tr>
      <w:tr w:rsidR="00257EC7" w14:paraId="0B8687CB" w14:textId="77777777">
        <w:tc>
          <w:tcPr>
            <w:tcW w:w="5325" w:type="dxa"/>
            <w:tcBorders>
              <w:top w:val="nil"/>
              <w:left w:val="nil"/>
              <w:bottom w:val="nil"/>
              <w:right w:val="nil"/>
              <w:tl2br w:val="nil"/>
              <w:tr2bl w:val="nil"/>
            </w:tcBorders>
          </w:tcPr>
          <w:p w14:paraId="0B8687BA" w14:textId="77777777" w:rsidR="00257EC7" w:rsidRDefault="00A064AC">
            <w:pPr>
              <w:ind w:left="11" w:right="5"/>
              <w:jc w:val="left"/>
              <w:rPr>
                <w:sz w:val="24"/>
                <w:szCs w:val="24"/>
              </w:rPr>
            </w:pPr>
            <w:r>
              <w:rPr>
                <w:sz w:val="18"/>
                <w:szCs w:val="24"/>
              </w:rPr>
              <w:t>Airbag Products and Other</w:t>
            </w:r>
            <w:r>
              <w:rPr>
                <w:sz w:val="12"/>
                <w:szCs w:val="24"/>
              </w:rPr>
              <w:t>1)</w:t>
            </w:r>
          </w:p>
        </w:tc>
        <w:tc>
          <w:tcPr>
            <w:tcW w:w="158" w:type="dxa"/>
            <w:tcBorders>
              <w:top w:val="nil"/>
              <w:left w:val="nil"/>
              <w:bottom w:val="nil"/>
              <w:right w:val="nil"/>
              <w:tl2br w:val="nil"/>
              <w:tr2bl w:val="nil"/>
            </w:tcBorders>
            <w:vAlign w:val="bottom"/>
          </w:tcPr>
          <w:p w14:paraId="0B8687B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7BC" w14:textId="77777777" w:rsidR="00257EC7" w:rsidRDefault="00A064AC">
            <w:pPr>
              <w:ind w:left="11" w:right="5"/>
              <w:jc w:val="left"/>
              <w:rPr>
                <w:sz w:val="24"/>
                <w:szCs w:val="24"/>
              </w:rPr>
            </w:pPr>
            <w:r>
              <w:rPr>
                <w:sz w:val="18"/>
                <w:szCs w:val="24"/>
              </w:rPr>
              <w:t>$</w:t>
            </w:r>
          </w:p>
        </w:tc>
        <w:tc>
          <w:tcPr>
            <w:tcW w:w="897" w:type="dxa"/>
            <w:tcBorders>
              <w:top w:val="nil"/>
              <w:left w:val="nil"/>
              <w:bottom w:val="nil"/>
              <w:right w:val="nil"/>
              <w:tl2br w:val="nil"/>
              <w:tr2bl w:val="nil"/>
            </w:tcBorders>
            <w:vAlign w:val="bottom"/>
          </w:tcPr>
          <w:p w14:paraId="0B8687BD" w14:textId="77777777" w:rsidR="00257EC7" w:rsidRDefault="00A064AC">
            <w:pPr>
              <w:ind w:left="12" w:right="4"/>
              <w:jc w:val="right"/>
              <w:rPr>
                <w:sz w:val="24"/>
                <w:szCs w:val="24"/>
              </w:rPr>
            </w:pPr>
            <w:r>
              <w:rPr>
                <w:sz w:val="18"/>
                <w:szCs w:val="24"/>
              </w:rPr>
              <w:t>1,510</w:t>
            </w:r>
          </w:p>
        </w:tc>
        <w:tc>
          <w:tcPr>
            <w:tcW w:w="155" w:type="dxa"/>
            <w:tcBorders>
              <w:top w:val="nil"/>
              <w:left w:val="nil"/>
              <w:bottom w:val="nil"/>
              <w:right w:val="nil"/>
              <w:tl2br w:val="nil"/>
              <w:tr2bl w:val="nil"/>
            </w:tcBorders>
            <w:vAlign w:val="bottom"/>
          </w:tcPr>
          <w:p w14:paraId="0B8687BE"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7B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7C0" w14:textId="77777777" w:rsidR="00257EC7" w:rsidRDefault="00A064AC">
            <w:pPr>
              <w:ind w:left="11" w:right="5"/>
              <w:jc w:val="left"/>
              <w:rPr>
                <w:sz w:val="24"/>
                <w:szCs w:val="24"/>
              </w:rPr>
            </w:pPr>
            <w:r>
              <w:rPr>
                <w:sz w:val="18"/>
                <w:szCs w:val="24"/>
              </w:rPr>
              <w:t>$</w:t>
            </w:r>
          </w:p>
        </w:tc>
        <w:tc>
          <w:tcPr>
            <w:tcW w:w="916" w:type="dxa"/>
            <w:tcBorders>
              <w:top w:val="nil"/>
              <w:left w:val="nil"/>
              <w:bottom w:val="nil"/>
              <w:right w:val="nil"/>
              <w:tl2br w:val="nil"/>
              <w:tr2bl w:val="nil"/>
            </w:tcBorders>
            <w:vAlign w:val="bottom"/>
          </w:tcPr>
          <w:p w14:paraId="0B8687C1" w14:textId="77777777" w:rsidR="00257EC7" w:rsidRDefault="00A064AC">
            <w:pPr>
              <w:ind w:left="12" w:right="4"/>
              <w:jc w:val="right"/>
              <w:rPr>
                <w:sz w:val="24"/>
                <w:szCs w:val="24"/>
              </w:rPr>
            </w:pPr>
            <w:r>
              <w:rPr>
                <w:sz w:val="18"/>
                <w:szCs w:val="24"/>
              </w:rPr>
              <w:t>1,199</w:t>
            </w:r>
          </w:p>
        </w:tc>
        <w:tc>
          <w:tcPr>
            <w:tcW w:w="155" w:type="dxa"/>
            <w:tcBorders>
              <w:top w:val="nil"/>
              <w:left w:val="nil"/>
              <w:bottom w:val="nil"/>
              <w:right w:val="nil"/>
              <w:tl2br w:val="nil"/>
              <w:tr2bl w:val="nil"/>
            </w:tcBorders>
            <w:vAlign w:val="bottom"/>
          </w:tcPr>
          <w:p w14:paraId="0B8687C2"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7C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7C4" w14:textId="77777777" w:rsidR="00257EC7" w:rsidRDefault="00A064AC">
            <w:pPr>
              <w:ind w:left="11" w:right="5"/>
              <w:jc w:val="left"/>
              <w:rPr>
                <w:sz w:val="24"/>
                <w:szCs w:val="24"/>
              </w:rPr>
            </w:pPr>
            <w:r>
              <w:rPr>
                <w:sz w:val="18"/>
                <w:szCs w:val="24"/>
              </w:rPr>
              <w:t>$</w:t>
            </w:r>
          </w:p>
        </w:tc>
        <w:tc>
          <w:tcPr>
            <w:tcW w:w="942" w:type="dxa"/>
            <w:tcBorders>
              <w:top w:val="nil"/>
              <w:left w:val="nil"/>
              <w:bottom w:val="nil"/>
              <w:right w:val="nil"/>
              <w:tl2br w:val="nil"/>
              <w:tr2bl w:val="nil"/>
            </w:tcBorders>
            <w:vAlign w:val="bottom"/>
          </w:tcPr>
          <w:p w14:paraId="0B8687C5" w14:textId="77777777" w:rsidR="00257EC7" w:rsidRDefault="00A064AC">
            <w:pPr>
              <w:ind w:left="12" w:right="4"/>
              <w:jc w:val="right"/>
              <w:rPr>
                <w:sz w:val="24"/>
                <w:szCs w:val="24"/>
              </w:rPr>
            </w:pPr>
            <w:r>
              <w:rPr>
                <w:sz w:val="18"/>
                <w:szCs w:val="24"/>
              </w:rPr>
              <w:t>4,226</w:t>
            </w:r>
          </w:p>
        </w:tc>
        <w:tc>
          <w:tcPr>
            <w:tcW w:w="155" w:type="dxa"/>
            <w:tcBorders>
              <w:top w:val="nil"/>
              <w:left w:val="nil"/>
              <w:bottom w:val="nil"/>
              <w:right w:val="nil"/>
              <w:tl2br w:val="nil"/>
              <w:tr2bl w:val="nil"/>
            </w:tcBorders>
            <w:vAlign w:val="bottom"/>
          </w:tcPr>
          <w:p w14:paraId="0B8687C6"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7C7"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7C8" w14:textId="77777777" w:rsidR="00257EC7" w:rsidRDefault="00A064AC">
            <w:pPr>
              <w:ind w:left="11" w:right="5"/>
              <w:jc w:val="left"/>
              <w:rPr>
                <w:sz w:val="24"/>
                <w:szCs w:val="24"/>
              </w:rPr>
            </w:pPr>
            <w:r>
              <w:rPr>
                <w:sz w:val="18"/>
                <w:szCs w:val="24"/>
              </w:rPr>
              <w:t>$</w:t>
            </w:r>
          </w:p>
        </w:tc>
        <w:tc>
          <w:tcPr>
            <w:tcW w:w="1023" w:type="dxa"/>
            <w:tcBorders>
              <w:top w:val="nil"/>
              <w:left w:val="nil"/>
              <w:bottom w:val="nil"/>
              <w:right w:val="nil"/>
              <w:tl2br w:val="nil"/>
              <w:tr2bl w:val="nil"/>
            </w:tcBorders>
            <w:vAlign w:val="bottom"/>
          </w:tcPr>
          <w:p w14:paraId="0B8687C9" w14:textId="77777777" w:rsidR="00257EC7" w:rsidRDefault="00A064AC">
            <w:pPr>
              <w:ind w:left="12" w:right="4"/>
              <w:jc w:val="right"/>
              <w:rPr>
                <w:sz w:val="24"/>
                <w:szCs w:val="24"/>
              </w:rPr>
            </w:pPr>
            <w:r>
              <w:rPr>
                <w:sz w:val="18"/>
                <w:szCs w:val="24"/>
              </w:rPr>
              <w:t>3,973</w:t>
            </w:r>
          </w:p>
        </w:tc>
        <w:tc>
          <w:tcPr>
            <w:tcW w:w="155" w:type="dxa"/>
            <w:tcBorders>
              <w:top w:val="nil"/>
              <w:left w:val="nil"/>
              <w:bottom w:val="nil"/>
              <w:right w:val="nil"/>
              <w:tl2br w:val="nil"/>
              <w:tr2bl w:val="nil"/>
            </w:tcBorders>
            <w:vAlign w:val="bottom"/>
          </w:tcPr>
          <w:p w14:paraId="0B8687CA" w14:textId="77777777" w:rsidR="00257EC7" w:rsidRDefault="00A064AC">
            <w:pPr>
              <w:ind w:left="11" w:right="5"/>
              <w:jc w:val="left"/>
              <w:rPr>
                <w:sz w:val="24"/>
                <w:szCs w:val="24"/>
              </w:rPr>
            </w:pPr>
            <w:r>
              <w:rPr>
                <w:sz w:val="18"/>
                <w:szCs w:val="24"/>
              </w:rPr>
              <w:t> </w:t>
            </w:r>
          </w:p>
        </w:tc>
      </w:tr>
      <w:tr w:rsidR="00257EC7" w14:paraId="0B8687DD" w14:textId="77777777">
        <w:tc>
          <w:tcPr>
            <w:tcW w:w="5325" w:type="dxa"/>
            <w:tcBorders>
              <w:top w:val="nil"/>
              <w:left w:val="nil"/>
              <w:bottom w:val="nil"/>
              <w:right w:val="nil"/>
              <w:tl2br w:val="nil"/>
              <w:tr2bl w:val="nil"/>
            </w:tcBorders>
          </w:tcPr>
          <w:p w14:paraId="0B8687CC" w14:textId="77777777" w:rsidR="00257EC7" w:rsidRDefault="00A064AC">
            <w:pPr>
              <w:ind w:left="11" w:right="5"/>
              <w:jc w:val="left"/>
              <w:rPr>
                <w:sz w:val="24"/>
                <w:szCs w:val="24"/>
              </w:rPr>
            </w:pPr>
            <w:r>
              <w:rPr>
                <w:sz w:val="18"/>
                <w:szCs w:val="24"/>
              </w:rPr>
              <w:t>Seatbelt Products</w:t>
            </w:r>
            <w:r>
              <w:rPr>
                <w:sz w:val="12"/>
                <w:szCs w:val="24"/>
              </w:rPr>
              <w:t>1)</w:t>
            </w:r>
          </w:p>
        </w:tc>
        <w:tc>
          <w:tcPr>
            <w:tcW w:w="158" w:type="dxa"/>
            <w:tcBorders>
              <w:top w:val="nil"/>
              <w:left w:val="nil"/>
              <w:bottom w:val="nil"/>
              <w:right w:val="nil"/>
              <w:tl2br w:val="nil"/>
              <w:tr2bl w:val="nil"/>
            </w:tcBorders>
            <w:vAlign w:val="bottom"/>
          </w:tcPr>
          <w:p w14:paraId="0B8687CD"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7CE" w14:textId="77777777" w:rsidR="00257EC7" w:rsidRDefault="00A064AC">
            <w:pPr>
              <w:ind w:left="11" w:right="5"/>
              <w:jc w:val="left"/>
              <w:rPr>
                <w:sz w:val="24"/>
                <w:szCs w:val="24"/>
              </w:rPr>
            </w:pPr>
            <w:r>
              <w:rPr>
                <w:sz w:val="18"/>
                <w:szCs w:val="24"/>
              </w:rPr>
              <w:t> </w:t>
            </w:r>
          </w:p>
        </w:tc>
        <w:tc>
          <w:tcPr>
            <w:tcW w:w="897" w:type="dxa"/>
            <w:tcBorders>
              <w:top w:val="nil"/>
              <w:left w:val="nil"/>
              <w:bottom w:val="single" w:sz="2" w:space="0" w:color="000000"/>
              <w:right w:val="nil"/>
              <w:tl2br w:val="nil"/>
              <w:tr2bl w:val="nil"/>
            </w:tcBorders>
            <w:vAlign w:val="bottom"/>
          </w:tcPr>
          <w:p w14:paraId="0B8687CF" w14:textId="77777777" w:rsidR="00257EC7" w:rsidRDefault="00A064AC">
            <w:pPr>
              <w:ind w:left="12" w:right="4"/>
              <w:jc w:val="right"/>
              <w:rPr>
                <w:sz w:val="24"/>
                <w:szCs w:val="24"/>
              </w:rPr>
            </w:pPr>
            <w:r>
              <w:rPr>
                <w:sz w:val="18"/>
                <w:szCs w:val="24"/>
              </w:rPr>
              <w:t>792</w:t>
            </w:r>
          </w:p>
        </w:tc>
        <w:tc>
          <w:tcPr>
            <w:tcW w:w="155" w:type="dxa"/>
            <w:tcBorders>
              <w:top w:val="nil"/>
              <w:left w:val="nil"/>
              <w:bottom w:val="single" w:sz="2" w:space="0" w:color="000000"/>
              <w:right w:val="nil"/>
              <w:tl2br w:val="nil"/>
              <w:tr2bl w:val="nil"/>
            </w:tcBorders>
            <w:vAlign w:val="bottom"/>
          </w:tcPr>
          <w:p w14:paraId="0B8687D0"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7D1"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7D2" w14:textId="77777777" w:rsidR="00257EC7" w:rsidRDefault="00A064AC">
            <w:pPr>
              <w:ind w:left="11" w:right="5"/>
              <w:jc w:val="left"/>
              <w:rPr>
                <w:sz w:val="24"/>
                <w:szCs w:val="24"/>
              </w:rPr>
            </w:pPr>
            <w:r>
              <w:rPr>
                <w:sz w:val="18"/>
                <w:szCs w:val="24"/>
              </w:rPr>
              <w:t> </w:t>
            </w:r>
          </w:p>
        </w:tc>
        <w:tc>
          <w:tcPr>
            <w:tcW w:w="916" w:type="dxa"/>
            <w:tcBorders>
              <w:top w:val="nil"/>
              <w:left w:val="nil"/>
              <w:bottom w:val="single" w:sz="2" w:space="0" w:color="000000"/>
              <w:right w:val="nil"/>
              <w:tl2br w:val="nil"/>
              <w:tr2bl w:val="nil"/>
            </w:tcBorders>
            <w:vAlign w:val="bottom"/>
          </w:tcPr>
          <w:p w14:paraId="0B8687D3" w14:textId="77777777" w:rsidR="00257EC7" w:rsidRDefault="00A064AC">
            <w:pPr>
              <w:ind w:left="12" w:right="4"/>
              <w:jc w:val="right"/>
              <w:rPr>
                <w:sz w:val="24"/>
                <w:szCs w:val="24"/>
              </w:rPr>
            </w:pPr>
            <w:r>
              <w:rPr>
                <w:sz w:val="18"/>
                <w:szCs w:val="24"/>
              </w:rPr>
              <w:t>647</w:t>
            </w:r>
          </w:p>
        </w:tc>
        <w:tc>
          <w:tcPr>
            <w:tcW w:w="155" w:type="dxa"/>
            <w:tcBorders>
              <w:top w:val="nil"/>
              <w:left w:val="nil"/>
              <w:bottom w:val="single" w:sz="2" w:space="0" w:color="000000"/>
              <w:right w:val="nil"/>
              <w:tl2br w:val="nil"/>
              <w:tr2bl w:val="nil"/>
            </w:tcBorders>
            <w:vAlign w:val="bottom"/>
          </w:tcPr>
          <w:p w14:paraId="0B8687D4"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7D5"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7D6" w14:textId="77777777" w:rsidR="00257EC7" w:rsidRDefault="00A064AC">
            <w:pPr>
              <w:ind w:left="11" w:right="5"/>
              <w:jc w:val="left"/>
              <w:rPr>
                <w:sz w:val="24"/>
                <w:szCs w:val="24"/>
              </w:rPr>
            </w:pPr>
            <w:r>
              <w:rPr>
                <w:sz w:val="18"/>
                <w:szCs w:val="24"/>
              </w:rPr>
              <w:t> </w:t>
            </w:r>
          </w:p>
        </w:tc>
        <w:tc>
          <w:tcPr>
            <w:tcW w:w="942" w:type="dxa"/>
            <w:tcBorders>
              <w:top w:val="nil"/>
              <w:left w:val="nil"/>
              <w:bottom w:val="single" w:sz="2" w:space="0" w:color="000000"/>
              <w:right w:val="nil"/>
              <w:tl2br w:val="nil"/>
              <w:tr2bl w:val="nil"/>
            </w:tcBorders>
            <w:vAlign w:val="bottom"/>
          </w:tcPr>
          <w:p w14:paraId="0B8687D7" w14:textId="77777777" w:rsidR="00257EC7" w:rsidRDefault="00A064AC">
            <w:pPr>
              <w:ind w:left="12" w:right="4"/>
              <w:jc w:val="right"/>
              <w:rPr>
                <w:sz w:val="24"/>
                <w:szCs w:val="24"/>
              </w:rPr>
            </w:pPr>
            <w:r>
              <w:rPr>
                <w:sz w:val="18"/>
                <w:szCs w:val="24"/>
              </w:rPr>
              <w:t>2,281</w:t>
            </w:r>
          </w:p>
        </w:tc>
        <w:tc>
          <w:tcPr>
            <w:tcW w:w="155" w:type="dxa"/>
            <w:tcBorders>
              <w:top w:val="nil"/>
              <w:left w:val="nil"/>
              <w:bottom w:val="single" w:sz="2" w:space="0" w:color="000000"/>
              <w:right w:val="nil"/>
              <w:tl2br w:val="nil"/>
              <w:tr2bl w:val="nil"/>
            </w:tcBorders>
            <w:vAlign w:val="bottom"/>
          </w:tcPr>
          <w:p w14:paraId="0B8687D8"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7D9" w14:textId="77777777" w:rsidR="00257EC7" w:rsidRDefault="00A064AC">
            <w:pPr>
              <w:ind w:left="11" w:right="5"/>
              <w:jc w:val="left"/>
              <w:rPr>
                <w:sz w:val="24"/>
                <w:szCs w:val="24"/>
              </w:rPr>
            </w:pPr>
            <w:r>
              <w:rPr>
                <w:sz w:val="20"/>
                <w:szCs w:val="24"/>
              </w:rPr>
              <w:t> </w:t>
            </w:r>
          </w:p>
        </w:tc>
        <w:tc>
          <w:tcPr>
            <w:tcW w:w="144" w:type="dxa"/>
            <w:tcBorders>
              <w:top w:val="nil"/>
              <w:left w:val="nil"/>
              <w:bottom w:val="single" w:sz="2" w:space="0" w:color="000000"/>
              <w:right w:val="nil"/>
              <w:tl2br w:val="nil"/>
              <w:tr2bl w:val="nil"/>
            </w:tcBorders>
            <w:vAlign w:val="bottom"/>
          </w:tcPr>
          <w:p w14:paraId="0B8687DA" w14:textId="77777777" w:rsidR="00257EC7" w:rsidRDefault="00A064AC">
            <w:pPr>
              <w:ind w:left="11" w:right="5"/>
              <w:jc w:val="left"/>
              <w:rPr>
                <w:sz w:val="24"/>
                <w:szCs w:val="24"/>
              </w:rPr>
            </w:pPr>
            <w:r>
              <w:rPr>
                <w:sz w:val="18"/>
                <w:szCs w:val="24"/>
              </w:rPr>
              <w:t> </w:t>
            </w:r>
          </w:p>
        </w:tc>
        <w:tc>
          <w:tcPr>
            <w:tcW w:w="1023" w:type="dxa"/>
            <w:tcBorders>
              <w:top w:val="nil"/>
              <w:left w:val="nil"/>
              <w:bottom w:val="single" w:sz="2" w:space="0" w:color="000000"/>
              <w:right w:val="nil"/>
              <w:tl2br w:val="nil"/>
              <w:tr2bl w:val="nil"/>
            </w:tcBorders>
            <w:vAlign w:val="bottom"/>
          </w:tcPr>
          <w:p w14:paraId="0B8687DB" w14:textId="77777777" w:rsidR="00257EC7" w:rsidRDefault="00A064AC">
            <w:pPr>
              <w:ind w:left="12" w:right="4"/>
              <w:jc w:val="right"/>
              <w:rPr>
                <w:sz w:val="24"/>
                <w:szCs w:val="24"/>
              </w:rPr>
            </w:pPr>
            <w:r>
              <w:rPr>
                <w:sz w:val="18"/>
                <w:szCs w:val="24"/>
              </w:rPr>
              <w:t>2,139</w:t>
            </w:r>
          </w:p>
        </w:tc>
        <w:tc>
          <w:tcPr>
            <w:tcW w:w="155" w:type="dxa"/>
            <w:tcBorders>
              <w:top w:val="nil"/>
              <w:left w:val="nil"/>
              <w:bottom w:val="single" w:sz="2" w:space="0" w:color="000000"/>
              <w:right w:val="nil"/>
              <w:tl2br w:val="nil"/>
              <w:tr2bl w:val="nil"/>
            </w:tcBorders>
            <w:vAlign w:val="bottom"/>
          </w:tcPr>
          <w:p w14:paraId="0B8687DC" w14:textId="77777777" w:rsidR="00257EC7" w:rsidRDefault="00A064AC">
            <w:pPr>
              <w:ind w:left="11" w:right="5"/>
              <w:jc w:val="left"/>
              <w:rPr>
                <w:sz w:val="24"/>
                <w:szCs w:val="24"/>
              </w:rPr>
            </w:pPr>
            <w:r>
              <w:rPr>
                <w:sz w:val="18"/>
                <w:szCs w:val="24"/>
              </w:rPr>
              <w:t> </w:t>
            </w:r>
          </w:p>
        </w:tc>
      </w:tr>
      <w:tr w:rsidR="00257EC7" w14:paraId="0B8687EF" w14:textId="77777777">
        <w:tc>
          <w:tcPr>
            <w:tcW w:w="5325" w:type="dxa"/>
            <w:tcBorders>
              <w:top w:val="nil"/>
              <w:left w:val="nil"/>
              <w:bottom w:val="nil"/>
              <w:right w:val="nil"/>
              <w:tl2br w:val="nil"/>
              <w:tr2bl w:val="nil"/>
            </w:tcBorders>
          </w:tcPr>
          <w:p w14:paraId="0B8687DE" w14:textId="77777777" w:rsidR="00257EC7" w:rsidRDefault="00A064AC">
            <w:pPr>
              <w:ind w:left="11" w:right="5"/>
              <w:jc w:val="left"/>
              <w:rPr>
                <w:sz w:val="24"/>
                <w:szCs w:val="24"/>
              </w:rPr>
            </w:pPr>
            <w:r>
              <w:rPr>
                <w:b/>
                <w:sz w:val="18"/>
                <w:szCs w:val="24"/>
              </w:rPr>
              <w:t>Total net sales</w:t>
            </w:r>
          </w:p>
        </w:tc>
        <w:tc>
          <w:tcPr>
            <w:tcW w:w="158" w:type="dxa"/>
            <w:tcBorders>
              <w:top w:val="nil"/>
              <w:left w:val="nil"/>
              <w:bottom w:val="nil"/>
              <w:right w:val="nil"/>
              <w:tl2br w:val="nil"/>
              <w:tr2bl w:val="nil"/>
            </w:tcBorders>
            <w:vAlign w:val="bottom"/>
          </w:tcPr>
          <w:p w14:paraId="0B8687D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87E0" w14:textId="77777777" w:rsidR="00257EC7" w:rsidRDefault="00A064AC">
            <w:pPr>
              <w:ind w:left="11" w:right="5"/>
              <w:jc w:val="left"/>
              <w:rPr>
                <w:sz w:val="24"/>
                <w:szCs w:val="24"/>
              </w:rPr>
            </w:pPr>
            <w:r>
              <w:rPr>
                <w:b/>
                <w:sz w:val="18"/>
                <w:szCs w:val="24"/>
              </w:rPr>
              <w:t>$</w:t>
            </w:r>
          </w:p>
        </w:tc>
        <w:tc>
          <w:tcPr>
            <w:tcW w:w="897" w:type="dxa"/>
            <w:tcBorders>
              <w:top w:val="nil"/>
              <w:left w:val="nil"/>
              <w:bottom w:val="nil"/>
              <w:right w:val="nil"/>
              <w:tl2br w:val="nil"/>
              <w:tr2bl w:val="nil"/>
            </w:tcBorders>
          </w:tcPr>
          <w:p w14:paraId="0B8687E1" w14:textId="77777777" w:rsidR="00257EC7" w:rsidRDefault="00A064AC">
            <w:pPr>
              <w:ind w:left="12" w:right="4"/>
              <w:jc w:val="right"/>
              <w:rPr>
                <w:sz w:val="24"/>
                <w:szCs w:val="24"/>
              </w:rPr>
            </w:pPr>
            <w:r>
              <w:rPr>
                <w:b/>
                <w:sz w:val="18"/>
                <w:szCs w:val="24"/>
              </w:rPr>
              <w:t>2,302</w:t>
            </w:r>
          </w:p>
        </w:tc>
        <w:tc>
          <w:tcPr>
            <w:tcW w:w="155" w:type="dxa"/>
            <w:tcBorders>
              <w:top w:val="nil"/>
              <w:left w:val="nil"/>
              <w:bottom w:val="nil"/>
              <w:right w:val="nil"/>
              <w:tl2br w:val="nil"/>
              <w:tr2bl w:val="nil"/>
            </w:tcBorders>
          </w:tcPr>
          <w:p w14:paraId="0B8687E2"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tcPr>
          <w:p w14:paraId="0B8687E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87E4" w14:textId="77777777" w:rsidR="00257EC7" w:rsidRDefault="00A064AC">
            <w:pPr>
              <w:ind w:left="11" w:right="5"/>
              <w:jc w:val="left"/>
              <w:rPr>
                <w:sz w:val="24"/>
                <w:szCs w:val="24"/>
              </w:rPr>
            </w:pPr>
            <w:r>
              <w:rPr>
                <w:b/>
                <w:sz w:val="18"/>
                <w:szCs w:val="24"/>
              </w:rPr>
              <w:t>$</w:t>
            </w:r>
          </w:p>
        </w:tc>
        <w:tc>
          <w:tcPr>
            <w:tcW w:w="916" w:type="dxa"/>
            <w:tcBorders>
              <w:top w:val="nil"/>
              <w:left w:val="nil"/>
              <w:bottom w:val="nil"/>
              <w:right w:val="nil"/>
              <w:tl2br w:val="nil"/>
              <w:tr2bl w:val="nil"/>
            </w:tcBorders>
          </w:tcPr>
          <w:p w14:paraId="0B8687E5" w14:textId="77777777" w:rsidR="00257EC7" w:rsidRDefault="00A064AC">
            <w:pPr>
              <w:ind w:left="12" w:right="4"/>
              <w:jc w:val="right"/>
              <w:rPr>
                <w:sz w:val="24"/>
                <w:szCs w:val="24"/>
              </w:rPr>
            </w:pPr>
            <w:r>
              <w:rPr>
                <w:b/>
                <w:sz w:val="18"/>
                <w:szCs w:val="24"/>
              </w:rPr>
              <w:t>1,847</w:t>
            </w:r>
          </w:p>
        </w:tc>
        <w:tc>
          <w:tcPr>
            <w:tcW w:w="155" w:type="dxa"/>
            <w:tcBorders>
              <w:top w:val="nil"/>
              <w:left w:val="nil"/>
              <w:bottom w:val="nil"/>
              <w:right w:val="nil"/>
              <w:tl2br w:val="nil"/>
              <w:tr2bl w:val="nil"/>
            </w:tcBorders>
          </w:tcPr>
          <w:p w14:paraId="0B8687E6"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tcPr>
          <w:p w14:paraId="0B8687E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87E8" w14:textId="77777777" w:rsidR="00257EC7" w:rsidRDefault="00A064AC">
            <w:pPr>
              <w:ind w:left="11" w:right="5"/>
              <w:jc w:val="left"/>
              <w:rPr>
                <w:sz w:val="24"/>
                <w:szCs w:val="24"/>
              </w:rPr>
            </w:pPr>
            <w:r>
              <w:rPr>
                <w:b/>
                <w:sz w:val="18"/>
                <w:szCs w:val="24"/>
              </w:rPr>
              <w:t>$</w:t>
            </w:r>
          </w:p>
        </w:tc>
        <w:tc>
          <w:tcPr>
            <w:tcW w:w="942" w:type="dxa"/>
            <w:tcBorders>
              <w:top w:val="nil"/>
              <w:left w:val="nil"/>
              <w:bottom w:val="nil"/>
              <w:right w:val="nil"/>
              <w:tl2br w:val="nil"/>
              <w:tr2bl w:val="nil"/>
            </w:tcBorders>
          </w:tcPr>
          <w:p w14:paraId="0B8687E9" w14:textId="77777777" w:rsidR="00257EC7" w:rsidRDefault="00A064AC">
            <w:pPr>
              <w:ind w:left="12" w:right="4"/>
              <w:jc w:val="right"/>
              <w:rPr>
                <w:sz w:val="24"/>
                <w:szCs w:val="24"/>
              </w:rPr>
            </w:pPr>
            <w:r>
              <w:rPr>
                <w:b/>
                <w:sz w:val="18"/>
                <w:szCs w:val="24"/>
              </w:rPr>
              <w:t>6,507</w:t>
            </w:r>
          </w:p>
        </w:tc>
        <w:tc>
          <w:tcPr>
            <w:tcW w:w="155" w:type="dxa"/>
            <w:tcBorders>
              <w:top w:val="nil"/>
              <w:left w:val="nil"/>
              <w:bottom w:val="nil"/>
              <w:right w:val="nil"/>
              <w:tl2br w:val="nil"/>
              <w:tr2bl w:val="nil"/>
            </w:tcBorders>
          </w:tcPr>
          <w:p w14:paraId="0B8687EA"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7EB"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tcPr>
          <w:p w14:paraId="0B8687EC" w14:textId="77777777" w:rsidR="00257EC7" w:rsidRDefault="00A064AC">
            <w:pPr>
              <w:ind w:left="11" w:right="5"/>
              <w:jc w:val="left"/>
              <w:rPr>
                <w:sz w:val="24"/>
                <w:szCs w:val="24"/>
              </w:rPr>
            </w:pPr>
            <w:r>
              <w:rPr>
                <w:b/>
                <w:sz w:val="18"/>
                <w:szCs w:val="24"/>
              </w:rPr>
              <w:t>$</w:t>
            </w:r>
          </w:p>
        </w:tc>
        <w:tc>
          <w:tcPr>
            <w:tcW w:w="1023" w:type="dxa"/>
            <w:tcBorders>
              <w:top w:val="nil"/>
              <w:left w:val="nil"/>
              <w:bottom w:val="nil"/>
              <w:right w:val="nil"/>
              <w:tl2br w:val="nil"/>
              <w:tr2bl w:val="nil"/>
            </w:tcBorders>
          </w:tcPr>
          <w:p w14:paraId="0B8687ED" w14:textId="77777777" w:rsidR="00257EC7" w:rsidRDefault="00A064AC">
            <w:pPr>
              <w:ind w:left="12" w:right="4"/>
              <w:jc w:val="right"/>
              <w:rPr>
                <w:sz w:val="24"/>
                <w:szCs w:val="24"/>
              </w:rPr>
            </w:pPr>
            <w:r>
              <w:rPr>
                <w:b/>
                <w:sz w:val="18"/>
                <w:szCs w:val="24"/>
              </w:rPr>
              <w:t>6,111</w:t>
            </w:r>
          </w:p>
        </w:tc>
        <w:tc>
          <w:tcPr>
            <w:tcW w:w="155" w:type="dxa"/>
            <w:tcBorders>
              <w:top w:val="nil"/>
              <w:left w:val="nil"/>
              <w:bottom w:val="nil"/>
              <w:right w:val="nil"/>
              <w:tl2br w:val="nil"/>
              <w:tr2bl w:val="nil"/>
            </w:tcBorders>
          </w:tcPr>
          <w:p w14:paraId="0B8687EE" w14:textId="77777777" w:rsidR="00257EC7" w:rsidRDefault="00A064AC">
            <w:pPr>
              <w:ind w:left="11" w:right="5"/>
              <w:jc w:val="left"/>
              <w:rPr>
                <w:sz w:val="24"/>
                <w:szCs w:val="24"/>
              </w:rPr>
            </w:pPr>
            <w:r>
              <w:rPr>
                <w:sz w:val="18"/>
                <w:szCs w:val="24"/>
              </w:rPr>
              <w:t> </w:t>
            </w:r>
          </w:p>
        </w:tc>
      </w:tr>
      <w:tr w:rsidR="00257EC7" w14:paraId="0B8687FD" w14:textId="77777777">
        <w:tc>
          <w:tcPr>
            <w:tcW w:w="5325" w:type="dxa"/>
            <w:tcBorders>
              <w:top w:val="nil"/>
              <w:left w:val="nil"/>
              <w:bottom w:val="nil"/>
              <w:right w:val="nil"/>
              <w:tl2br w:val="nil"/>
              <w:tr2bl w:val="nil"/>
            </w:tcBorders>
            <w:vAlign w:val="bottom"/>
          </w:tcPr>
          <w:p w14:paraId="0B8687F0" w14:textId="77777777" w:rsidR="00257EC7" w:rsidRDefault="00A064AC">
            <w:pPr>
              <w:ind w:left="11" w:right="5"/>
              <w:jc w:val="left"/>
              <w:rPr>
                <w:sz w:val="24"/>
                <w:szCs w:val="24"/>
              </w:rPr>
            </w:pPr>
            <w:r>
              <w:rPr>
                <w:sz w:val="10"/>
                <w:szCs w:val="24"/>
              </w:rPr>
              <w:t>1)</w:t>
            </w:r>
            <w:r>
              <w:rPr>
                <w:sz w:val="14"/>
                <w:szCs w:val="24"/>
              </w:rPr>
              <w:t> Including Corporate and other sales.</w:t>
            </w:r>
          </w:p>
        </w:tc>
        <w:tc>
          <w:tcPr>
            <w:tcW w:w="158" w:type="dxa"/>
            <w:tcBorders>
              <w:top w:val="nil"/>
              <w:left w:val="nil"/>
              <w:bottom w:val="nil"/>
              <w:right w:val="nil"/>
              <w:tl2br w:val="nil"/>
              <w:tr2bl w:val="nil"/>
            </w:tcBorders>
            <w:vAlign w:val="bottom"/>
          </w:tcPr>
          <w:p w14:paraId="0B8687F1" w14:textId="77777777" w:rsidR="00257EC7" w:rsidRDefault="00A064AC">
            <w:pPr>
              <w:ind w:left="11" w:right="5"/>
              <w:jc w:val="left"/>
              <w:rPr>
                <w:sz w:val="24"/>
                <w:szCs w:val="24"/>
              </w:rPr>
            </w:pPr>
            <w:r>
              <w:rPr>
                <w:sz w:val="20"/>
                <w:szCs w:val="24"/>
              </w:rPr>
              <w:t> </w:t>
            </w:r>
          </w:p>
        </w:tc>
        <w:tc>
          <w:tcPr>
            <w:tcW w:w="1041" w:type="dxa"/>
            <w:gridSpan w:val="2"/>
            <w:tcBorders>
              <w:top w:val="nil"/>
              <w:left w:val="nil"/>
              <w:bottom w:val="nil"/>
              <w:right w:val="nil"/>
              <w:tl2br w:val="nil"/>
              <w:tr2bl w:val="nil"/>
            </w:tcBorders>
            <w:vAlign w:val="bottom"/>
          </w:tcPr>
          <w:p w14:paraId="0B8687F2"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7F3"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7F4" w14:textId="77777777" w:rsidR="00257EC7" w:rsidRDefault="00A064AC">
            <w:pPr>
              <w:ind w:left="11" w:right="5"/>
              <w:jc w:val="left"/>
              <w:rPr>
                <w:sz w:val="24"/>
                <w:szCs w:val="24"/>
              </w:rPr>
            </w:pPr>
            <w:r>
              <w:rPr>
                <w:sz w:val="20"/>
                <w:szCs w:val="24"/>
              </w:rPr>
              <w:t> </w:t>
            </w:r>
          </w:p>
        </w:tc>
        <w:tc>
          <w:tcPr>
            <w:tcW w:w="1060" w:type="dxa"/>
            <w:gridSpan w:val="2"/>
            <w:tcBorders>
              <w:top w:val="nil"/>
              <w:left w:val="nil"/>
              <w:bottom w:val="nil"/>
              <w:right w:val="nil"/>
              <w:tl2br w:val="nil"/>
              <w:tr2bl w:val="nil"/>
            </w:tcBorders>
            <w:vAlign w:val="bottom"/>
          </w:tcPr>
          <w:p w14:paraId="0B8687F5"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7F6" w14:textId="77777777" w:rsidR="00257EC7" w:rsidRDefault="00A064AC">
            <w:pPr>
              <w:ind w:left="11" w:right="5"/>
              <w:jc w:val="left"/>
              <w:rPr>
                <w:sz w:val="24"/>
                <w:szCs w:val="24"/>
              </w:rPr>
            </w:pPr>
            <w:r>
              <w:rPr>
                <w:sz w:val="20"/>
                <w:szCs w:val="24"/>
              </w:rPr>
              <w:t> </w:t>
            </w:r>
          </w:p>
        </w:tc>
        <w:tc>
          <w:tcPr>
            <w:tcW w:w="747" w:type="dxa"/>
            <w:tcBorders>
              <w:top w:val="nil"/>
              <w:left w:val="nil"/>
              <w:bottom w:val="nil"/>
              <w:right w:val="nil"/>
              <w:tl2br w:val="nil"/>
              <w:tr2bl w:val="nil"/>
            </w:tcBorders>
            <w:vAlign w:val="bottom"/>
          </w:tcPr>
          <w:p w14:paraId="0B8687F7" w14:textId="77777777" w:rsidR="00257EC7" w:rsidRDefault="00A064AC">
            <w:pPr>
              <w:ind w:left="11" w:right="5"/>
              <w:jc w:val="left"/>
              <w:rPr>
                <w:sz w:val="24"/>
                <w:szCs w:val="24"/>
              </w:rPr>
            </w:pPr>
            <w:r>
              <w:rPr>
                <w:sz w:val="20"/>
                <w:szCs w:val="24"/>
              </w:rPr>
              <w:t> </w:t>
            </w:r>
          </w:p>
        </w:tc>
        <w:tc>
          <w:tcPr>
            <w:tcW w:w="1086" w:type="dxa"/>
            <w:gridSpan w:val="2"/>
            <w:tcBorders>
              <w:top w:val="nil"/>
              <w:left w:val="nil"/>
              <w:bottom w:val="nil"/>
              <w:right w:val="nil"/>
              <w:tl2br w:val="nil"/>
              <w:tr2bl w:val="nil"/>
            </w:tcBorders>
            <w:vAlign w:val="bottom"/>
          </w:tcPr>
          <w:p w14:paraId="0B8687F8"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7F9"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7FA" w14:textId="77777777" w:rsidR="00257EC7" w:rsidRDefault="00A064AC">
            <w:pPr>
              <w:ind w:left="11" w:right="5"/>
              <w:jc w:val="left"/>
              <w:rPr>
                <w:sz w:val="24"/>
                <w:szCs w:val="24"/>
              </w:rPr>
            </w:pPr>
            <w:r>
              <w:rPr>
                <w:sz w:val="20"/>
                <w:szCs w:val="24"/>
              </w:rPr>
              <w:t> </w:t>
            </w:r>
          </w:p>
        </w:tc>
        <w:tc>
          <w:tcPr>
            <w:tcW w:w="1167" w:type="dxa"/>
            <w:gridSpan w:val="2"/>
            <w:tcBorders>
              <w:top w:val="nil"/>
              <w:left w:val="nil"/>
              <w:bottom w:val="nil"/>
              <w:right w:val="nil"/>
              <w:tl2br w:val="nil"/>
              <w:tr2bl w:val="nil"/>
            </w:tcBorders>
            <w:vAlign w:val="bottom"/>
          </w:tcPr>
          <w:p w14:paraId="0B8687FB"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7FC" w14:textId="77777777" w:rsidR="00257EC7" w:rsidRDefault="00A064AC">
            <w:pPr>
              <w:ind w:left="11" w:right="5"/>
              <w:jc w:val="left"/>
              <w:rPr>
                <w:sz w:val="24"/>
                <w:szCs w:val="24"/>
              </w:rPr>
            </w:pPr>
            <w:r>
              <w:rPr>
                <w:sz w:val="20"/>
                <w:szCs w:val="24"/>
              </w:rPr>
              <w:t> </w:t>
            </w:r>
          </w:p>
        </w:tc>
      </w:tr>
      <w:tr w:rsidR="00257EC7" w14:paraId="0B86880B" w14:textId="77777777">
        <w:tc>
          <w:tcPr>
            <w:tcW w:w="5325" w:type="dxa"/>
            <w:tcBorders>
              <w:top w:val="nil"/>
              <w:left w:val="nil"/>
              <w:bottom w:val="nil"/>
              <w:right w:val="nil"/>
              <w:tl2br w:val="nil"/>
              <w:tr2bl w:val="nil"/>
            </w:tcBorders>
            <w:vAlign w:val="bottom"/>
          </w:tcPr>
          <w:p w14:paraId="0B8687FE" w14:textId="77777777" w:rsidR="00257EC7" w:rsidRDefault="00A064AC">
            <w:pPr>
              <w:ind w:left="11" w:right="5"/>
              <w:jc w:val="left"/>
              <w:rPr>
                <w:sz w:val="24"/>
                <w:szCs w:val="24"/>
              </w:rPr>
            </w:pPr>
            <w:r>
              <w:rPr>
                <w:sz w:val="14"/>
                <w:szCs w:val="24"/>
              </w:rPr>
              <w:t> </w:t>
            </w:r>
          </w:p>
        </w:tc>
        <w:tc>
          <w:tcPr>
            <w:tcW w:w="158" w:type="dxa"/>
            <w:tcBorders>
              <w:top w:val="nil"/>
              <w:left w:val="nil"/>
              <w:bottom w:val="nil"/>
              <w:right w:val="nil"/>
              <w:tl2br w:val="nil"/>
              <w:tr2bl w:val="nil"/>
            </w:tcBorders>
            <w:vAlign w:val="bottom"/>
          </w:tcPr>
          <w:p w14:paraId="0B8687FF" w14:textId="77777777" w:rsidR="00257EC7" w:rsidRDefault="00A064AC">
            <w:pPr>
              <w:ind w:left="11" w:right="5"/>
              <w:jc w:val="left"/>
              <w:rPr>
                <w:sz w:val="24"/>
                <w:szCs w:val="24"/>
              </w:rPr>
            </w:pPr>
            <w:r>
              <w:rPr>
                <w:sz w:val="20"/>
                <w:szCs w:val="24"/>
              </w:rPr>
              <w:t> </w:t>
            </w:r>
          </w:p>
        </w:tc>
        <w:tc>
          <w:tcPr>
            <w:tcW w:w="1041" w:type="dxa"/>
            <w:gridSpan w:val="2"/>
            <w:tcBorders>
              <w:top w:val="nil"/>
              <w:left w:val="nil"/>
              <w:bottom w:val="nil"/>
              <w:right w:val="nil"/>
              <w:tl2br w:val="nil"/>
              <w:tr2bl w:val="nil"/>
            </w:tcBorders>
            <w:vAlign w:val="bottom"/>
          </w:tcPr>
          <w:p w14:paraId="0B868800"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01"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802" w14:textId="77777777" w:rsidR="00257EC7" w:rsidRDefault="00A064AC">
            <w:pPr>
              <w:ind w:left="11" w:right="5"/>
              <w:jc w:val="left"/>
              <w:rPr>
                <w:sz w:val="24"/>
                <w:szCs w:val="24"/>
              </w:rPr>
            </w:pPr>
            <w:r>
              <w:rPr>
                <w:sz w:val="20"/>
                <w:szCs w:val="24"/>
              </w:rPr>
              <w:t> </w:t>
            </w:r>
          </w:p>
        </w:tc>
        <w:tc>
          <w:tcPr>
            <w:tcW w:w="1060" w:type="dxa"/>
            <w:gridSpan w:val="2"/>
            <w:tcBorders>
              <w:top w:val="nil"/>
              <w:left w:val="nil"/>
              <w:bottom w:val="nil"/>
              <w:right w:val="nil"/>
              <w:tl2br w:val="nil"/>
              <w:tr2bl w:val="nil"/>
            </w:tcBorders>
            <w:vAlign w:val="bottom"/>
          </w:tcPr>
          <w:p w14:paraId="0B868803"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04" w14:textId="77777777" w:rsidR="00257EC7" w:rsidRDefault="00A064AC">
            <w:pPr>
              <w:ind w:left="11" w:right="5"/>
              <w:jc w:val="left"/>
              <w:rPr>
                <w:sz w:val="24"/>
                <w:szCs w:val="24"/>
              </w:rPr>
            </w:pPr>
            <w:r>
              <w:rPr>
                <w:sz w:val="20"/>
                <w:szCs w:val="24"/>
              </w:rPr>
              <w:t> </w:t>
            </w:r>
          </w:p>
        </w:tc>
        <w:tc>
          <w:tcPr>
            <w:tcW w:w="747" w:type="dxa"/>
            <w:tcBorders>
              <w:top w:val="nil"/>
              <w:left w:val="nil"/>
              <w:bottom w:val="nil"/>
              <w:right w:val="nil"/>
              <w:tl2br w:val="nil"/>
              <w:tr2bl w:val="nil"/>
            </w:tcBorders>
            <w:vAlign w:val="bottom"/>
          </w:tcPr>
          <w:p w14:paraId="0B868805" w14:textId="77777777" w:rsidR="00257EC7" w:rsidRDefault="00A064AC">
            <w:pPr>
              <w:ind w:left="11" w:right="5"/>
              <w:jc w:val="left"/>
              <w:rPr>
                <w:sz w:val="24"/>
                <w:szCs w:val="24"/>
              </w:rPr>
            </w:pPr>
            <w:r>
              <w:rPr>
                <w:sz w:val="20"/>
                <w:szCs w:val="24"/>
              </w:rPr>
              <w:t> </w:t>
            </w:r>
          </w:p>
        </w:tc>
        <w:tc>
          <w:tcPr>
            <w:tcW w:w="1086" w:type="dxa"/>
            <w:gridSpan w:val="2"/>
            <w:tcBorders>
              <w:top w:val="nil"/>
              <w:left w:val="nil"/>
              <w:bottom w:val="nil"/>
              <w:right w:val="nil"/>
              <w:tl2br w:val="nil"/>
              <w:tr2bl w:val="nil"/>
            </w:tcBorders>
            <w:vAlign w:val="bottom"/>
          </w:tcPr>
          <w:p w14:paraId="0B868806"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07"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808" w14:textId="77777777" w:rsidR="00257EC7" w:rsidRDefault="00A064AC">
            <w:pPr>
              <w:ind w:left="11" w:right="5"/>
              <w:jc w:val="left"/>
              <w:rPr>
                <w:sz w:val="24"/>
                <w:szCs w:val="24"/>
              </w:rPr>
            </w:pPr>
            <w:r>
              <w:rPr>
                <w:sz w:val="20"/>
                <w:szCs w:val="24"/>
              </w:rPr>
              <w:t> </w:t>
            </w:r>
          </w:p>
        </w:tc>
        <w:tc>
          <w:tcPr>
            <w:tcW w:w="1167" w:type="dxa"/>
            <w:gridSpan w:val="2"/>
            <w:tcBorders>
              <w:top w:val="nil"/>
              <w:left w:val="nil"/>
              <w:bottom w:val="nil"/>
              <w:right w:val="nil"/>
              <w:tl2br w:val="nil"/>
              <w:tr2bl w:val="nil"/>
            </w:tcBorders>
            <w:vAlign w:val="bottom"/>
          </w:tcPr>
          <w:p w14:paraId="0B868809"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0A" w14:textId="77777777" w:rsidR="00257EC7" w:rsidRDefault="00A064AC">
            <w:pPr>
              <w:ind w:left="11" w:right="5"/>
              <w:jc w:val="left"/>
              <w:rPr>
                <w:sz w:val="24"/>
                <w:szCs w:val="24"/>
              </w:rPr>
            </w:pPr>
            <w:r>
              <w:rPr>
                <w:sz w:val="20"/>
                <w:szCs w:val="24"/>
              </w:rPr>
              <w:t> </w:t>
            </w:r>
          </w:p>
        </w:tc>
      </w:tr>
      <w:tr w:rsidR="00257EC7" w14:paraId="0B868819" w14:textId="77777777">
        <w:tc>
          <w:tcPr>
            <w:tcW w:w="5325" w:type="dxa"/>
            <w:tcBorders>
              <w:top w:val="nil"/>
              <w:left w:val="nil"/>
              <w:bottom w:val="nil"/>
              <w:right w:val="nil"/>
              <w:tl2br w:val="nil"/>
              <w:tr2bl w:val="nil"/>
            </w:tcBorders>
            <w:vAlign w:val="bottom"/>
          </w:tcPr>
          <w:p w14:paraId="0B86880C" w14:textId="77777777" w:rsidR="00257EC7" w:rsidRDefault="00A064AC">
            <w:pPr>
              <w:ind w:left="11" w:right="5"/>
              <w:jc w:val="left"/>
              <w:rPr>
                <w:sz w:val="24"/>
                <w:szCs w:val="24"/>
              </w:rPr>
            </w:pPr>
            <w:r>
              <w:rPr>
                <w:sz w:val="14"/>
                <w:szCs w:val="24"/>
              </w:rPr>
              <w:t> </w:t>
            </w:r>
          </w:p>
        </w:tc>
        <w:tc>
          <w:tcPr>
            <w:tcW w:w="158" w:type="dxa"/>
            <w:tcBorders>
              <w:top w:val="nil"/>
              <w:left w:val="nil"/>
              <w:bottom w:val="nil"/>
              <w:right w:val="nil"/>
              <w:tl2br w:val="nil"/>
              <w:tr2bl w:val="nil"/>
            </w:tcBorders>
            <w:vAlign w:val="bottom"/>
          </w:tcPr>
          <w:p w14:paraId="0B86880D" w14:textId="77777777" w:rsidR="00257EC7" w:rsidRDefault="00A064AC">
            <w:pPr>
              <w:ind w:left="11" w:right="5"/>
              <w:jc w:val="left"/>
              <w:rPr>
                <w:sz w:val="24"/>
                <w:szCs w:val="24"/>
              </w:rPr>
            </w:pPr>
            <w:r>
              <w:rPr>
                <w:sz w:val="20"/>
                <w:szCs w:val="24"/>
              </w:rPr>
              <w:t> </w:t>
            </w:r>
          </w:p>
        </w:tc>
        <w:tc>
          <w:tcPr>
            <w:tcW w:w="1041" w:type="dxa"/>
            <w:gridSpan w:val="2"/>
            <w:tcBorders>
              <w:top w:val="nil"/>
              <w:left w:val="nil"/>
              <w:bottom w:val="nil"/>
              <w:right w:val="nil"/>
              <w:tl2br w:val="nil"/>
              <w:tr2bl w:val="nil"/>
            </w:tcBorders>
            <w:vAlign w:val="bottom"/>
          </w:tcPr>
          <w:p w14:paraId="0B86880E"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0F"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810" w14:textId="77777777" w:rsidR="00257EC7" w:rsidRDefault="00A064AC">
            <w:pPr>
              <w:ind w:left="11" w:right="5"/>
              <w:jc w:val="left"/>
              <w:rPr>
                <w:sz w:val="24"/>
                <w:szCs w:val="24"/>
              </w:rPr>
            </w:pPr>
            <w:r>
              <w:rPr>
                <w:sz w:val="20"/>
                <w:szCs w:val="24"/>
              </w:rPr>
              <w:t> </w:t>
            </w:r>
          </w:p>
        </w:tc>
        <w:tc>
          <w:tcPr>
            <w:tcW w:w="1060" w:type="dxa"/>
            <w:gridSpan w:val="2"/>
            <w:tcBorders>
              <w:top w:val="nil"/>
              <w:left w:val="nil"/>
              <w:bottom w:val="nil"/>
              <w:right w:val="nil"/>
              <w:tl2br w:val="nil"/>
              <w:tr2bl w:val="nil"/>
            </w:tcBorders>
            <w:vAlign w:val="bottom"/>
          </w:tcPr>
          <w:p w14:paraId="0B868811"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12" w14:textId="77777777" w:rsidR="00257EC7" w:rsidRDefault="00A064AC">
            <w:pPr>
              <w:ind w:left="11" w:right="5"/>
              <w:jc w:val="left"/>
              <w:rPr>
                <w:sz w:val="24"/>
                <w:szCs w:val="24"/>
              </w:rPr>
            </w:pPr>
            <w:r>
              <w:rPr>
                <w:sz w:val="20"/>
                <w:szCs w:val="24"/>
              </w:rPr>
              <w:t> </w:t>
            </w:r>
          </w:p>
        </w:tc>
        <w:tc>
          <w:tcPr>
            <w:tcW w:w="747" w:type="dxa"/>
            <w:tcBorders>
              <w:top w:val="nil"/>
              <w:left w:val="nil"/>
              <w:bottom w:val="nil"/>
              <w:right w:val="nil"/>
              <w:tl2br w:val="nil"/>
              <w:tr2bl w:val="nil"/>
            </w:tcBorders>
            <w:vAlign w:val="bottom"/>
          </w:tcPr>
          <w:p w14:paraId="0B868813" w14:textId="77777777" w:rsidR="00257EC7" w:rsidRDefault="00A064AC">
            <w:pPr>
              <w:ind w:left="11" w:right="5"/>
              <w:jc w:val="left"/>
              <w:rPr>
                <w:sz w:val="24"/>
                <w:szCs w:val="24"/>
              </w:rPr>
            </w:pPr>
            <w:r>
              <w:rPr>
                <w:sz w:val="20"/>
                <w:szCs w:val="24"/>
              </w:rPr>
              <w:t> </w:t>
            </w:r>
          </w:p>
        </w:tc>
        <w:tc>
          <w:tcPr>
            <w:tcW w:w="1086" w:type="dxa"/>
            <w:gridSpan w:val="2"/>
            <w:tcBorders>
              <w:top w:val="nil"/>
              <w:left w:val="nil"/>
              <w:bottom w:val="nil"/>
              <w:right w:val="nil"/>
              <w:tl2br w:val="nil"/>
              <w:tr2bl w:val="nil"/>
            </w:tcBorders>
            <w:vAlign w:val="bottom"/>
          </w:tcPr>
          <w:p w14:paraId="0B868814"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15" w14:textId="77777777" w:rsidR="00257EC7" w:rsidRDefault="00A064AC">
            <w:pPr>
              <w:ind w:left="11" w:right="5"/>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0B868816" w14:textId="77777777" w:rsidR="00257EC7" w:rsidRDefault="00A064AC">
            <w:pPr>
              <w:ind w:left="11" w:right="5"/>
              <w:jc w:val="left"/>
              <w:rPr>
                <w:sz w:val="24"/>
                <w:szCs w:val="24"/>
              </w:rPr>
            </w:pPr>
            <w:r>
              <w:rPr>
                <w:sz w:val="20"/>
                <w:szCs w:val="24"/>
              </w:rPr>
              <w:t> </w:t>
            </w:r>
          </w:p>
        </w:tc>
        <w:tc>
          <w:tcPr>
            <w:tcW w:w="1167" w:type="dxa"/>
            <w:gridSpan w:val="2"/>
            <w:tcBorders>
              <w:top w:val="nil"/>
              <w:left w:val="nil"/>
              <w:bottom w:val="nil"/>
              <w:right w:val="nil"/>
              <w:tl2br w:val="nil"/>
              <w:tr2bl w:val="nil"/>
            </w:tcBorders>
            <w:vAlign w:val="bottom"/>
          </w:tcPr>
          <w:p w14:paraId="0B868817"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818" w14:textId="77777777" w:rsidR="00257EC7" w:rsidRDefault="00A064AC">
            <w:pPr>
              <w:ind w:left="11" w:right="5"/>
              <w:jc w:val="left"/>
              <w:rPr>
                <w:sz w:val="24"/>
                <w:szCs w:val="24"/>
              </w:rPr>
            </w:pPr>
            <w:r>
              <w:rPr>
                <w:sz w:val="20"/>
                <w:szCs w:val="24"/>
              </w:rPr>
              <w:t> </w:t>
            </w:r>
          </w:p>
        </w:tc>
      </w:tr>
      <w:tr w:rsidR="00257EC7" w14:paraId="0B868821" w14:textId="77777777">
        <w:tc>
          <w:tcPr>
            <w:tcW w:w="5325" w:type="dxa"/>
            <w:tcBorders>
              <w:top w:val="nil"/>
              <w:left w:val="nil"/>
              <w:bottom w:val="nil"/>
              <w:right w:val="nil"/>
              <w:tl2br w:val="nil"/>
              <w:tr2bl w:val="nil"/>
            </w:tcBorders>
            <w:vAlign w:val="bottom"/>
          </w:tcPr>
          <w:p w14:paraId="0B86881A" w14:textId="77777777" w:rsidR="00257EC7" w:rsidRDefault="00A064AC">
            <w:pPr>
              <w:ind w:left="11" w:right="5"/>
              <w:jc w:val="left"/>
              <w:rPr>
                <w:sz w:val="24"/>
                <w:szCs w:val="24"/>
              </w:rPr>
            </w:pPr>
            <w:r>
              <w:rPr>
                <w:b/>
                <w:sz w:val="14"/>
                <w:szCs w:val="24"/>
              </w:rPr>
              <w:t xml:space="preserve">Net Sales by </w:t>
            </w:r>
            <w:r>
              <w:rPr>
                <w:b/>
                <w:sz w:val="14"/>
                <w:szCs w:val="24"/>
              </w:rPr>
              <w:t>Region</w:t>
            </w:r>
          </w:p>
        </w:tc>
        <w:tc>
          <w:tcPr>
            <w:tcW w:w="158" w:type="dxa"/>
            <w:tcBorders>
              <w:top w:val="nil"/>
              <w:left w:val="nil"/>
              <w:bottom w:val="nil"/>
              <w:right w:val="nil"/>
              <w:tl2br w:val="nil"/>
              <w:tr2bl w:val="nil"/>
            </w:tcBorders>
            <w:vAlign w:val="bottom"/>
          </w:tcPr>
          <w:p w14:paraId="0B86881B" w14:textId="77777777" w:rsidR="00257EC7" w:rsidRDefault="00A064AC">
            <w:pPr>
              <w:ind w:left="11" w:right="5"/>
              <w:jc w:val="left"/>
              <w:rPr>
                <w:sz w:val="24"/>
                <w:szCs w:val="24"/>
              </w:rPr>
            </w:pPr>
            <w:r>
              <w:rPr>
                <w:sz w:val="14"/>
                <w:szCs w:val="24"/>
              </w:rPr>
              <w:t> </w:t>
            </w:r>
          </w:p>
        </w:tc>
        <w:tc>
          <w:tcPr>
            <w:tcW w:w="2414" w:type="dxa"/>
            <w:gridSpan w:val="6"/>
            <w:tcBorders>
              <w:top w:val="nil"/>
              <w:left w:val="nil"/>
              <w:bottom w:val="single" w:sz="2" w:space="0" w:color="000000"/>
              <w:right w:val="nil"/>
              <w:tl2br w:val="nil"/>
              <w:tr2bl w:val="nil"/>
            </w:tcBorders>
            <w:vAlign w:val="bottom"/>
          </w:tcPr>
          <w:p w14:paraId="0B86881C" w14:textId="77777777" w:rsidR="00257EC7" w:rsidRDefault="00A064AC">
            <w:pPr>
              <w:ind w:left="11" w:right="105"/>
              <w:jc w:val="center"/>
              <w:rPr>
                <w:sz w:val="24"/>
                <w:szCs w:val="24"/>
              </w:rPr>
            </w:pPr>
            <w:r>
              <w:rPr>
                <w:b/>
                <w:sz w:val="14"/>
                <w:szCs w:val="24"/>
              </w:rPr>
              <w:t>Three Months Ended September 30,</w:t>
            </w:r>
          </w:p>
        </w:tc>
        <w:tc>
          <w:tcPr>
            <w:tcW w:w="155" w:type="dxa"/>
            <w:tcBorders>
              <w:top w:val="nil"/>
              <w:left w:val="nil"/>
              <w:bottom w:val="single" w:sz="2" w:space="0" w:color="000000"/>
              <w:right w:val="nil"/>
              <w:tl2br w:val="nil"/>
              <w:tr2bl w:val="nil"/>
            </w:tcBorders>
            <w:vAlign w:val="bottom"/>
          </w:tcPr>
          <w:p w14:paraId="0B86881D" w14:textId="77777777" w:rsidR="00257EC7" w:rsidRDefault="00A064AC">
            <w:pPr>
              <w:ind w:left="11" w:right="5"/>
              <w:jc w:val="center"/>
              <w:rPr>
                <w:sz w:val="24"/>
                <w:szCs w:val="24"/>
              </w:rPr>
            </w:pPr>
            <w:r>
              <w:rPr>
                <w:sz w:val="14"/>
                <w:szCs w:val="24"/>
              </w:rPr>
              <w:t> </w:t>
            </w:r>
          </w:p>
        </w:tc>
        <w:tc>
          <w:tcPr>
            <w:tcW w:w="747" w:type="dxa"/>
            <w:tcBorders>
              <w:top w:val="nil"/>
              <w:left w:val="nil"/>
              <w:bottom w:val="nil"/>
              <w:right w:val="nil"/>
              <w:tl2br w:val="nil"/>
              <w:tr2bl w:val="nil"/>
            </w:tcBorders>
            <w:vAlign w:val="bottom"/>
          </w:tcPr>
          <w:p w14:paraId="0B86881E" w14:textId="77777777" w:rsidR="00257EC7" w:rsidRDefault="00A064AC">
            <w:pPr>
              <w:ind w:left="11" w:right="5"/>
              <w:jc w:val="left"/>
              <w:rPr>
                <w:sz w:val="24"/>
                <w:szCs w:val="24"/>
              </w:rPr>
            </w:pPr>
            <w:r>
              <w:rPr>
                <w:sz w:val="14"/>
                <w:szCs w:val="24"/>
              </w:rPr>
              <w:t> </w:t>
            </w:r>
          </w:p>
        </w:tc>
        <w:tc>
          <w:tcPr>
            <w:tcW w:w="2566" w:type="dxa"/>
            <w:gridSpan w:val="6"/>
            <w:tcBorders>
              <w:top w:val="nil"/>
              <w:left w:val="nil"/>
              <w:bottom w:val="single" w:sz="2" w:space="0" w:color="000000"/>
              <w:right w:val="nil"/>
              <w:tl2br w:val="nil"/>
              <w:tr2bl w:val="nil"/>
            </w:tcBorders>
            <w:vAlign w:val="bottom"/>
          </w:tcPr>
          <w:p w14:paraId="0B86881F" w14:textId="77777777" w:rsidR="00257EC7" w:rsidRDefault="00A064AC">
            <w:pPr>
              <w:ind w:left="11" w:right="105"/>
              <w:jc w:val="center"/>
              <w:rPr>
                <w:sz w:val="24"/>
                <w:szCs w:val="24"/>
              </w:rPr>
            </w:pPr>
            <w:r>
              <w:rPr>
                <w:b/>
                <w:sz w:val="14"/>
                <w:szCs w:val="24"/>
              </w:rPr>
              <w:t>Nine Months Ended September 30,</w:t>
            </w:r>
          </w:p>
        </w:tc>
        <w:tc>
          <w:tcPr>
            <w:tcW w:w="155" w:type="dxa"/>
            <w:tcBorders>
              <w:top w:val="nil"/>
              <w:left w:val="nil"/>
              <w:bottom w:val="single" w:sz="2" w:space="0" w:color="000000"/>
              <w:right w:val="nil"/>
              <w:tl2br w:val="nil"/>
              <w:tr2bl w:val="nil"/>
            </w:tcBorders>
            <w:vAlign w:val="bottom"/>
          </w:tcPr>
          <w:p w14:paraId="0B868820" w14:textId="77777777" w:rsidR="00257EC7" w:rsidRDefault="00A064AC">
            <w:pPr>
              <w:ind w:left="11" w:right="5"/>
              <w:jc w:val="center"/>
              <w:rPr>
                <w:sz w:val="24"/>
                <w:szCs w:val="24"/>
              </w:rPr>
            </w:pPr>
            <w:r>
              <w:rPr>
                <w:sz w:val="14"/>
                <w:szCs w:val="24"/>
              </w:rPr>
              <w:t> </w:t>
            </w:r>
          </w:p>
        </w:tc>
      </w:tr>
      <w:tr w:rsidR="00257EC7" w14:paraId="0B86882F" w14:textId="77777777">
        <w:tc>
          <w:tcPr>
            <w:tcW w:w="5325" w:type="dxa"/>
            <w:tcBorders>
              <w:top w:val="nil"/>
              <w:left w:val="nil"/>
              <w:bottom w:val="nil"/>
              <w:right w:val="nil"/>
              <w:tl2br w:val="nil"/>
              <w:tr2bl w:val="nil"/>
            </w:tcBorders>
            <w:vAlign w:val="bottom"/>
          </w:tcPr>
          <w:p w14:paraId="0B868822" w14:textId="77777777" w:rsidR="00257EC7" w:rsidRDefault="00A064AC">
            <w:pPr>
              <w:ind w:left="11" w:right="5"/>
              <w:jc w:val="left"/>
              <w:rPr>
                <w:sz w:val="24"/>
                <w:szCs w:val="24"/>
              </w:rPr>
            </w:pPr>
            <w:r>
              <w:rPr>
                <w:sz w:val="14"/>
                <w:szCs w:val="24"/>
              </w:rPr>
              <w:t> </w:t>
            </w:r>
          </w:p>
        </w:tc>
        <w:tc>
          <w:tcPr>
            <w:tcW w:w="158" w:type="dxa"/>
            <w:tcBorders>
              <w:top w:val="nil"/>
              <w:left w:val="nil"/>
              <w:bottom w:val="nil"/>
              <w:right w:val="nil"/>
              <w:tl2br w:val="nil"/>
              <w:tr2bl w:val="nil"/>
            </w:tcBorders>
            <w:vAlign w:val="bottom"/>
          </w:tcPr>
          <w:p w14:paraId="0B868823" w14:textId="77777777" w:rsidR="00257EC7" w:rsidRDefault="00A064AC">
            <w:pPr>
              <w:ind w:left="11" w:right="5"/>
              <w:jc w:val="left"/>
              <w:rPr>
                <w:sz w:val="24"/>
                <w:szCs w:val="24"/>
              </w:rPr>
            </w:pPr>
            <w:r>
              <w:rPr>
                <w:sz w:val="14"/>
                <w:szCs w:val="24"/>
              </w:rPr>
              <w:t> </w:t>
            </w:r>
          </w:p>
        </w:tc>
        <w:tc>
          <w:tcPr>
            <w:tcW w:w="1041" w:type="dxa"/>
            <w:gridSpan w:val="2"/>
            <w:tcBorders>
              <w:top w:val="nil"/>
              <w:left w:val="nil"/>
              <w:bottom w:val="single" w:sz="2" w:space="0" w:color="000000"/>
              <w:right w:val="nil"/>
              <w:tl2br w:val="nil"/>
              <w:tr2bl w:val="nil"/>
            </w:tcBorders>
            <w:vAlign w:val="bottom"/>
          </w:tcPr>
          <w:p w14:paraId="0B868824"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825" w14:textId="77777777" w:rsidR="00257EC7" w:rsidRDefault="00A064AC">
            <w:pPr>
              <w:ind w:left="11" w:right="5"/>
              <w:jc w:val="center"/>
              <w:rPr>
                <w:sz w:val="24"/>
                <w:szCs w:val="24"/>
              </w:rPr>
            </w:pPr>
            <w:r>
              <w:rPr>
                <w:sz w:val="14"/>
                <w:szCs w:val="24"/>
              </w:rPr>
              <w:t> </w:t>
            </w:r>
          </w:p>
        </w:tc>
        <w:tc>
          <w:tcPr>
            <w:tcW w:w="158" w:type="dxa"/>
            <w:tcBorders>
              <w:top w:val="nil"/>
              <w:left w:val="nil"/>
              <w:bottom w:val="nil"/>
              <w:right w:val="nil"/>
              <w:tl2br w:val="nil"/>
              <w:tr2bl w:val="nil"/>
            </w:tcBorders>
            <w:vAlign w:val="bottom"/>
          </w:tcPr>
          <w:p w14:paraId="0B868826" w14:textId="77777777" w:rsidR="00257EC7" w:rsidRDefault="00A064AC">
            <w:pPr>
              <w:ind w:left="11" w:right="5"/>
              <w:jc w:val="center"/>
              <w:rPr>
                <w:sz w:val="24"/>
                <w:szCs w:val="24"/>
              </w:rPr>
            </w:pPr>
            <w:r>
              <w:rPr>
                <w:sz w:val="14"/>
                <w:szCs w:val="24"/>
              </w:rPr>
              <w:t> </w:t>
            </w:r>
          </w:p>
        </w:tc>
        <w:tc>
          <w:tcPr>
            <w:tcW w:w="1060" w:type="dxa"/>
            <w:gridSpan w:val="2"/>
            <w:tcBorders>
              <w:top w:val="nil"/>
              <w:left w:val="nil"/>
              <w:bottom w:val="single" w:sz="2" w:space="0" w:color="000000"/>
              <w:right w:val="nil"/>
              <w:tl2br w:val="nil"/>
              <w:tr2bl w:val="nil"/>
            </w:tcBorders>
            <w:vAlign w:val="bottom"/>
          </w:tcPr>
          <w:p w14:paraId="0B868827"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828" w14:textId="77777777" w:rsidR="00257EC7" w:rsidRDefault="00A064AC">
            <w:pPr>
              <w:ind w:left="11" w:right="5"/>
              <w:jc w:val="center"/>
              <w:rPr>
                <w:sz w:val="24"/>
                <w:szCs w:val="24"/>
              </w:rPr>
            </w:pPr>
            <w:r>
              <w:rPr>
                <w:sz w:val="14"/>
                <w:szCs w:val="24"/>
              </w:rPr>
              <w:t> </w:t>
            </w:r>
          </w:p>
        </w:tc>
        <w:tc>
          <w:tcPr>
            <w:tcW w:w="747" w:type="dxa"/>
            <w:tcBorders>
              <w:top w:val="nil"/>
              <w:left w:val="nil"/>
              <w:bottom w:val="nil"/>
              <w:right w:val="nil"/>
              <w:tl2br w:val="nil"/>
              <w:tr2bl w:val="nil"/>
            </w:tcBorders>
            <w:vAlign w:val="bottom"/>
          </w:tcPr>
          <w:p w14:paraId="0B868829" w14:textId="77777777" w:rsidR="00257EC7" w:rsidRDefault="00A064AC">
            <w:pPr>
              <w:ind w:left="11" w:right="5"/>
              <w:jc w:val="center"/>
              <w:rPr>
                <w:sz w:val="24"/>
                <w:szCs w:val="24"/>
              </w:rPr>
            </w:pPr>
            <w:r>
              <w:rPr>
                <w:sz w:val="14"/>
                <w:szCs w:val="24"/>
              </w:rPr>
              <w:t> </w:t>
            </w:r>
          </w:p>
        </w:tc>
        <w:tc>
          <w:tcPr>
            <w:tcW w:w="1086" w:type="dxa"/>
            <w:gridSpan w:val="2"/>
            <w:tcBorders>
              <w:top w:val="nil"/>
              <w:left w:val="nil"/>
              <w:bottom w:val="single" w:sz="2" w:space="0" w:color="000000"/>
              <w:right w:val="nil"/>
              <w:tl2br w:val="nil"/>
              <w:tr2bl w:val="nil"/>
            </w:tcBorders>
            <w:vAlign w:val="bottom"/>
          </w:tcPr>
          <w:p w14:paraId="0B86882A"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82B" w14:textId="77777777" w:rsidR="00257EC7" w:rsidRDefault="00A064AC">
            <w:pPr>
              <w:ind w:left="11" w:right="5"/>
              <w:jc w:val="center"/>
              <w:rPr>
                <w:sz w:val="24"/>
                <w:szCs w:val="24"/>
              </w:rPr>
            </w:pPr>
            <w:r>
              <w:rPr>
                <w:sz w:val="14"/>
                <w:szCs w:val="24"/>
              </w:rPr>
              <w:t> </w:t>
            </w:r>
          </w:p>
        </w:tc>
        <w:tc>
          <w:tcPr>
            <w:tcW w:w="158" w:type="dxa"/>
            <w:tcBorders>
              <w:top w:val="nil"/>
              <w:left w:val="nil"/>
              <w:bottom w:val="nil"/>
              <w:right w:val="nil"/>
              <w:tl2br w:val="nil"/>
              <w:tr2bl w:val="nil"/>
            </w:tcBorders>
            <w:vAlign w:val="bottom"/>
          </w:tcPr>
          <w:p w14:paraId="0B86882C" w14:textId="77777777" w:rsidR="00257EC7" w:rsidRDefault="00A064AC">
            <w:pPr>
              <w:ind w:left="11" w:right="5"/>
              <w:jc w:val="center"/>
              <w:rPr>
                <w:sz w:val="24"/>
                <w:szCs w:val="24"/>
              </w:rPr>
            </w:pPr>
            <w:r>
              <w:rPr>
                <w:sz w:val="14"/>
                <w:szCs w:val="24"/>
              </w:rPr>
              <w:t> </w:t>
            </w:r>
          </w:p>
        </w:tc>
        <w:tc>
          <w:tcPr>
            <w:tcW w:w="1167" w:type="dxa"/>
            <w:gridSpan w:val="2"/>
            <w:tcBorders>
              <w:top w:val="nil"/>
              <w:left w:val="nil"/>
              <w:bottom w:val="single" w:sz="2" w:space="0" w:color="000000"/>
              <w:right w:val="nil"/>
              <w:tl2br w:val="nil"/>
              <w:tr2bl w:val="nil"/>
            </w:tcBorders>
            <w:vAlign w:val="bottom"/>
          </w:tcPr>
          <w:p w14:paraId="0B86882D"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82E" w14:textId="77777777" w:rsidR="00257EC7" w:rsidRDefault="00A064AC">
            <w:pPr>
              <w:ind w:left="11" w:right="5"/>
              <w:jc w:val="center"/>
              <w:rPr>
                <w:sz w:val="24"/>
                <w:szCs w:val="24"/>
              </w:rPr>
            </w:pPr>
            <w:r>
              <w:rPr>
                <w:sz w:val="14"/>
                <w:szCs w:val="24"/>
              </w:rPr>
              <w:t> </w:t>
            </w:r>
          </w:p>
        </w:tc>
      </w:tr>
      <w:tr w:rsidR="00257EC7" w14:paraId="0B868841" w14:textId="77777777">
        <w:tc>
          <w:tcPr>
            <w:tcW w:w="5325" w:type="dxa"/>
            <w:tcBorders>
              <w:top w:val="nil"/>
              <w:left w:val="nil"/>
              <w:bottom w:val="nil"/>
              <w:right w:val="nil"/>
              <w:tl2br w:val="nil"/>
              <w:tr2bl w:val="nil"/>
            </w:tcBorders>
          </w:tcPr>
          <w:p w14:paraId="0B868830" w14:textId="77777777" w:rsidR="00257EC7" w:rsidRDefault="00A064AC">
            <w:pPr>
              <w:ind w:left="11" w:right="5"/>
              <w:jc w:val="left"/>
              <w:rPr>
                <w:sz w:val="24"/>
                <w:szCs w:val="24"/>
              </w:rPr>
            </w:pPr>
            <w:r>
              <w:rPr>
                <w:sz w:val="18"/>
                <w:szCs w:val="24"/>
              </w:rPr>
              <w:t>China</w:t>
            </w:r>
          </w:p>
        </w:tc>
        <w:tc>
          <w:tcPr>
            <w:tcW w:w="158" w:type="dxa"/>
            <w:tcBorders>
              <w:top w:val="nil"/>
              <w:left w:val="nil"/>
              <w:bottom w:val="nil"/>
              <w:right w:val="nil"/>
              <w:tl2br w:val="nil"/>
              <w:tr2bl w:val="nil"/>
            </w:tcBorders>
            <w:vAlign w:val="bottom"/>
          </w:tcPr>
          <w:p w14:paraId="0B86883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32" w14:textId="77777777" w:rsidR="00257EC7" w:rsidRDefault="00A064AC">
            <w:pPr>
              <w:ind w:left="11" w:right="5"/>
              <w:jc w:val="left"/>
              <w:rPr>
                <w:sz w:val="24"/>
                <w:szCs w:val="24"/>
              </w:rPr>
            </w:pPr>
            <w:r>
              <w:rPr>
                <w:sz w:val="18"/>
                <w:szCs w:val="24"/>
              </w:rPr>
              <w:t>$</w:t>
            </w:r>
          </w:p>
        </w:tc>
        <w:tc>
          <w:tcPr>
            <w:tcW w:w="897" w:type="dxa"/>
            <w:tcBorders>
              <w:top w:val="nil"/>
              <w:left w:val="nil"/>
              <w:bottom w:val="nil"/>
              <w:right w:val="nil"/>
              <w:tl2br w:val="nil"/>
              <w:tr2bl w:val="nil"/>
            </w:tcBorders>
            <w:vAlign w:val="bottom"/>
          </w:tcPr>
          <w:p w14:paraId="0B868833" w14:textId="77777777" w:rsidR="00257EC7" w:rsidRDefault="00A064AC">
            <w:pPr>
              <w:ind w:left="12" w:right="4"/>
              <w:jc w:val="right"/>
              <w:rPr>
                <w:sz w:val="24"/>
                <w:szCs w:val="24"/>
              </w:rPr>
            </w:pPr>
            <w:r>
              <w:rPr>
                <w:sz w:val="18"/>
                <w:szCs w:val="24"/>
              </w:rPr>
              <w:t>537</w:t>
            </w:r>
          </w:p>
        </w:tc>
        <w:tc>
          <w:tcPr>
            <w:tcW w:w="155" w:type="dxa"/>
            <w:tcBorders>
              <w:top w:val="nil"/>
              <w:left w:val="nil"/>
              <w:bottom w:val="nil"/>
              <w:right w:val="nil"/>
              <w:tl2br w:val="nil"/>
              <w:tr2bl w:val="nil"/>
            </w:tcBorders>
            <w:vAlign w:val="bottom"/>
          </w:tcPr>
          <w:p w14:paraId="0B868834"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3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36" w14:textId="77777777" w:rsidR="00257EC7" w:rsidRDefault="00A064AC">
            <w:pPr>
              <w:ind w:left="11" w:right="5"/>
              <w:jc w:val="left"/>
              <w:rPr>
                <w:sz w:val="24"/>
                <w:szCs w:val="24"/>
              </w:rPr>
            </w:pPr>
            <w:r>
              <w:rPr>
                <w:sz w:val="18"/>
                <w:szCs w:val="24"/>
              </w:rPr>
              <w:t>$</w:t>
            </w:r>
          </w:p>
        </w:tc>
        <w:tc>
          <w:tcPr>
            <w:tcW w:w="916" w:type="dxa"/>
            <w:tcBorders>
              <w:top w:val="nil"/>
              <w:left w:val="nil"/>
              <w:bottom w:val="nil"/>
              <w:right w:val="nil"/>
              <w:tl2br w:val="nil"/>
              <w:tr2bl w:val="nil"/>
            </w:tcBorders>
            <w:vAlign w:val="bottom"/>
          </w:tcPr>
          <w:p w14:paraId="0B868837" w14:textId="77777777" w:rsidR="00257EC7" w:rsidRDefault="00A064AC">
            <w:pPr>
              <w:ind w:left="12" w:right="4"/>
              <w:jc w:val="right"/>
              <w:rPr>
                <w:sz w:val="24"/>
                <w:szCs w:val="24"/>
              </w:rPr>
            </w:pPr>
            <w:r>
              <w:rPr>
                <w:sz w:val="18"/>
                <w:szCs w:val="24"/>
              </w:rPr>
              <w:t>414</w:t>
            </w:r>
          </w:p>
        </w:tc>
        <w:tc>
          <w:tcPr>
            <w:tcW w:w="155" w:type="dxa"/>
            <w:tcBorders>
              <w:top w:val="nil"/>
              <w:left w:val="nil"/>
              <w:bottom w:val="nil"/>
              <w:right w:val="nil"/>
              <w:tl2br w:val="nil"/>
              <w:tr2bl w:val="nil"/>
            </w:tcBorders>
            <w:vAlign w:val="bottom"/>
          </w:tcPr>
          <w:p w14:paraId="0B868838"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3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3A" w14:textId="77777777" w:rsidR="00257EC7" w:rsidRDefault="00A064AC">
            <w:pPr>
              <w:ind w:left="11" w:right="5"/>
              <w:jc w:val="left"/>
              <w:rPr>
                <w:sz w:val="24"/>
                <w:szCs w:val="24"/>
              </w:rPr>
            </w:pPr>
            <w:r>
              <w:rPr>
                <w:sz w:val="18"/>
                <w:szCs w:val="24"/>
              </w:rPr>
              <w:t>$</w:t>
            </w:r>
          </w:p>
        </w:tc>
        <w:tc>
          <w:tcPr>
            <w:tcW w:w="942" w:type="dxa"/>
            <w:tcBorders>
              <w:top w:val="nil"/>
              <w:left w:val="nil"/>
              <w:bottom w:val="nil"/>
              <w:right w:val="nil"/>
              <w:tl2br w:val="nil"/>
              <w:tr2bl w:val="nil"/>
            </w:tcBorders>
            <w:vAlign w:val="bottom"/>
          </w:tcPr>
          <w:p w14:paraId="0B86883B" w14:textId="77777777" w:rsidR="00257EC7" w:rsidRDefault="00A064AC">
            <w:pPr>
              <w:ind w:left="12" w:right="4"/>
              <w:jc w:val="right"/>
              <w:rPr>
                <w:sz w:val="24"/>
                <w:szCs w:val="24"/>
              </w:rPr>
            </w:pPr>
            <w:r>
              <w:rPr>
                <w:sz w:val="18"/>
                <w:szCs w:val="24"/>
              </w:rPr>
              <w:t>1,347</w:t>
            </w:r>
          </w:p>
        </w:tc>
        <w:tc>
          <w:tcPr>
            <w:tcW w:w="155" w:type="dxa"/>
            <w:tcBorders>
              <w:top w:val="nil"/>
              <w:left w:val="nil"/>
              <w:bottom w:val="nil"/>
              <w:right w:val="nil"/>
              <w:tl2br w:val="nil"/>
              <w:tr2bl w:val="nil"/>
            </w:tcBorders>
            <w:vAlign w:val="bottom"/>
          </w:tcPr>
          <w:p w14:paraId="0B86883C"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3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3E" w14:textId="77777777" w:rsidR="00257EC7" w:rsidRDefault="00A064AC">
            <w:pPr>
              <w:ind w:left="11" w:right="5"/>
              <w:jc w:val="left"/>
              <w:rPr>
                <w:sz w:val="24"/>
                <w:szCs w:val="24"/>
              </w:rPr>
            </w:pPr>
            <w:r>
              <w:rPr>
                <w:sz w:val="18"/>
                <w:szCs w:val="24"/>
              </w:rPr>
              <w:t>$</w:t>
            </w:r>
          </w:p>
        </w:tc>
        <w:tc>
          <w:tcPr>
            <w:tcW w:w="1023" w:type="dxa"/>
            <w:tcBorders>
              <w:top w:val="nil"/>
              <w:left w:val="nil"/>
              <w:bottom w:val="nil"/>
              <w:right w:val="nil"/>
              <w:tl2br w:val="nil"/>
              <w:tr2bl w:val="nil"/>
            </w:tcBorders>
            <w:vAlign w:val="bottom"/>
          </w:tcPr>
          <w:p w14:paraId="0B86883F" w14:textId="77777777" w:rsidR="00257EC7" w:rsidRDefault="00A064AC">
            <w:pPr>
              <w:ind w:left="12" w:right="4"/>
              <w:jc w:val="right"/>
              <w:rPr>
                <w:sz w:val="24"/>
                <w:szCs w:val="24"/>
              </w:rPr>
            </w:pPr>
            <w:r>
              <w:rPr>
                <w:sz w:val="18"/>
                <w:szCs w:val="24"/>
              </w:rPr>
              <w:t>1,228</w:t>
            </w:r>
          </w:p>
        </w:tc>
        <w:tc>
          <w:tcPr>
            <w:tcW w:w="155" w:type="dxa"/>
            <w:tcBorders>
              <w:top w:val="nil"/>
              <w:left w:val="nil"/>
              <w:bottom w:val="nil"/>
              <w:right w:val="nil"/>
              <w:tl2br w:val="nil"/>
              <w:tr2bl w:val="nil"/>
            </w:tcBorders>
            <w:vAlign w:val="bottom"/>
          </w:tcPr>
          <w:p w14:paraId="0B868840" w14:textId="77777777" w:rsidR="00257EC7" w:rsidRDefault="00A064AC">
            <w:pPr>
              <w:ind w:left="11" w:right="5"/>
              <w:jc w:val="left"/>
              <w:rPr>
                <w:sz w:val="24"/>
                <w:szCs w:val="24"/>
              </w:rPr>
            </w:pPr>
            <w:r>
              <w:rPr>
                <w:sz w:val="18"/>
                <w:szCs w:val="24"/>
              </w:rPr>
              <w:t> </w:t>
            </w:r>
          </w:p>
        </w:tc>
      </w:tr>
      <w:tr w:rsidR="00257EC7" w14:paraId="0B868853" w14:textId="77777777">
        <w:tc>
          <w:tcPr>
            <w:tcW w:w="5325" w:type="dxa"/>
            <w:tcBorders>
              <w:top w:val="nil"/>
              <w:left w:val="nil"/>
              <w:bottom w:val="nil"/>
              <w:right w:val="nil"/>
              <w:tl2br w:val="nil"/>
              <w:tr2bl w:val="nil"/>
            </w:tcBorders>
          </w:tcPr>
          <w:p w14:paraId="0B868842" w14:textId="77777777" w:rsidR="00257EC7" w:rsidRDefault="00A064AC">
            <w:pPr>
              <w:ind w:left="11" w:right="5"/>
              <w:jc w:val="left"/>
              <w:rPr>
                <w:sz w:val="24"/>
                <w:szCs w:val="24"/>
              </w:rPr>
            </w:pPr>
            <w:r>
              <w:rPr>
                <w:sz w:val="18"/>
                <w:szCs w:val="24"/>
              </w:rPr>
              <w:t>Japan</w:t>
            </w:r>
          </w:p>
        </w:tc>
        <w:tc>
          <w:tcPr>
            <w:tcW w:w="158" w:type="dxa"/>
            <w:tcBorders>
              <w:top w:val="nil"/>
              <w:left w:val="nil"/>
              <w:bottom w:val="nil"/>
              <w:right w:val="nil"/>
              <w:tl2br w:val="nil"/>
              <w:tr2bl w:val="nil"/>
            </w:tcBorders>
            <w:vAlign w:val="bottom"/>
          </w:tcPr>
          <w:p w14:paraId="0B86884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44" w14:textId="77777777" w:rsidR="00257EC7" w:rsidRDefault="00A064AC">
            <w:pPr>
              <w:ind w:left="11" w:right="5"/>
              <w:jc w:val="left"/>
              <w:rPr>
                <w:sz w:val="24"/>
                <w:szCs w:val="24"/>
              </w:rPr>
            </w:pPr>
            <w:r>
              <w:rPr>
                <w:sz w:val="18"/>
                <w:szCs w:val="24"/>
              </w:rPr>
              <w:t> </w:t>
            </w:r>
          </w:p>
        </w:tc>
        <w:tc>
          <w:tcPr>
            <w:tcW w:w="897" w:type="dxa"/>
            <w:tcBorders>
              <w:top w:val="nil"/>
              <w:left w:val="nil"/>
              <w:bottom w:val="nil"/>
              <w:right w:val="nil"/>
              <w:tl2br w:val="nil"/>
              <w:tr2bl w:val="nil"/>
            </w:tcBorders>
            <w:vAlign w:val="bottom"/>
          </w:tcPr>
          <w:p w14:paraId="0B868845" w14:textId="77777777" w:rsidR="00257EC7" w:rsidRDefault="00A064AC">
            <w:pPr>
              <w:ind w:left="12" w:right="4"/>
              <w:jc w:val="right"/>
              <w:rPr>
                <w:sz w:val="24"/>
                <w:szCs w:val="24"/>
              </w:rPr>
            </w:pPr>
            <w:r>
              <w:rPr>
                <w:sz w:val="18"/>
                <w:szCs w:val="24"/>
              </w:rPr>
              <w:t>175</w:t>
            </w:r>
          </w:p>
        </w:tc>
        <w:tc>
          <w:tcPr>
            <w:tcW w:w="155" w:type="dxa"/>
            <w:tcBorders>
              <w:top w:val="nil"/>
              <w:left w:val="nil"/>
              <w:bottom w:val="nil"/>
              <w:right w:val="nil"/>
              <w:tl2br w:val="nil"/>
              <w:tr2bl w:val="nil"/>
            </w:tcBorders>
            <w:vAlign w:val="bottom"/>
          </w:tcPr>
          <w:p w14:paraId="0B868846"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4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48" w14:textId="77777777" w:rsidR="00257EC7" w:rsidRDefault="00A064AC">
            <w:pPr>
              <w:ind w:left="11" w:right="5"/>
              <w:jc w:val="left"/>
              <w:rPr>
                <w:sz w:val="24"/>
                <w:szCs w:val="24"/>
              </w:rPr>
            </w:pPr>
            <w:r>
              <w:rPr>
                <w:sz w:val="18"/>
                <w:szCs w:val="24"/>
              </w:rPr>
              <w:t> </w:t>
            </w:r>
          </w:p>
        </w:tc>
        <w:tc>
          <w:tcPr>
            <w:tcW w:w="916" w:type="dxa"/>
            <w:tcBorders>
              <w:top w:val="nil"/>
              <w:left w:val="nil"/>
              <w:bottom w:val="nil"/>
              <w:right w:val="nil"/>
              <w:tl2br w:val="nil"/>
              <w:tr2bl w:val="nil"/>
            </w:tcBorders>
            <w:vAlign w:val="bottom"/>
          </w:tcPr>
          <w:p w14:paraId="0B868849" w14:textId="77777777" w:rsidR="00257EC7" w:rsidRDefault="00A064AC">
            <w:pPr>
              <w:ind w:left="12" w:right="4"/>
              <w:jc w:val="right"/>
              <w:rPr>
                <w:sz w:val="24"/>
                <w:szCs w:val="24"/>
              </w:rPr>
            </w:pPr>
            <w:r>
              <w:rPr>
                <w:sz w:val="18"/>
                <w:szCs w:val="24"/>
              </w:rPr>
              <w:t>160</w:t>
            </w:r>
          </w:p>
        </w:tc>
        <w:tc>
          <w:tcPr>
            <w:tcW w:w="155" w:type="dxa"/>
            <w:tcBorders>
              <w:top w:val="nil"/>
              <w:left w:val="nil"/>
              <w:bottom w:val="nil"/>
              <w:right w:val="nil"/>
              <w:tl2br w:val="nil"/>
              <w:tr2bl w:val="nil"/>
            </w:tcBorders>
            <w:vAlign w:val="bottom"/>
          </w:tcPr>
          <w:p w14:paraId="0B86884A"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4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84C" w14:textId="77777777" w:rsidR="00257EC7" w:rsidRDefault="00A064AC">
            <w:pPr>
              <w:ind w:left="11" w:right="5"/>
              <w:jc w:val="left"/>
              <w:rPr>
                <w:sz w:val="24"/>
                <w:szCs w:val="24"/>
              </w:rPr>
            </w:pPr>
            <w:r>
              <w:rPr>
                <w:sz w:val="18"/>
                <w:szCs w:val="24"/>
              </w:rPr>
              <w:t> </w:t>
            </w:r>
          </w:p>
        </w:tc>
        <w:tc>
          <w:tcPr>
            <w:tcW w:w="942" w:type="dxa"/>
            <w:tcBorders>
              <w:top w:val="nil"/>
              <w:left w:val="nil"/>
              <w:bottom w:val="nil"/>
              <w:right w:val="nil"/>
              <w:tl2br w:val="nil"/>
              <w:tr2bl w:val="nil"/>
            </w:tcBorders>
            <w:vAlign w:val="bottom"/>
          </w:tcPr>
          <w:p w14:paraId="0B86884D" w14:textId="77777777" w:rsidR="00257EC7" w:rsidRDefault="00A064AC">
            <w:pPr>
              <w:ind w:left="12" w:right="4"/>
              <w:jc w:val="right"/>
              <w:rPr>
                <w:sz w:val="24"/>
                <w:szCs w:val="24"/>
              </w:rPr>
            </w:pPr>
            <w:r>
              <w:rPr>
                <w:sz w:val="18"/>
                <w:szCs w:val="24"/>
              </w:rPr>
              <w:t>496</w:t>
            </w:r>
          </w:p>
        </w:tc>
        <w:tc>
          <w:tcPr>
            <w:tcW w:w="155" w:type="dxa"/>
            <w:tcBorders>
              <w:top w:val="nil"/>
              <w:left w:val="nil"/>
              <w:bottom w:val="nil"/>
              <w:right w:val="nil"/>
              <w:tl2br w:val="nil"/>
              <w:tr2bl w:val="nil"/>
            </w:tcBorders>
            <w:vAlign w:val="bottom"/>
          </w:tcPr>
          <w:p w14:paraId="0B86884E"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4F"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850" w14:textId="77777777" w:rsidR="00257EC7" w:rsidRDefault="00A064AC">
            <w:pPr>
              <w:ind w:left="11" w:right="5"/>
              <w:jc w:val="left"/>
              <w:rPr>
                <w:sz w:val="24"/>
                <w:szCs w:val="24"/>
              </w:rPr>
            </w:pPr>
            <w:r>
              <w:rPr>
                <w:sz w:val="18"/>
                <w:szCs w:val="24"/>
              </w:rPr>
              <w:t> </w:t>
            </w:r>
          </w:p>
        </w:tc>
        <w:tc>
          <w:tcPr>
            <w:tcW w:w="1023" w:type="dxa"/>
            <w:tcBorders>
              <w:top w:val="nil"/>
              <w:left w:val="nil"/>
              <w:bottom w:val="nil"/>
              <w:right w:val="nil"/>
              <w:tl2br w:val="nil"/>
              <w:tr2bl w:val="nil"/>
            </w:tcBorders>
            <w:vAlign w:val="bottom"/>
          </w:tcPr>
          <w:p w14:paraId="0B868851" w14:textId="77777777" w:rsidR="00257EC7" w:rsidRDefault="00A064AC">
            <w:pPr>
              <w:ind w:left="12" w:right="4"/>
              <w:jc w:val="right"/>
              <w:rPr>
                <w:sz w:val="24"/>
                <w:szCs w:val="24"/>
              </w:rPr>
            </w:pPr>
            <w:r>
              <w:rPr>
                <w:sz w:val="18"/>
                <w:szCs w:val="24"/>
              </w:rPr>
              <w:t>546</w:t>
            </w:r>
          </w:p>
        </w:tc>
        <w:tc>
          <w:tcPr>
            <w:tcW w:w="155" w:type="dxa"/>
            <w:tcBorders>
              <w:top w:val="nil"/>
              <w:left w:val="nil"/>
              <w:bottom w:val="nil"/>
              <w:right w:val="nil"/>
              <w:tl2br w:val="nil"/>
              <w:tr2bl w:val="nil"/>
            </w:tcBorders>
            <w:vAlign w:val="bottom"/>
          </w:tcPr>
          <w:p w14:paraId="0B868852" w14:textId="77777777" w:rsidR="00257EC7" w:rsidRDefault="00A064AC">
            <w:pPr>
              <w:ind w:left="11" w:right="5"/>
              <w:jc w:val="left"/>
              <w:rPr>
                <w:sz w:val="24"/>
                <w:szCs w:val="24"/>
              </w:rPr>
            </w:pPr>
            <w:r>
              <w:rPr>
                <w:sz w:val="18"/>
                <w:szCs w:val="24"/>
              </w:rPr>
              <w:t> </w:t>
            </w:r>
          </w:p>
        </w:tc>
      </w:tr>
      <w:tr w:rsidR="00257EC7" w14:paraId="0B868865" w14:textId="77777777">
        <w:tc>
          <w:tcPr>
            <w:tcW w:w="5325" w:type="dxa"/>
            <w:tcBorders>
              <w:top w:val="nil"/>
              <w:left w:val="nil"/>
              <w:bottom w:val="nil"/>
              <w:right w:val="nil"/>
              <w:tl2br w:val="nil"/>
              <w:tr2bl w:val="nil"/>
            </w:tcBorders>
          </w:tcPr>
          <w:p w14:paraId="0B868854" w14:textId="77777777" w:rsidR="00257EC7" w:rsidRDefault="00A064AC">
            <w:pPr>
              <w:ind w:left="11" w:right="5"/>
              <w:jc w:val="left"/>
              <w:rPr>
                <w:sz w:val="24"/>
                <w:szCs w:val="24"/>
              </w:rPr>
            </w:pPr>
            <w:r>
              <w:rPr>
                <w:sz w:val="18"/>
                <w:szCs w:val="24"/>
              </w:rPr>
              <w:t>Rest of Asia</w:t>
            </w:r>
          </w:p>
        </w:tc>
        <w:tc>
          <w:tcPr>
            <w:tcW w:w="158" w:type="dxa"/>
            <w:tcBorders>
              <w:top w:val="nil"/>
              <w:left w:val="nil"/>
              <w:bottom w:val="nil"/>
              <w:right w:val="nil"/>
              <w:tl2br w:val="nil"/>
              <w:tr2bl w:val="nil"/>
            </w:tcBorders>
            <w:vAlign w:val="bottom"/>
          </w:tcPr>
          <w:p w14:paraId="0B86885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56" w14:textId="77777777" w:rsidR="00257EC7" w:rsidRDefault="00A064AC">
            <w:pPr>
              <w:ind w:left="11" w:right="5"/>
              <w:jc w:val="left"/>
              <w:rPr>
                <w:sz w:val="24"/>
                <w:szCs w:val="24"/>
              </w:rPr>
            </w:pPr>
            <w:r>
              <w:rPr>
                <w:sz w:val="18"/>
                <w:szCs w:val="24"/>
              </w:rPr>
              <w:t> </w:t>
            </w:r>
          </w:p>
        </w:tc>
        <w:tc>
          <w:tcPr>
            <w:tcW w:w="897" w:type="dxa"/>
            <w:tcBorders>
              <w:top w:val="nil"/>
              <w:left w:val="nil"/>
              <w:bottom w:val="nil"/>
              <w:right w:val="nil"/>
              <w:tl2br w:val="nil"/>
              <w:tr2bl w:val="nil"/>
            </w:tcBorders>
            <w:vAlign w:val="bottom"/>
          </w:tcPr>
          <w:p w14:paraId="0B868857" w14:textId="77777777" w:rsidR="00257EC7" w:rsidRDefault="00A064AC">
            <w:pPr>
              <w:ind w:left="12" w:right="4"/>
              <w:jc w:val="right"/>
              <w:rPr>
                <w:sz w:val="24"/>
                <w:szCs w:val="24"/>
              </w:rPr>
            </w:pPr>
            <w:r>
              <w:rPr>
                <w:sz w:val="18"/>
                <w:szCs w:val="24"/>
              </w:rPr>
              <w:t>243</w:t>
            </w:r>
          </w:p>
        </w:tc>
        <w:tc>
          <w:tcPr>
            <w:tcW w:w="155" w:type="dxa"/>
            <w:tcBorders>
              <w:top w:val="nil"/>
              <w:left w:val="nil"/>
              <w:bottom w:val="nil"/>
              <w:right w:val="nil"/>
              <w:tl2br w:val="nil"/>
              <w:tr2bl w:val="nil"/>
            </w:tcBorders>
            <w:vAlign w:val="bottom"/>
          </w:tcPr>
          <w:p w14:paraId="0B868858"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5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5A" w14:textId="77777777" w:rsidR="00257EC7" w:rsidRDefault="00A064AC">
            <w:pPr>
              <w:ind w:left="11" w:right="5"/>
              <w:jc w:val="left"/>
              <w:rPr>
                <w:sz w:val="24"/>
                <w:szCs w:val="24"/>
              </w:rPr>
            </w:pPr>
            <w:r>
              <w:rPr>
                <w:sz w:val="18"/>
                <w:szCs w:val="24"/>
              </w:rPr>
              <w:t> </w:t>
            </w:r>
          </w:p>
        </w:tc>
        <w:tc>
          <w:tcPr>
            <w:tcW w:w="916" w:type="dxa"/>
            <w:tcBorders>
              <w:top w:val="nil"/>
              <w:left w:val="nil"/>
              <w:bottom w:val="nil"/>
              <w:right w:val="nil"/>
              <w:tl2br w:val="nil"/>
              <w:tr2bl w:val="nil"/>
            </w:tcBorders>
            <w:vAlign w:val="bottom"/>
          </w:tcPr>
          <w:p w14:paraId="0B86885B" w14:textId="77777777" w:rsidR="00257EC7" w:rsidRDefault="00A064AC">
            <w:pPr>
              <w:ind w:left="12" w:right="4"/>
              <w:jc w:val="right"/>
              <w:rPr>
                <w:sz w:val="24"/>
                <w:szCs w:val="24"/>
              </w:rPr>
            </w:pPr>
            <w:r>
              <w:rPr>
                <w:sz w:val="18"/>
                <w:szCs w:val="24"/>
              </w:rPr>
              <w:t>204</w:t>
            </w:r>
          </w:p>
        </w:tc>
        <w:tc>
          <w:tcPr>
            <w:tcW w:w="155" w:type="dxa"/>
            <w:tcBorders>
              <w:top w:val="nil"/>
              <w:left w:val="nil"/>
              <w:bottom w:val="nil"/>
              <w:right w:val="nil"/>
              <w:tl2br w:val="nil"/>
              <w:tr2bl w:val="nil"/>
            </w:tcBorders>
            <w:vAlign w:val="bottom"/>
          </w:tcPr>
          <w:p w14:paraId="0B86885C"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5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5E" w14:textId="77777777" w:rsidR="00257EC7" w:rsidRDefault="00A064AC">
            <w:pPr>
              <w:ind w:left="11" w:right="5"/>
              <w:jc w:val="left"/>
              <w:rPr>
                <w:sz w:val="24"/>
                <w:szCs w:val="24"/>
              </w:rPr>
            </w:pPr>
            <w:r>
              <w:rPr>
                <w:sz w:val="18"/>
                <w:szCs w:val="24"/>
              </w:rPr>
              <w:t> </w:t>
            </w:r>
          </w:p>
        </w:tc>
        <w:tc>
          <w:tcPr>
            <w:tcW w:w="942" w:type="dxa"/>
            <w:tcBorders>
              <w:top w:val="nil"/>
              <w:left w:val="nil"/>
              <w:bottom w:val="nil"/>
              <w:right w:val="nil"/>
              <w:tl2br w:val="nil"/>
              <w:tr2bl w:val="nil"/>
            </w:tcBorders>
            <w:vAlign w:val="bottom"/>
          </w:tcPr>
          <w:p w14:paraId="0B86885F" w14:textId="77777777" w:rsidR="00257EC7" w:rsidRDefault="00A064AC">
            <w:pPr>
              <w:ind w:left="12" w:right="4"/>
              <w:jc w:val="right"/>
              <w:rPr>
                <w:sz w:val="24"/>
                <w:szCs w:val="24"/>
              </w:rPr>
            </w:pPr>
            <w:r>
              <w:rPr>
                <w:sz w:val="18"/>
                <w:szCs w:val="24"/>
              </w:rPr>
              <w:t>701</w:t>
            </w:r>
          </w:p>
        </w:tc>
        <w:tc>
          <w:tcPr>
            <w:tcW w:w="155" w:type="dxa"/>
            <w:tcBorders>
              <w:top w:val="nil"/>
              <w:left w:val="nil"/>
              <w:bottom w:val="nil"/>
              <w:right w:val="nil"/>
              <w:tl2br w:val="nil"/>
              <w:tr2bl w:val="nil"/>
            </w:tcBorders>
            <w:vAlign w:val="bottom"/>
          </w:tcPr>
          <w:p w14:paraId="0B868860"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61"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862" w14:textId="77777777" w:rsidR="00257EC7" w:rsidRDefault="00A064AC">
            <w:pPr>
              <w:ind w:left="11" w:right="5"/>
              <w:jc w:val="left"/>
              <w:rPr>
                <w:sz w:val="24"/>
                <w:szCs w:val="24"/>
              </w:rPr>
            </w:pPr>
            <w:r>
              <w:rPr>
                <w:sz w:val="18"/>
                <w:szCs w:val="24"/>
              </w:rPr>
              <w:t> </w:t>
            </w:r>
          </w:p>
        </w:tc>
        <w:tc>
          <w:tcPr>
            <w:tcW w:w="1023" w:type="dxa"/>
            <w:tcBorders>
              <w:top w:val="nil"/>
              <w:left w:val="nil"/>
              <w:bottom w:val="nil"/>
              <w:right w:val="nil"/>
              <w:tl2br w:val="nil"/>
              <w:tr2bl w:val="nil"/>
            </w:tcBorders>
            <w:vAlign w:val="bottom"/>
          </w:tcPr>
          <w:p w14:paraId="0B868863" w14:textId="77777777" w:rsidR="00257EC7" w:rsidRDefault="00A064AC">
            <w:pPr>
              <w:ind w:left="12" w:right="4"/>
              <w:jc w:val="right"/>
              <w:rPr>
                <w:sz w:val="24"/>
                <w:szCs w:val="24"/>
              </w:rPr>
            </w:pPr>
            <w:r>
              <w:rPr>
                <w:sz w:val="18"/>
                <w:szCs w:val="24"/>
              </w:rPr>
              <w:t>675</w:t>
            </w:r>
          </w:p>
        </w:tc>
        <w:tc>
          <w:tcPr>
            <w:tcW w:w="155" w:type="dxa"/>
            <w:tcBorders>
              <w:top w:val="nil"/>
              <w:left w:val="nil"/>
              <w:bottom w:val="nil"/>
              <w:right w:val="nil"/>
              <w:tl2br w:val="nil"/>
              <w:tr2bl w:val="nil"/>
            </w:tcBorders>
            <w:vAlign w:val="bottom"/>
          </w:tcPr>
          <w:p w14:paraId="0B868864" w14:textId="77777777" w:rsidR="00257EC7" w:rsidRDefault="00A064AC">
            <w:pPr>
              <w:ind w:left="11" w:right="5"/>
              <w:jc w:val="left"/>
              <w:rPr>
                <w:sz w:val="24"/>
                <w:szCs w:val="24"/>
              </w:rPr>
            </w:pPr>
            <w:r>
              <w:rPr>
                <w:sz w:val="18"/>
                <w:szCs w:val="24"/>
              </w:rPr>
              <w:t> </w:t>
            </w:r>
          </w:p>
        </w:tc>
      </w:tr>
      <w:tr w:rsidR="00257EC7" w14:paraId="0B868877" w14:textId="77777777">
        <w:tc>
          <w:tcPr>
            <w:tcW w:w="5325" w:type="dxa"/>
            <w:tcBorders>
              <w:top w:val="nil"/>
              <w:left w:val="nil"/>
              <w:bottom w:val="nil"/>
              <w:right w:val="nil"/>
              <w:tl2br w:val="nil"/>
              <w:tr2bl w:val="nil"/>
            </w:tcBorders>
          </w:tcPr>
          <w:p w14:paraId="0B868866" w14:textId="77777777" w:rsidR="00257EC7" w:rsidRDefault="00A064AC">
            <w:pPr>
              <w:ind w:left="11" w:right="5"/>
              <w:jc w:val="left"/>
              <w:rPr>
                <w:sz w:val="24"/>
                <w:szCs w:val="24"/>
              </w:rPr>
            </w:pPr>
            <w:r>
              <w:rPr>
                <w:sz w:val="18"/>
                <w:szCs w:val="24"/>
              </w:rPr>
              <w:t>Americas</w:t>
            </w:r>
          </w:p>
        </w:tc>
        <w:tc>
          <w:tcPr>
            <w:tcW w:w="158" w:type="dxa"/>
            <w:tcBorders>
              <w:top w:val="nil"/>
              <w:left w:val="nil"/>
              <w:bottom w:val="nil"/>
              <w:right w:val="nil"/>
              <w:tl2br w:val="nil"/>
              <w:tr2bl w:val="nil"/>
            </w:tcBorders>
            <w:vAlign w:val="bottom"/>
          </w:tcPr>
          <w:p w14:paraId="0B86886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68" w14:textId="77777777" w:rsidR="00257EC7" w:rsidRDefault="00A064AC">
            <w:pPr>
              <w:ind w:left="11" w:right="5"/>
              <w:jc w:val="left"/>
              <w:rPr>
                <w:sz w:val="24"/>
                <w:szCs w:val="24"/>
              </w:rPr>
            </w:pPr>
            <w:r>
              <w:rPr>
                <w:sz w:val="18"/>
                <w:szCs w:val="24"/>
              </w:rPr>
              <w:t> </w:t>
            </w:r>
          </w:p>
        </w:tc>
        <w:tc>
          <w:tcPr>
            <w:tcW w:w="897" w:type="dxa"/>
            <w:tcBorders>
              <w:top w:val="nil"/>
              <w:left w:val="nil"/>
              <w:bottom w:val="nil"/>
              <w:right w:val="nil"/>
              <w:tl2br w:val="nil"/>
              <w:tr2bl w:val="nil"/>
            </w:tcBorders>
            <w:vAlign w:val="bottom"/>
          </w:tcPr>
          <w:p w14:paraId="0B868869" w14:textId="77777777" w:rsidR="00257EC7" w:rsidRDefault="00A064AC">
            <w:pPr>
              <w:ind w:left="12" w:right="4"/>
              <w:jc w:val="right"/>
              <w:rPr>
                <w:sz w:val="24"/>
                <w:szCs w:val="24"/>
              </w:rPr>
            </w:pPr>
            <w:r>
              <w:rPr>
                <w:sz w:val="18"/>
                <w:szCs w:val="24"/>
              </w:rPr>
              <w:t>794</w:t>
            </w:r>
          </w:p>
        </w:tc>
        <w:tc>
          <w:tcPr>
            <w:tcW w:w="155" w:type="dxa"/>
            <w:tcBorders>
              <w:top w:val="nil"/>
              <w:left w:val="nil"/>
              <w:bottom w:val="nil"/>
              <w:right w:val="nil"/>
              <w:tl2br w:val="nil"/>
              <w:tr2bl w:val="nil"/>
            </w:tcBorders>
            <w:vAlign w:val="bottom"/>
          </w:tcPr>
          <w:p w14:paraId="0B86886A"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tcPr>
          <w:p w14:paraId="0B86886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86C" w14:textId="77777777" w:rsidR="00257EC7" w:rsidRDefault="00A064AC">
            <w:pPr>
              <w:ind w:left="11" w:right="5"/>
              <w:jc w:val="left"/>
              <w:rPr>
                <w:sz w:val="24"/>
                <w:szCs w:val="24"/>
              </w:rPr>
            </w:pPr>
            <w:r>
              <w:rPr>
                <w:sz w:val="18"/>
                <w:szCs w:val="24"/>
              </w:rPr>
              <w:t> </w:t>
            </w:r>
          </w:p>
        </w:tc>
        <w:tc>
          <w:tcPr>
            <w:tcW w:w="916" w:type="dxa"/>
            <w:tcBorders>
              <w:top w:val="nil"/>
              <w:left w:val="nil"/>
              <w:bottom w:val="nil"/>
              <w:right w:val="nil"/>
              <w:tl2br w:val="nil"/>
              <w:tr2bl w:val="nil"/>
            </w:tcBorders>
            <w:vAlign w:val="bottom"/>
          </w:tcPr>
          <w:p w14:paraId="0B86886D" w14:textId="77777777" w:rsidR="00257EC7" w:rsidRDefault="00A064AC">
            <w:pPr>
              <w:ind w:left="12" w:right="4"/>
              <w:jc w:val="right"/>
              <w:rPr>
                <w:sz w:val="24"/>
                <w:szCs w:val="24"/>
              </w:rPr>
            </w:pPr>
            <w:r>
              <w:rPr>
                <w:sz w:val="18"/>
                <w:szCs w:val="24"/>
              </w:rPr>
              <w:t>596</w:t>
            </w:r>
          </w:p>
        </w:tc>
        <w:tc>
          <w:tcPr>
            <w:tcW w:w="155" w:type="dxa"/>
            <w:tcBorders>
              <w:top w:val="nil"/>
              <w:left w:val="nil"/>
              <w:bottom w:val="nil"/>
              <w:right w:val="nil"/>
              <w:tl2br w:val="nil"/>
              <w:tr2bl w:val="nil"/>
            </w:tcBorders>
            <w:vAlign w:val="bottom"/>
          </w:tcPr>
          <w:p w14:paraId="0B86886E"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6F"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870" w14:textId="77777777" w:rsidR="00257EC7" w:rsidRDefault="00A064AC">
            <w:pPr>
              <w:ind w:left="11" w:right="5"/>
              <w:jc w:val="left"/>
              <w:rPr>
                <w:sz w:val="24"/>
                <w:szCs w:val="24"/>
              </w:rPr>
            </w:pPr>
            <w:r>
              <w:rPr>
                <w:sz w:val="18"/>
                <w:szCs w:val="24"/>
              </w:rPr>
              <w:t> </w:t>
            </w:r>
          </w:p>
        </w:tc>
        <w:tc>
          <w:tcPr>
            <w:tcW w:w="942" w:type="dxa"/>
            <w:tcBorders>
              <w:top w:val="nil"/>
              <w:left w:val="nil"/>
              <w:bottom w:val="nil"/>
              <w:right w:val="nil"/>
              <w:tl2br w:val="nil"/>
              <w:tr2bl w:val="nil"/>
            </w:tcBorders>
            <w:vAlign w:val="bottom"/>
          </w:tcPr>
          <w:p w14:paraId="0B868871" w14:textId="77777777" w:rsidR="00257EC7" w:rsidRDefault="00A064AC">
            <w:pPr>
              <w:ind w:left="12" w:right="4"/>
              <w:jc w:val="right"/>
              <w:rPr>
                <w:sz w:val="24"/>
                <w:szCs w:val="24"/>
              </w:rPr>
            </w:pPr>
            <w:r>
              <w:rPr>
                <w:sz w:val="18"/>
                <w:szCs w:val="24"/>
              </w:rPr>
              <w:t>2,225</w:t>
            </w:r>
          </w:p>
        </w:tc>
        <w:tc>
          <w:tcPr>
            <w:tcW w:w="155" w:type="dxa"/>
            <w:tcBorders>
              <w:top w:val="nil"/>
              <w:left w:val="nil"/>
              <w:bottom w:val="nil"/>
              <w:right w:val="nil"/>
              <w:tl2br w:val="nil"/>
              <w:tr2bl w:val="nil"/>
            </w:tcBorders>
            <w:vAlign w:val="bottom"/>
          </w:tcPr>
          <w:p w14:paraId="0B868872"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73"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874" w14:textId="77777777" w:rsidR="00257EC7" w:rsidRDefault="00A064AC">
            <w:pPr>
              <w:ind w:left="11" w:right="5"/>
              <w:jc w:val="left"/>
              <w:rPr>
                <w:sz w:val="24"/>
                <w:szCs w:val="24"/>
              </w:rPr>
            </w:pPr>
            <w:r>
              <w:rPr>
                <w:sz w:val="18"/>
                <w:szCs w:val="24"/>
              </w:rPr>
              <w:t> </w:t>
            </w:r>
          </w:p>
        </w:tc>
        <w:tc>
          <w:tcPr>
            <w:tcW w:w="1023" w:type="dxa"/>
            <w:tcBorders>
              <w:top w:val="nil"/>
              <w:left w:val="nil"/>
              <w:bottom w:val="nil"/>
              <w:right w:val="nil"/>
              <w:tl2br w:val="nil"/>
              <w:tr2bl w:val="nil"/>
            </w:tcBorders>
            <w:vAlign w:val="bottom"/>
          </w:tcPr>
          <w:p w14:paraId="0B868875" w14:textId="77777777" w:rsidR="00257EC7" w:rsidRDefault="00A064AC">
            <w:pPr>
              <w:ind w:left="12" w:right="4"/>
              <w:jc w:val="right"/>
              <w:rPr>
                <w:sz w:val="24"/>
                <w:szCs w:val="24"/>
              </w:rPr>
            </w:pPr>
            <w:r>
              <w:rPr>
                <w:sz w:val="18"/>
                <w:szCs w:val="24"/>
              </w:rPr>
              <w:t>1,903</w:t>
            </w:r>
          </w:p>
        </w:tc>
        <w:tc>
          <w:tcPr>
            <w:tcW w:w="155" w:type="dxa"/>
            <w:tcBorders>
              <w:top w:val="nil"/>
              <w:left w:val="nil"/>
              <w:bottom w:val="nil"/>
              <w:right w:val="nil"/>
              <w:tl2br w:val="nil"/>
              <w:tr2bl w:val="nil"/>
            </w:tcBorders>
            <w:vAlign w:val="bottom"/>
          </w:tcPr>
          <w:p w14:paraId="0B868876" w14:textId="77777777" w:rsidR="00257EC7" w:rsidRDefault="00A064AC">
            <w:pPr>
              <w:ind w:left="11" w:right="5"/>
              <w:jc w:val="left"/>
              <w:rPr>
                <w:sz w:val="24"/>
                <w:szCs w:val="24"/>
              </w:rPr>
            </w:pPr>
            <w:r>
              <w:rPr>
                <w:sz w:val="18"/>
                <w:szCs w:val="24"/>
              </w:rPr>
              <w:t> </w:t>
            </w:r>
          </w:p>
        </w:tc>
      </w:tr>
      <w:tr w:rsidR="00257EC7" w14:paraId="0B868889" w14:textId="77777777">
        <w:tc>
          <w:tcPr>
            <w:tcW w:w="5325" w:type="dxa"/>
            <w:tcBorders>
              <w:top w:val="nil"/>
              <w:left w:val="nil"/>
              <w:bottom w:val="nil"/>
              <w:right w:val="nil"/>
              <w:tl2br w:val="nil"/>
              <w:tr2bl w:val="nil"/>
            </w:tcBorders>
          </w:tcPr>
          <w:p w14:paraId="0B868878" w14:textId="77777777" w:rsidR="00257EC7" w:rsidRDefault="00A064AC">
            <w:pPr>
              <w:ind w:left="11" w:right="5"/>
              <w:jc w:val="left"/>
              <w:rPr>
                <w:sz w:val="24"/>
                <w:szCs w:val="24"/>
              </w:rPr>
            </w:pPr>
            <w:r>
              <w:rPr>
                <w:sz w:val="18"/>
                <w:szCs w:val="24"/>
              </w:rPr>
              <w:t>Europe</w:t>
            </w:r>
          </w:p>
        </w:tc>
        <w:tc>
          <w:tcPr>
            <w:tcW w:w="158" w:type="dxa"/>
            <w:tcBorders>
              <w:top w:val="nil"/>
              <w:left w:val="nil"/>
              <w:bottom w:val="nil"/>
              <w:right w:val="nil"/>
              <w:tl2br w:val="nil"/>
              <w:tr2bl w:val="nil"/>
            </w:tcBorders>
            <w:vAlign w:val="bottom"/>
          </w:tcPr>
          <w:p w14:paraId="0B868879"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87A" w14:textId="77777777" w:rsidR="00257EC7" w:rsidRDefault="00A064AC">
            <w:pPr>
              <w:ind w:left="11" w:right="5"/>
              <w:jc w:val="left"/>
              <w:rPr>
                <w:sz w:val="24"/>
                <w:szCs w:val="24"/>
              </w:rPr>
            </w:pPr>
            <w:r>
              <w:rPr>
                <w:sz w:val="18"/>
                <w:szCs w:val="24"/>
              </w:rPr>
              <w:t> </w:t>
            </w:r>
          </w:p>
        </w:tc>
        <w:tc>
          <w:tcPr>
            <w:tcW w:w="897" w:type="dxa"/>
            <w:tcBorders>
              <w:top w:val="nil"/>
              <w:left w:val="nil"/>
              <w:bottom w:val="single" w:sz="2" w:space="0" w:color="000000"/>
              <w:right w:val="nil"/>
              <w:tl2br w:val="nil"/>
              <w:tr2bl w:val="nil"/>
            </w:tcBorders>
            <w:vAlign w:val="bottom"/>
          </w:tcPr>
          <w:p w14:paraId="0B86887B" w14:textId="77777777" w:rsidR="00257EC7" w:rsidRDefault="00A064AC">
            <w:pPr>
              <w:ind w:left="12" w:right="4"/>
              <w:jc w:val="right"/>
              <w:rPr>
                <w:sz w:val="24"/>
                <w:szCs w:val="24"/>
              </w:rPr>
            </w:pPr>
            <w:r>
              <w:rPr>
                <w:sz w:val="18"/>
                <w:szCs w:val="24"/>
              </w:rPr>
              <w:t>552</w:t>
            </w:r>
          </w:p>
        </w:tc>
        <w:tc>
          <w:tcPr>
            <w:tcW w:w="155" w:type="dxa"/>
            <w:tcBorders>
              <w:top w:val="nil"/>
              <w:left w:val="nil"/>
              <w:bottom w:val="single" w:sz="2" w:space="0" w:color="000000"/>
              <w:right w:val="nil"/>
              <w:tl2br w:val="nil"/>
              <w:tr2bl w:val="nil"/>
            </w:tcBorders>
            <w:vAlign w:val="bottom"/>
          </w:tcPr>
          <w:p w14:paraId="0B86887C"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7D"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87E" w14:textId="77777777" w:rsidR="00257EC7" w:rsidRDefault="00A064AC">
            <w:pPr>
              <w:ind w:left="11" w:right="5"/>
              <w:jc w:val="left"/>
              <w:rPr>
                <w:sz w:val="24"/>
                <w:szCs w:val="24"/>
              </w:rPr>
            </w:pPr>
            <w:r>
              <w:rPr>
                <w:sz w:val="18"/>
                <w:szCs w:val="24"/>
              </w:rPr>
              <w:t> </w:t>
            </w:r>
          </w:p>
        </w:tc>
        <w:tc>
          <w:tcPr>
            <w:tcW w:w="916" w:type="dxa"/>
            <w:tcBorders>
              <w:top w:val="nil"/>
              <w:left w:val="nil"/>
              <w:bottom w:val="single" w:sz="2" w:space="0" w:color="000000"/>
              <w:right w:val="nil"/>
              <w:tl2br w:val="nil"/>
              <w:tr2bl w:val="nil"/>
            </w:tcBorders>
            <w:vAlign w:val="bottom"/>
          </w:tcPr>
          <w:p w14:paraId="0B86887F" w14:textId="77777777" w:rsidR="00257EC7" w:rsidRDefault="00A064AC">
            <w:pPr>
              <w:ind w:left="12" w:right="4"/>
              <w:jc w:val="right"/>
              <w:rPr>
                <w:sz w:val="24"/>
                <w:szCs w:val="24"/>
              </w:rPr>
            </w:pPr>
            <w:r>
              <w:rPr>
                <w:sz w:val="18"/>
                <w:szCs w:val="24"/>
              </w:rPr>
              <w:t>473</w:t>
            </w:r>
          </w:p>
        </w:tc>
        <w:tc>
          <w:tcPr>
            <w:tcW w:w="155" w:type="dxa"/>
            <w:tcBorders>
              <w:top w:val="nil"/>
              <w:left w:val="nil"/>
              <w:bottom w:val="single" w:sz="2" w:space="0" w:color="000000"/>
              <w:right w:val="nil"/>
              <w:tl2br w:val="nil"/>
              <w:tr2bl w:val="nil"/>
            </w:tcBorders>
            <w:vAlign w:val="bottom"/>
          </w:tcPr>
          <w:p w14:paraId="0B868880"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81"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882" w14:textId="77777777" w:rsidR="00257EC7" w:rsidRDefault="00A064AC">
            <w:pPr>
              <w:ind w:left="11" w:right="5"/>
              <w:jc w:val="left"/>
              <w:rPr>
                <w:sz w:val="24"/>
                <w:szCs w:val="24"/>
              </w:rPr>
            </w:pPr>
            <w:r>
              <w:rPr>
                <w:sz w:val="18"/>
                <w:szCs w:val="24"/>
              </w:rPr>
              <w:t> </w:t>
            </w:r>
          </w:p>
        </w:tc>
        <w:tc>
          <w:tcPr>
            <w:tcW w:w="942" w:type="dxa"/>
            <w:tcBorders>
              <w:top w:val="nil"/>
              <w:left w:val="nil"/>
              <w:bottom w:val="single" w:sz="2" w:space="0" w:color="000000"/>
              <w:right w:val="nil"/>
              <w:tl2br w:val="nil"/>
              <w:tr2bl w:val="nil"/>
            </w:tcBorders>
            <w:vAlign w:val="bottom"/>
          </w:tcPr>
          <w:p w14:paraId="0B868883" w14:textId="77777777" w:rsidR="00257EC7" w:rsidRDefault="00A064AC">
            <w:pPr>
              <w:ind w:left="12" w:right="4"/>
              <w:jc w:val="right"/>
              <w:rPr>
                <w:sz w:val="24"/>
                <w:szCs w:val="24"/>
              </w:rPr>
            </w:pPr>
            <w:r>
              <w:rPr>
                <w:sz w:val="18"/>
                <w:szCs w:val="24"/>
              </w:rPr>
              <w:t>1,738</w:t>
            </w:r>
          </w:p>
        </w:tc>
        <w:tc>
          <w:tcPr>
            <w:tcW w:w="155" w:type="dxa"/>
            <w:tcBorders>
              <w:top w:val="nil"/>
              <w:left w:val="nil"/>
              <w:bottom w:val="single" w:sz="2" w:space="0" w:color="000000"/>
              <w:right w:val="nil"/>
              <w:tl2br w:val="nil"/>
              <w:tr2bl w:val="nil"/>
            </w:tcBorders>
            <w:vAlign w:val="bottom"/>
          </w:tcPr>
          <w:p w14:paraId="0B868884"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85"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886" w14:textId="77777777" w:rsidR="00257EC7" w:rsidRDefault="00A064AC">
            <w:pPr>
              <w:ind w:left="11" w:right="5"/>
              <w:jc w:val="left"/>
              <w:rPr>
                <w:sz w:val="24"/>
                <w:szCs w:val="24"/>
              </w:rPr>
            </w:pPr>
            <w:r>
              <w:rPr>
                <w:sz w:val="18"/>
                <w:szCs w:val="24"/>
              </w:rPr>
              <w:t> </w:t>
            </w:r>
          </w:p>
        </w:tc>
        <w:tc>
          <w:tcPr>
            <w:tcW w:w="1023" w:type="dxa"/>
            <w:tcBorders>
              <w:top w:val="nil"/>
              <w:left w:val="nil"/>
              <w:bottom w:val="single" w:sz="2" w:space="0" w:color="000000"/>
              <w:right w:val="nil"/>
              <w:tl2br w:val="nil"/>
              <w:tr2bl w:val="nil"/>
            </w:tcBorders>
            <w:vAlign w:val="bottom"/>
          </w:tcPr>
          <w:p w14:paraId="0B868887" w14:textId="77777777" w:rsidR="00257EC7" w:rsidRDefault="00A064AC">
            <w:pPr>
              <w:ind w:left="12" w:right="4"/>
              <w:jc w:val="right"/>
              <w:rPr>
                <w:sz w:val="24"/>
                <w:szCs w:val="24"/>
              </w:rPr>
            </w:pPr>
            <w:r>
              <w:rPr>
                <w:sz w:val="18"/>
                <w:szCs w:val="24"/>
              </w:rPr>
              <w:t>1,760</w:t>
            </w:r>
          </w:p>
        </w:tc>
        <w:tc>
          <w:tcPr>
            <w:tcW w:w="155" w:type="dxa"/>
            <w:tcBorders>
              <w:top w:val="nil"/>
              <w:left w:val="nil"/>
              <w:bottom w:val="single" w:sz="2" w:space="0" w:color="000000"/>
              <w:right w:val="nil"/>
              <w:tl2br w:val="nil"/>
              <w:tr2bl w:val="nil"/>
            </w:tcBorders>
            <w:vAlign w:val="bottom"/>
          </w:tcPr>
          <w:p w14:paraId="0B868888" w14:textId="77777777" w:rsidR="00257EC7" w:rsidRDefault="00A064AC">
            <w:pPr>
              <w:ind w:left="11" w:right="5"/>
              <w:jc w:val="left"/>
              <w:rPr>
                <w:sz w:val="24"/>
                <w:szCs w:val="24"/>
              </w:rPr>
            </w:pPr>
            <w:r>
              <w:rPr>
                <w:sz w:val="18"/>
                <w:szCs w:val="24"/>
              </w:rPr>
              <w:t> </w:t>
            </w:r>
          </w:p>
        </w:tc>
      </w:tr>
      <w:tr w:rsidR="00257EC7" w14:paraId="0B86889B" w14:textId="77777777">
        <w:tc>
          <w:tcPr>
            <w:tcW w:w="5325" w:type="dxa"/>
            <w:tcBorders>
              <w:top w:val="nil"/>
              <w:left w:val="nil"/>
              <w:bottom w:val="nil"/>
              <w:right w:val="nil"/>
              <w:tl2br w:val="nil"/>
              <w:tr2bl w:val="nil"/>
            </w:tcBorders>
          </w:tcPr>
          <w:p w14:paraId="0B86888A" w14:textId="77777777" w:rsidR="00257EC7" w:rsidRDefault="00A064AC">
            <w:pPr>
              <w:ind w:left="11" w:right="5"/>
              <w:jc w:val="left"/>
              <w:rPr>
                <w:sz w:val="24"/>
                <w:szCs w:val="24"/>
              </w:rPr>
            </w:pPr>
            <w:r>
              <w:rPr>
                <w:b/>
                <w:sz w:val="18"/>
                <w:szCs w:val="24"/>
              </w:rPr>
              <w:t>Total net sales</w:t>
            </w:r>
          </w:p>
        </w:tc>
        <w:tc>
          <w:tcPr>
            <w:tcW w:w="158" w:type="dxa"/>
            <w:tcBorders>
              <w:top w:val="nil"/>
              <w:left w:val="nil"/>
              <w:bottom w:val="nil"/>
              <w:right w:val="nil"/>
              <w:tl2br w:val="nil"/>
              <w:tr2bl w:val="nil"/>
            </w:tcBorders>
            <w:vAlign w:val="bottom"/>
          </w:tcPr>
          <w:p w14:paraId="0B86888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888C" w14:textId="77777777" w:rsidR="00257EC7" w:rsidRDefault="00A064AC">
            <w:pPr>
              <w:ind w:left="11" w:right="5"/>
              <w:jc w:val="left"/>
              <w:rPr>
                <w:sz w:val="24"/>
                <w:szCs w:val="24"/>
              </w:rPr>
            </w:pPr>
            <w:r>
              <w:rPr>
                <w:b/>
                <w:sz w:val="18"/>
                <w:szCs w:val="24"/>
              </w:rPr>
              <w:t>$</w:t>
            </w:r>
          </w:p>
        </w:tc>
        <w:tc>
          <w:tcPr>
            <w:tcW w:w="897" w:type="dxa"/>
            <w:tcBorders>
              <w:top w:val="nil"/>
              <w:left w:val="nil"/>
              <w:bottom w:val="nil"/>
              <w:right w:val="nil"/>
              <w:tl2br w:val="nil"/>
              <w:tr2bl w:val="nil"/>
            </w:tcBorders>
          </w:tcPr>
          <w:p w14:paraId="0B86888D" w14:textId="77777777" w:rsidR="00257EC7" w:rsidRDefault="00A064AC">
            <w:pPr>
              <w:ind w:left="12" w:right="4"/>
              <w:jc w:val="right"/>
              <w:rPr>
                <w:sz w:val="24"/>
                <w:szCs w:val="24"/>
              </w:rPr>
            </w:pPr>
            <w:r>
              <w:rPr>
                <w:b/>
                <w:sz w:val="18"/>
                <w:szCs w:val="24"/>
              </w:rPr>
              <w:t>2,302</w:t>
            </w:r>
          </w:p>
        </w:tc>
        <w:tc>
          <w:tcPr>
            <w:tcW w:w="155" w:type="dxa"/>
            <w:tcBorders>
              <w:top w:val="nil"/>
              <w:left w:val="nil"/>
              <w:bottom w:val="nil"/>
              <w:right w:val="nil"/>
              <w:tl2br w:val="nil"/>
              <w:tr2bl w:val="nil"/>
            </w:tcBorders>
          </w:tcPr>
          <w:p w14:paraId="0B86888E"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8F"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tcPr>
          <w:p w14:paraId="0B868890" w14:textId="77777777" w:rsidR="00257EC7" w:rsidRDefault="00A064AC">
            <w:pPr>
              <w:ind w:left="11" w:right="5"/>
              <w:jc w:val="left"/>
              <w:rPr>
                <w:sz w:val="24"/>
                <w:szCs w:val="24"/>
              </w:rPr>
            </w:pPr>
            <w:r>
              <w:rPr>
                <w:b/>
                <w:sz w:val="18"/>
                <w:szCs w:val="24"/>
              </w:rPr>
              <w:t>$</w:t>
            </w:r>
          </w:p>
        </w:tc>
        <w:tc>
          <w:tcPr>
            <w:tcW w:w="916" w:type="dxa"/>
            <w:tcBorders>
              <w:top w:val="nil"/>
              <w:left w:val="nil"/>
              <w:bottom w:val="nil"/>
              <w:right w:val="nil"/>
              <w:tl2br w:val="nil"/>
              <w:tr2bl w:val="nil"/>
            </w:tcBorders>
          </w:tcPr>
          <w:p w14:paraId="0B868891" w14:textId="77777777" w:rsidR="00257EC7" w:rsidRDefault="00A064AC">
            <w:pPr>
              <w:ind w:left="12" w:right="4"/>
              <w:jc w:val="right"/>
              <w:rPr>
                <w:sz w:val="24"/>
                <w:szCs w:val="24"/>
              </w:rPr>
            </w:pPr>
            <w:r>
              <w:rPr>
                <w:b/>
                <w:sz w:val="18"/>
                <w:szCs w:val="24"/>
              </w:rPr>
              <w:t>1,847</w:t>
            </w:r>
          </w:p>
        </w:tc>
        <w:tc>
          <w:tcPr>
            <w:tcW w:w="155" w:type="dxa"/>
            <w:tcBorders>
              <w:top w:val="nil"/>
              <w:left w:val="nil"/>
              <w:bottom w:val="nil"/>
              <w:right w:val="nil"/>
              <w:tl2br w:val="nil"/>
              <w:tr2bl w:val="nil"/>
            </w:tcBorders>
          </w:tcPr>
          <w:p w14:paraId="0B868892" w14:textId="77777777" w:rsidR="00257EC7" w:rsidRDefault="00A064AC">
            <w:pPr>
              <w:ind w:left="11" w:right="5"/>
              <w:jc w:val="left"/>
              <w:rPr>
                <w:sz w:val="24"/>
                <w:szCs w:val="24"/>
              </w:rPr>
            </w:pPr>
            <w:r>
              <w:rPr>
                <w:sz w:val="18"/>
                <w:szCs w:val="24"/>
              </w:rPr>
              <w:t> </w:t>
            </w:r>
          </w:p>
        </w:tc>
        <w:tc>
          <w:tcPr>
            <w:tcW w:w="747" w:type="dxa"/>
            <w:tcBorders>
              <w:top w:val="nil"/>
              <w:left w:val="nil"/>
              <w:bottom w:val="nil"/>
              <w:right w:val="nil"/>
              <w:tl2br w:val="nil"/>
              <w:tr2bl w:val="nil"/>
            </w:tcBorders>
            <w:vAlign w:val="bottom"/>
          </w:tcPr>
          <w:p w14:paraId="0B868893"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tcPr>
          <w:p w14:paraId="0B868894" w14:textId="77777777" w:rsidR="00257EC7" w:rsidRDefault="00A064AC">
            <w:pPr>
              <w:ind w:left="11" w:right="5"/>
              <w:jc w:val="left"/>
              <w:rPr>
                <w:sz w:val="24"/>
                <w:szCs w:val="24"/>
              </w:rPr>
            </w:pPr>
            <w:r>
              <w:rPr>
                <w:b/>
                <w:sz w:val="18"/>
                <w:szCs w:val="24"/>
              </w:rPr>
              <w:t>$</w:t>
            </w:r>
          </w:p>
        </w:tc>
        <w:tc>
          <w:tcPr>
            <w:tcW w:w="942" w:type="dxa"/>
            <w:tcBorders>
              <w:top w:val="nil"/>
              <w:left w:val="nil"/>
              <w:bottom w:val="nil"/>
              <w:right w:val="nil"/>
              <w:tl2br w:val="nil"/>
              <w:tr2bl w:val="nil"/>
            </w:tcBorders>
          </w:tcPr>
          <w:p w14:paraId="0B868895" w14:textId="77777777" w:rsidR="00257EC7" w:rsidRDefault="00A064AC">
            <w:pPr>
              <w:ind w:left="12" w:right="4"/>
              <w:jc w:val="right"/>
              <w:rPr>
                <w:sz w:val="24"/>
                <w:szCs w:val="24"/>
              </w:rPr>
            </w:pPr>
            <w:r>
              <w:rPr>
                <w:b/>
                <w:sz w:val="18"/>
                <w:szCs w:val="24"/>
              </w:rPr>
              <w:t>6,507</w:t>
            </w:r>
          </w:p>
        </w:tc>
        <w:tc>
          <w:tcPr>
            <w:tcW w:w="155" w:type="dxa"/>
            <w:tcBorders>
              <w:top w:val="nil"/>
              <w:left w:val="nil"/>
              <w:bottom w:val="nil"/>
              <w:right w:val="nil"/>
              <w:tl2br w:val="nil"/>
              <w:tr2bl w:val="nil"/>
            </w:tcBorders>
          </w:tcPr>
          <w:p w14:paraId="0B868896" w14:textId="77777777" w:rsidR="00257EC7" w:rsidRDefault="00A064AC">
            <w:pPr>
              <w:ind w:left="11" w:right="5"/>
              <w:jc w:val="left"/>
              <w:rPr>
                <w:sz w:val="24"/>
                <w:szCs w:val="24"/>
              </w:rPr>
            </w:pPr>
            <w:r>
              <w:rPr>
                <w:sz w:val="18"/>
                <w:szCs w:val="24"/>
              </w:rPr>
              <w:t> </w:t>
            </w:r>
          </w:p>
        </w:tc>
        <w:tc>
          <w:tcPr>
            <w:tcW w:w="158" w:type="dxa"/>
            <w:tcBorders>
              <w:top w:val="nil"/>
              <w:left w:val="nil"/>
              <w:bottom w:val="nil"/>
              <w:right w:val="nil"/>
              <w:tl2br w:val="nil"/>
              <w:tr2bl w:val="nil"/>
            </w:tcBorders>
            <w:vAlign w:val="bottom"/>
          </w:tcPr>
          <w:p w14:paraId="0B868897"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tcPr>
          <w:p w14:paraId="0B868898" w14:textId="77777777" w:rsidR="00257EC7" w:rsidRDefault="00A064AC">
            <w:pPr>
              <w:ind w:left="11" w:right="5"/>
              <w:jc w:val="left"/>
              <w:rPr>
                <w:sz w:val="24"/>
                <w:szCs w:val="24"/>
              </w:rPr>
            </w:pPr>
            <w:r>
              <w:rPr>
                <w:b/>
                <w:sz w:val="18"/>
                <w:szCs w:val="24"/>
              </w:rPr>
              <w:t>$</w:t>
            </w:r>
          </w:p>
        </w:tc>
        <w:tc>
          <w:tcPr>
            <w:tcW w:w="1023" w:type="dxa"/>
            <w:tcBorders>
              <w:top w:val="nil"/>
              <w:left w:val="nil"/>
              <w:bottom w:val="nil"/>
              <w:right w:val="nil"/>
              <w:tl2br w:val="nil"/>
              <w:tr2bl w:val="nil"/>
            </w:tcBorders>
          </w:tcPr>
          <w:p w14:paraId="0B868899" w14:textId="77777777" w:rsidR="00257EC7" w:rsidRDefault="00A064AC">
            <w:pPr>
              <w:ind w:left="12" w:right="4"/>
              <w:jc w:val="right"/>
              <w:rPr>
                <w:sz w:val="24"/>
                <w:szCs w:val="24"/>
              </w:rPr>
            </w:pPr>
            <w:r>
              <w:rPr>
                <w:b/>
                <w:sz w:val="18"/>
                <w:szCs w:val="24"/>
              </w:rPr>
              <w:t>6,111</w:t>
            </w:r>
          </w:p>
        </w:tc>
        <w:tc>
          <w:tcPr>
            <w:tcW w:w="155" w:type="dxa"/>
            <w:tcBorders>
              <w:top w:val="nil"/>
              <w:left w:val="nil"/>
              <w:bottom w:val="nil"/>
              <w:right w:val="nil"/>
              <w:tl2br w:val="nil"/>
              <w:tr2bl w:val="nil"/>
            </w:tcBorders>
          </w:tcPr>
          <w:p w14:paraId="0B86889A" w14:textId="77777777" w:rsidR="00257EC7" w:rsidRDefault="00A064AC">
            <w:pPr>
              <w:ind w:left="11" w:right="5"/>
              <w:jc w:val="left"/>
              <w:rPr>
                <w:sz w:val="24"/>
                <w:szCs w:val="24"/>
              </w:rPr>
            </w:pPr>
            <w:r>
              <w:rPr>
                <w:sz w:val="18"/>
                <w:szCs w:val="24"/>
              </w:rPr>
              <w:t> </w:t>
            </w:r>
          </w:p>
        </w:tc>
      </w:tr>
    </w:tbl>
    <w:p w14:paraId="0B86889C" w14:textId="77777777" w:rsidR="00257EC7" w:rsidRDefault="00A064AC">
      <w:pPr>
        <w:jc w:val="left"/>
        <w:rPr>
          <w:sz w:val="24"/>
          <w:szCs w:val="24"/>
        </w:rPr>
      </w:pPr>
      <w:r>
        <w:rPr>
          <w:sz w:val="18"/>
          <w:szCs w:val="24"/>
        </w:rPr>
        <w:t> </w:t>
      </w:r>
    </w:p>
    <w:p w14:paraId="0B86889D" w14:textId="77777777" w:rsidR="00257EC7" w:rsidRDefault="00A064AC">
      <w:pPr>
        <w:spacing w:before="144"/>
        <w:jc w:val="left"/>
        <w:rPr>
          <w:sz w:val="24"/>
          <w:szCs w:val="24"/>
        </w:rPr>
      </w:pPr>
      <w:r>
        <w:rPr>
          <w:sz w:val="18"/>
          <w:szCs w:val="24"/>
          <w:u w:val="single"/>
        </w:rPr>
        <w:t>Contract Balances</w:t>
      </w:r>
    </w:p>
    <w:p w14:paraId="0B86889E" w14:textId="77777777" w:rsidR="00257EC7" w:rsidRDefault="00A064AC">
      <w:pPr>
        <w:spacing w:before="108"/>
        <w:jc w:val="left"/>
        <w:rPr>
          <w:sz w:val="24"/>
          <w:szCs w:val="24"/>
        </w:rPr>
      </w:pPr>
      <w:r>
        <w:rPr>
          <w:sz w:val="18"/>
          <w:szCs w:val="24"/>
        </w:rPr>
        <w:t xml:space="preserve">Contract assets relate to the Company's rights to consideration for work completed but not billed </w:t>
      </w:r>
      <w:r>
        <w:rPr>
          <w:sz w:val="18"/>
          <w:szCs w:val="24"/>
        </w:rPr>
        <w:t>(generally in conjunction with contracts for which revenue is recognized over time) at the reporting date on production parts and is included in Other current assets in the Condensed Consolidated Balance Sheet. The contract assets are reclassified into the</w:t>
      </w:r>
      <w:r>
        <w:rPr>
          <w:sz w:val="18"/>
          <w:szCs w:val="24"/>
        </w:rPr>
        <w:t xml:space="preserve"> receivables balance when the rights to receive payments become unconditional. The net change in the contract assets balance, reflecting the adjustments needed to align revenue recognition for work completed but not billed, for the three and nine months pe</w:t>
      </w:r>
      <w:r>
        <w:rPr>
          <w:sz w:val="18"/>
          <w:szCs w:val="24"/>
        </w:rPr>
        <w:t>riods ended September 30, 2022 and September 30, 2021, were not material in any period.</w:t>
      </w:r>
    </w:p>
    <w:p w14:paraId="0B86889F" w14:textId="77777777" w:rsidR="00257EC7" w:rsidRDefault="00A064AC">
      <w:pPr>
        <w:jc w:val="left"/>
        <w:rPr>
          <w:sz w:val="24"/>
          <w:szCs w:val="24"/>
        </w:rPr>
      </w:pPr>
      <w:r>
        <w:rPr>
          <w:sz w:val="18"/>
          <w:szCs w:val="24"/>
        </w:rPr>
        <w:t> </w:t>
      </w:r>
    </w:p>
    <w:p w14:paraId="0B8688A0" w14:textId="77777777" w:rsidR="00257EC7" w:rsidRDefault="00A064AC">
      <w:pPr>
        <w:spacing w:before="162"/>
        <w:jc w:val="left"/>
        <w:rPr>
          <w:sz w:val="24"/>
          <w:szCs w:val="24"/>
        </w:rPr>
      </w:pPr>
      <w:bookmarkStart w:id="59" w:name="BKMK_24"/>
      <w:r>
        <w:rPr>
          <w:b/>
          <w:sz w:val="18"/>
          <w:szCs w:val="24"/>
        </w:rPr>
        <w:t>14. SUBSEQUENT EVENTS</w:t>
      </w:r>
      <w:bookmarkEnd w:id="59"/>
    </w:p>
    <w:p w14:paraId="0B8688A1" w14:textId="77777777" w:rsidR="00257EC7" w:rsidRDefault="00A064AC">
      <w:pPr>
        <w:spacing w:before="108"/>
        <w:jc w:val="left"/>
        <w:rPr>
          <w:sz w:val="24"/>
          <w:szCs w:val="24"/>
        </w:rPr>
      </w:pPr>
      <w:r>
        <w:rPr>
          <w:sz w:val="18"/>
          <w:szCs w:val="24"/>
        </w:rPr>
        <w:t>There were no reportable events subsequent to September 30, 2022.‌</w:t>
      </w:r>
    </w:p>
    <w:p w14:paraId="0B8688A2" w14:textId="77777777" w:rsidR="00257EC7" w:rsidRDefault="00A064AC">
      <w:pPr>
        <w:spacing w:before="216"/>
        <w:jc w:val="center"/>
        <w:rPr>
          <w:sz w:val="24"/>
          <w:szCs w:val="24"/>
        </w:rPr>
      </w:pPr>
      <w:r>
        <w:rPr>
          <w:sz w:val="18"/>
          <w:szCs w:val="24"/>
        </w:rPr>
        <w:t>20</w:t>
      </w:r>
    </w:p>
    <w:p w14:paraId="0B8688A3"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0" w:name="BKMK_72"/>
      <w:bookmarkEnd w:id="60"/>
    </w:p>
    <w:p w14:paraId="0B8688A4" w14:textId="77777777" w:rsidR="00257EC7" w:rsidRDefault="00A064AC">
      <w:pPr>
        <w:pageBreakBefore/>
        <w:jc w:val="left"/>
        <w:rPr>
          <w:sz w:val="24"/>
          <w:szCs w:val="24"/>
        </w:rPr>
      </w:pPr>
      <w:r>
        <w:rPr>
          <w:sz w:val="18"/>
          <w:szCs w:val="24"/>
        </w:rPr>
        <w:t> </w:t>
      </w:r>
      <w:bookmarkStart w:id="61" w:name="BKMK_73"/>
      <w:bookmarkEnd w:id="61"/>
    </w:p>
    <w:p w14:paraId="0B8688A5" w14:textId="77777777" w:rsidR="00257EC7" w:rsidRDefault="00A064AC">
      <w:pPr>
        <w:jc w:val="left"/>
        <w:rPr>
          <w:sz w:val="24"/>
          <w:szCs w:val="24"/>
        </w:rPr>
      </w:pPr>
      <w:bookmarkStart w:id="62" w:name="BKMK_25"/>
      <w:r>
        <w:rPr>
          <w:b/>
          <w:sz w:val="18"/>
          <w:szCs w:val="24"/>
        </w:rPr>
        <w:t>ITEM 2. MANAGEMENT'S DISCUSSION AND ANALYSIS OF</w:t>
      </w:r>
      <w:r>
        <w:rPr>
          <w:sz w:val="18"/>
          <w:szCs w:val="24"/>
        </w:rPr>
        <w:t xml:space="preserve"> </w:t>
      </w:r>
      <w:r>
        <w:rPr>
          <w:b/>
          <w:sz w:val="18"/>
          <w:szCs w:val="24"/>
        </w:rPr>
        <w:t xml:space="preserve">FINANCIAL </w:t>
      </w:r>
      <w:r>
        <w:rPr>
          <w:b/>
          <w:sz w:val="18"/>
          <w:szCs w:val="24"/>
        </w:rPr>
        <w:t>CONDITION AND RESULTS OF OPERATIONS</w:t>
      </w:r>
      <w:bookmarkEnd w:id="62"/>
    </w:p>
    <w:p w14:paraId="0B8688A6" w14:textId="77777777" w:rsidR="00257EC7" w:rsidRDefault="00A064AC">
      <w:pPr>
        <w:spacing w:before="108"/>
        <w:jc w:val="left"/>
        <w:rPr>
          <w:sz w:val="24"/>
          <w:szCs w:val="24"/>
        </w:rPr>
      </w:pPr>
      <w:r>
        <w:rPr>
          <w:i/>
          <w:sz w:val="18"/>
          <w:szCs w:val="24"/>
        </w:rPr>
        <w:t>The following discussion and analysis should be read in conjunction with our Condensed Consolidated Financial Statements and accompanying Notes thereto included elsewhere herein and with our Annual Report on Form 10-K fo</w:t>
      </w:r>
      <w:r>
        <w:rPr>
          <w:i/>
          <w:sz w:val="18"/>
          <w:szCs w:val="24"/>
        </w:rPr>
        <w:t>r the year ended December 31, 2021 filed with the United States Securities and Exchange Commission (the “SEC”) on February 22, 2022. Unless otherwise noted, all dollar amounts are in millions.</w:t>
      </w:r>
    </w:p>
    <w:p w14:paraId="0B8688A7" w14:textId="77777777" w:rsidR="00257EC7" w:rsidRDefault="00A064AC">
      <w:pPr>
        <w:spacing w:before="108"/>
        <w:jc w:val="left"/>
        <w:rPr>
          <w:sz w:val="24"/>
          <w:szCs w:val="24"/>
        </w:rPr>
      </w:pPr>
      <w:r>
        <w:rPr>
          <w:sz w:val="18"/>
          <w:szCs w:val="24"/>
        </w:rPr>
        <w:t>Autoliv, Inc. (“Autoliv” or the “Company”) is a Delaware corpor</w:t>
      </w:r>
      <w:r>
        <w:rPr>
          <w:sz w:val="18"/>
          <w:szCs w:val="24"/>
        </w:rPr>
        <w:t>ation with its principal executive offices in Stockholm, Sweden. The Company functions as a holding corporation and owns two principal operating subsidiaries, Autoliv AB and Autoliv ASP, Inc.</w:t>
      </w:r>
    </w:p>
    <w:p w14:paraId="0B8688A8" w14:textId="77777777" w:rsidR="00257EC7" w:rsidRDefault="00A064AC">
      <w:pPr>
        <w:spacing w:before="216"/>
        <w:jc w:val="left"/>
        <w:rPr>
          <w:sz w:val="24"/>
          <w:szCs w:val="24"/>
        </w:rPr>
      </w:pPr>
      <w:r>
        <w:rPr>
          <w:sz w:val="18"/>
          <w:szCs w:val="24"/>
        </w:rPr>
        <w:t>Through its operating subsidiaries, Autoliv is a supplier of aut</w:t>
      </w:r>
      <w:r>
        <w:rPr>
          <w:sz w:val="18"/>
          <w:szCs w:val="24"/>
        </w:rPr>
        <w:t>omotive safety systems with a broad range of product offerings, including modules and components for passenger and driver airbags, side airbags, curtain airbags, seatbelts, steering wheels and pedestrian protection systems.</w:t>
      </w:r>
    </w:p>
    <w:p w14:paraId="0B8688A9" w14:textId="77777777" w:rsidR="00257EC7" w:rsidRDefault="00A064AC">
      <w:pPr>
        <w:spacing w:before="216"/>
        <w:jc w:val="left"/>
        <w:rPr>
          <w:sz w:val="24"/>
          <w:szCs w:val="24"/>
        </w:rPr>
      </w:pPr>
      <w:r>
        <w:rPr>
          <w:sz w:val="18"/>
          <w:szCs w:val="24"/>
        </w:rPr>
        <w:t xml:space="preserve">Autoliv’s filings with the SEC, </w:t>
      </w:r>
      <w:r>
        <w:rPr>
          <w:sz w:val="18"/>
          <w:szCs w:val="24"/>
        </w:rPr>
        <w:t>including this Quarterly Report on Form 10-Q, annual reports on Form 10-K, current reports on Form 8-K, proxy statements and all of our other reports and statements, and amendments thereto, are available free of charge on our corporate website at www.autol</w:t>
      </w:r>
      <w:r>
        <w:rPr>
          <w:sz w:val="18"/>
          <w:szCs w:val="24"/>
        </w:rPr>
        <w:t>iv.com as soon as reasonably practicable after such material is electronically filed with or furnished to the SEC (generally the same day as the filing).</w:t>
      </w:r>
    </w:p>
    <w:p w14:paraId="0B8688AA" w14:textId="77777777" w:rsidR="00257EC7" w:rsidRDefault="00A064AC">
      <w:pPr>
        <w:rPr>
          <w:sz w:val="24"/>
          <w:szCs w:val="24"/>
        </w:rPr>
      </w:pPr>
      <w:r>
        <w:rPr>
          <w:sz w:val="18"/>
          <w:szCs w:val="24"/>
        </w:rPr>
        <w:t> </w:t>
      </w:r>
    </w:p>
    <w:p w14:paraId="0B8688AB" w14:textId="77777777" w:rsidR="00257EC7" w:rsidRDefault="00A064AC">
      <w:pPr>
        <w:spacing w:before="36"/>
        <w:jc w:val="left"/>
        <w:rPr>
          <w:sz w:val="24"/>
          <w:szCs w:val="24"/>
        </w:rPr>
      </w:pPr>
      <w:r>
        <w:rPr>
          <w:sz w:val="18"/>
          <w:szCs w:val="24"/>
        </w:rPr>
        <w:t>The primary exchange market for Autoliv’s securities is the New York Stock Exchange ("NYSE") where A</w:t>
      </w:r>
      <w:r>
        <w:rPr>
          <w:sz w:val="18"/>
          <w:szCs w:val="24"/>
        </w:rPr>
        <w:t>utoliv’s common stock trades under the symbol “ALV”. Autoliv’s Swedish Depositary Receipts ("SDRs") are traded on Nasdaq Stockholm’s list for large market cap companies under the symbol “ALIV SDB”. Options in SDRs trade on Nasdaq Stockholm under the name “</w:t>
      </w:r>
      <w:r>
        <w:rPr>
          <w:sz w:val="18"/>
          <w:szCs w:val="24"/>
        </w:rPr>
        <w:t>Autoliv SDB”. Options in Autoliv shares are traded on Nasdaq OMX PHLX and on NYSE Amex Options under the symbol “ALV”.‌</w:t>
      </w:r>
    </w:p>
    <w:p w14:paraId="0B8688AC" w14:textId="77777777" w:rsidR="00257EC7" w:rsidRDefault="00A064AC">
      <w:pPr>
        <w:rPr>
          <w:sz w:val="24"/>
          <w:szCs w:val="24"/>
        </w:rPr>
      </w:pPr>
      <w:r>
        <w:rPr>
          <w:sz w:val="18"/>
          <w:szCs w:val="24"/>
        </w:rPr>
        <w:t> </w:t>
      </w:r>
    </w:p>
    <w:p w14:paraId="0B8688AD" w14:textId="77777777" w:rsidR="00257EC7" w:rsidRDefault="00A064AC">
      <w:pPr>
        <w:spacing w:before="36"/>
        <w:jc w:val="left"/>
        <w:rPr>
          <w:sz w:val="24"/>
          <w:szCs w:val="24"/>
        </w:rPr>
      </w:pPr>
      <w:r>
        <w:rPr>
          <w:sz w:val="18"/>
          <w:szCs w:val="24"/>
        </w:rPr>
        <w:t>Autoliv’s fiscal year ends on December 31.</w:t>
      </w:r>
    </w:p>
    <w:p w14:paraId="0B8688AE" w14:textId="77777777" w:rsidR="00257EC7" w:rsidRDefault="00A064AC">
      <w:pPr>
        <w:spacing w:before="324"/>
        <w:jc w:val="left"/>
        <w:rPr>
          <w:sz w:val="24"/>
          <w:szCs w:val="24"/>
        </w:rPr>
      </w:pPr>
      <w:r>
        <w:rPr>
          <w:b/>
          <w:sz w:val="18"/>
          <w:szCs w:val="24"/>
        </w:rPr>
        <w:t>Non-U.S. GAAP financial measures</w:t>
      </w:r>
    </w:p>
    <w:p w14:paraId="0B8688AF" w14:textId="77777777" w:rsidR="00257EC7" w:rsidRDefault="00A064AC">
      <w:pPr>
        <w:spacing w:before="108"/>
        <w:jc w:val="left"/>
        <w:rPr>
          <w:sz w:val="24"/>
          <w:szCs w:val="24"/>
        </w:rPr>
      </w:pPr>
      <w:r>
        <w:rPr>
          <w:sz w:val="18"/>
          <w:szCs w:val="24"/>
        </w:rPr>
        <w:t xml:space="preserve">Some of the following discussions refer to </w:t>
      </w:r>
      <w:r>
        <w:rPr>
          <w:sz w:val="18"/>
          <w:szCs w:val="24"/>
        </w:rPr>
        <w:t>non-U.S. GAAP financial measures: see reconciliations for “Organic sales”, “Trade working capital”, “Free cash flow”, “Net debt”, “Leverage ratio”, “Adjusted operating income”, “Adjusted operating margin” and “Adjusted earnings per share, diluted” provided</w:t>
      </w:r>
      <w:r>
        <w:rPr>
          <w:sz w:val="18"/>
          <w:szCs w:val="24"/>
        </w:rPr>
        <w:t xml:space="preserve"> below. Management believes that these non-U.S. GAAP financial measures provide supplemental information to investors regarding the performance of the Company’s business and assist investors in analyzing trends in the Company's business. Additional descrip</w:t>
      </w:r>
      <w:r>
        <w:rPr>
          <w:sz w:val="18"/>
          <w:szCs w:val="24"/>
        </w:rPr>
        <w:t xml:space="preserve">tions regarding management’s use of these financial measures are included below. Investors should consider these non-U.S. GAAP financial measures in addition to, rather than as substitutes for, financial reporting measures prepared in accordance with U.S. </w:t>
      </w:r>
      <w:r>
        <w:rPr>
          <w:sz w:val="18"/>
          <w:szCs w:val="24"/>
        </w:rPr>
        <w:t>GAAP. These historical non-U.S. GAAP financial measures have been identified as applicable in each section of this report with a tabular presentation reconciling them to the most directly comparable U.S. GAAP financial measures. It should be noted that the</w:t>
      </w:r>
      <w:r>
        <w:rPr>
          <w:sz w:val="18"/>
          <w:szCs w:val="24"/>
        </w:rPr>
        <w:t>se measures, as defined, may not be comparable to similarly titled measures used by other companies.</w:t>
      </w:r>
    </w:p>
    <w:p w14:paraId="0B8688B0" w14:textId="77777777" w:rsidR="00257EC7" w:rsidRDefault="00A064AC">
      <w:pPr>
        <w:jc w:val="left"/>
        <w:rPr>
          <w:sz w:val="24"/>
          <w:szCs w:val="24"/>
        </w:rPr>
      </w:pPr>
      <w:r>
        <w:rPr>
          <w:sz w:val="18"/>
          <w:szCs w:val="24"/>
        </w:rPr>
        <w:t> </w:t>
      </w:r>
    </w:p>
    <w:p w14:paraId="0B8688B1" w14:textId="77777777" w:rsidR="00257EC7" w:rsidRDefault="00A064AC">
      <w:pPr>
        <w:jc w:val="left"/>
        <w:rPr>
          <w:sz w:val="24"/>
          <w:szCs w:val="24"/>
        </w:rPr>
      </w:pPr>
      <w:r>
        <w:rPr>
          <w:sz w:val="18"/>
          <w:szCs w:val="24"/>
        </w:rPr>
        <w:t> </w:t>
      </w:r>
    </w:p>
    <w:p w14:paraId="0B8688B2" w14:textId="77777777" w:rsidR="00257EC7" w:rsidRDefault="00A064AC">
      <w:pPr>
        <w:spacing w:before="216"/>
        <w:jc w:val="center"/>
        <w:rPr>
          <w:sz w:val="24"/>
          <w:szCs w:val="24"/>
        </w:rPr>
      </w:pPr>
      <w:r>
        <w:rPr>
          <w:sz w:val="18"/>
          <w:szCs w:val="24"/>
        </w:rPr>
        <w:t>21</w:t>
      </w:r>
    </w:p>
    <w:p w14:paraId="0B8688B3"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3" w:name="BKMK_74"/>
      <w:bookmarkEnd w:id="63"/>
    </w:p>
    <w:p w14:paraId="0B8688B4" w14:textId="77777777" w:rsidR="00257EC7" w:rsidRDefault="00A064AC">
      <w:pPr>
        <w:pageBreakBefore/>
        <w:jc w:val="left"/>
        <w:rPr>
          <w:sz w:val="24"/>
          <w:szCs w:val="24"/>
        </w:rPr>
      </w:pPr>
      <w:r>
        <w:rPr>
          <w:sz w:val="18"/>
          <w:szCs w:val="24"/>
        </w:rPr>
        <w:t> </w:t>
      </w:r>
    </w:p>
    <w:p w14:paraId="0B8688B5" w14:textId="77777777" w:rsidR="00257EC7" w:rsidRDefault="00A064AC">
      <w:pPr>
        <w:spacing w:before="144"/>
        <w:jc w:val="left"/>
        <w:rPr>
          <w:sz w:val="24"/>
          <w:szCs w:val="24"/>
        </w:rPr>
      </w:pPr>
      <w:r>
        <w:rPr>
          <w:b/>
          <w:sz w:val="20"/>
          <w:szCs w:val="24"/>
        </w:rPr>
        <w:t>EXECUTIVE OVERVIEW</w:t>
      </w:r>
    </w:p>
    <w:p w14:paraId="0B8688B6" w14:textId="77777777" w:rsidR="00257EC7" w:rsidRDefault="00A064AC">
      <w:pPr>
        <w:spacing w:before="108"/>
        <w:jc w:val="left"/>
        <w:rPr>
          <w:sz w:val="24"/>
          <w:szCs w:val="24"/>
        </w:rPr>
      </w:pPr>
      <w:r>
        <w:rPr>
          <w:sz w:val="18"/>
          <w:szCs w:val="24"/>
        </w:rPr>
        <w:t xml:space="preserve">As the market leader, the Company is building resilience and strength in turbulent times. The Company believes these </w:t>
      </w:r>
      <w:r>
        <w:rPr>
          <w:sz w:val="18"/>
          <w:szCs w:val="24"/>
        </w:rPr>
        <w:t>actions enable it to build an even more competitive position. Despite the challenging macro environment, the third quarter performance enables the Company to update its full year 2022 adjusted operating margin indication towards the upper end of the 6.0-7.</w:t>
      </w:r>
      <w:r>
        <w:rPr>
          <w:sz w:val="18"/>
          <w:szCs w:val="24"/>
        </w:rPr>
        <w:t>0% range. The Company's actions initiated earlier in the year are now delivering results, especially the Company's price adjustments to compensate for the inflationary pressures and its cost reduction activities.‌</w:t>
      </w:r>
    </w:p>
    <w:p w14:paraId="0B8688B7" w14:textId="77777777" w:rsidR="00257EC7" w:rsidRDefault="00A064AC">
      <w:pPr>
        <w:spacing w:before="108"/>
        <w:jc w:val="left"/>
        <w:rPr>
          <w:sz w:val="24"/>
          <w:szCs w:val="24"/>
        </w:rPr>
      </w:pPr>
      <w:r>
        <w:rPr>
          <w:sz w:val="18"/>
          <w:szCs w:val="24"/>
        </w:rPr>
        <w:t xml:space="preserve">The Company achieved a strong recovery in </w:t>
      </w:r>
      <w:r>
        <w:rPr>
          <w:sz w:val="18"/>
          <w:szCs w:val="24"/>
        </w:rPr>
        <w:t>the third quarter, delivering record sales for a third quarter and increasing the adjusted operating margin to 7.5% despite adverse foreign currency effects of almost 2pp and challenges from inflationary pressure and high call-off volatility. This is an im</w:t>
      </w:r>
      <w:r>
        <w:rPr>
          <w:sz w:val="18"/>
          <w:szCs w:val="24"/>
        </w:rPr>
        <w:t>portant step towards the Company's medium-term targets. The Company also achieved another strong organic sales outperformance versus LVP, despite an unfavorable regional LVP mix development.‌</w:t>
      </w:r>
    </w:p>
    <w:p w14:paraId="0B8688B8" w14:textId="77777777" w:rsidR="00257EC7" w:rsidRDefault="00A064AC">
      <w:pPr>
        <w:spacing w:before="108"/>
        <w:jc w:val="left"/>
        <w:rPr>
          <w:sz w:val="24"/>
          <w:szCs w:val="24"/>
        </w:rPr>
      </w:pPr>
      <w:r>
        <w:rPr>
          <w:sz w:val="18"/>
          <w:szCs w:val="24"/>
        </w:rPr>
        <w:t>During the quarter, the Company retained a strong balance sheet,</w:t>
      </w:r>
      <w:r>
        <w:rPr>
          <w:sz w:val="18"/>
          <w:szCs w:val="24"/>
        </w:rPr>
        <w:t xml:space="preserve"> the Company's operating cash flow recovered compared to recent quarters and its leverage ratio improved compared to the previous quarter. The Company has reached agreements in more than 90% of the raw material related price adjustment discussions that the</w:t>
      </w:r>
      <w:r>
        <w:rPr>
          <w:sz w:val="18"/>
          <w:szCs w:val="24"/>
        </w:rPr>
        <w:t xml:space="preserve"> Company initiated earlier this year. Price adjustment discussions with the Company's customers for cost increases related to labor, logistics and utilities are progressing.‌</w:t>
      </w:r>
    </w:p>
    <w:p w14:paraId="0B8688B9" w14:textId="77777777" w:rsidR="00257EC7" w:rsidRDefault="00A064AC">
      <w:pPr>
        <w:spacing w:before="108"/>
        <w:jc w:val="left"/>
        <w:rPr>
          <w:sz w:val="24"/>
          <w:szCs w:val="24"/>
        </w:rPr>
      </w:pPr>
      <w:r>
        <w:rPr>
          <w:sz w:val="18"/>
          <w:szCs w:val="24"/>
        </w:rPr>
        <w:t>The Company expects continued sequential margin improvement in the fourth quarter</w:t>
      </w:r>
      <w:r>
        <w:rPr>
          <w:sz w:val="18"/>
          <w:szCs w:val="24"/>
        </w:rPr>
        <w:t>, due to positive seasonal effects, price increases, cost and headcount activities and somewhat lower volatility in customer call-offs. The gradual improvement in the Company's performance throughout the year underlines the Company's confidence in reaching</w:t>
      </w:r>
      <w:r>
        <w:rPr>
          <w:sz w:val="18"/>
          <w:szCs w:val="24"/>
        </w:rPr>
        <w:t xml:space="preserve"> its medium-term targets. In addition, the Company expects that its balance sheet and positive cash flow trend will allow for increasing shareholder returns.</w:t>
      </w:r>
    </w:p>
    <w:p w14:paraId="0B8688BA" w14:textId="77777777" w:rsidR="00257EC7" w:rsidRDefault="00A064AC">
      <w:pPr>
        <w:spacing w:before="324"/>
        <w:jc w:val="left"/>
        <w:rPr>
          <w:sz w:val="24"/>
          <w:szCs w:val="24"/>
        </w:rPr>
      </w:pPr>
      <w:r>
        <w:rPr>
          <w:b/>
          <w:sz w:val="20"/>
          <w:szCs w:val="24"/>
        </w:rPr>
        <w:t>Financial highlights in the third quarter of 2022</w:t>
      </w:r>
    </w:p>
    <w:p w14:paraId="0B8688BB" w14:textId="77777777" w:rsidR="00257EC7" w:rsidRDefault="00A064AC">
      <w:pPr>
        <w:jc w:val="left"/>
        <w:rPr>
          <w:sz w:val="24"/>
          <w:szCs w:val="24"/>
        </w:rPr>
      </w:pPr>
      <w:r>
        <w:rPr>
          <w:i/>
          <w:sz w:val="18"/>
          <w:szCs w:val="24"/>
        </w:rPr>
        <w:t xml:space="preserve">Change figures below compare to the same period </w:t>
      </w:r>
      <w:r>
        <w:rPr>
          <w:i/>
          <w:sz w:val="18"/>
          <w:szCs w:val="24"/>
        </w:rPr>
        <w:t>of the previous year, except when stated otherwise.</w:t>
      </w:r>
    </w:p>
    <w:p w14:paraId="0B8688BC" w14:textId="77777777" w:rsidR="00257EC7" w:rsidRDefault="00A064AC">
      <w:pPr>
        <w:jc w:val="left"/>
        <w:rPr>
          <w:sz w:val="24"/>
          <w:szCs w:val="24"/>
        </w:rPr>
      </w:pPr>
      <w:r>
        <w:rPr>
          <w:sz w:val="18"/>
          <w:szCs w:val="24"/>
        </w:rPr>
        <w:t>•</w:t>
      </w:r>
      <w:r>
        <w:rPr>
          <w:b/>
          <w:sz w:val="18"/>
          <w:szCs w:val="24"/>
        </w:rPr>
        <w:t>$2,302</w:t>
      </w:r>
      <w:r>
        <w:rPr>
          <w:sz w:val="18"/>
          <w:szCs w:val="24"/>
        </w:rPr>
        <w:t xml:space="preserve"> net sales•</w:t>
      </w:r>
      <w:r>
        <w:rPr>
          <w:b/>
          <w:sz w:val="18"/>
          <w:szCs w:val="24"/>
        </w:rPr>
        <w:t>25%</w:t>
      </w:r>
      <w:r>
        <w:rPr>
          <w:sz w:val="18"/>
          <w:szCs w:val="24"/>
        </w:rPr>
        <w:t xml:space="preserve"> net sales increase•</w:t>
      </w:r>
      <w:r>
        <w:rPr>
          <w:b/>
          <w:sz w:val="18"/>
          <w:szCs w:val="24"/>
        </w:rPr>
        <w:t>32%</w:t>
      </w:r>
      <w:r>
        <w:rPr>
          <w:sz w:val="18"/>
          <w:szCs w:val="24"/>
        </w:rPr>
        <w:t xml:space="preserve"> organic sales increase (Non-U.S. GAAP measure, see reconciliation table below)•</w:t>
      </w:r>
      <w:r>
        <w:rPr>
          <w:b/>
          <w:sz w:val="18"/>
          <w:szCs w:val="24"/>
        </w:rPr>
        <w:t>7.4%</w:t>
      </w:r>
      <w:r>
        <w:rPr>
          <w:sz w:val="18"/>
          <w:szCs w:val="24"/>
        </w:rPr>
        <w:t xml:space="preserve"> operating margin•</w:t>
      </w:r>
      <w:r>
        <w:rPr>
          <w:b/>
          <w:sz w:val="18"/>
          <w:szCs w:val="24"/>
        </w:rPr>
        <w:t>$1.21</w:t>
      </w:r>
      <w:r>
        <w:rPr>
          <w:sz w:val="18"/>
          <w:szCs w:val="24"/>
        </w:rPr>
        <w:t xml:space="preserve"> EPS - 78% increase</w:t>
      </w:r>
    </w:p>
    <w:p w14:paraId="0B8688BD" w14:textId="77777777" w:rsidR="00257EC7" w:rsidRDefault="00A064AC">
      <w:pPr>
        <w:spacing w:before="108"/>
        <w:jc w:val="left"/>
        <w:rPr>
          <w:sz w:val="24"/>
          <w:szCs w:val="24"/>
        </w:rPr>
      </w:pPr>
      <w:r>
        <w:rPr>
          <w:sz w:val="18"/>
          <w:szCs w:val="24"/>
        </w:rPr>
        <w:t> </w:t>
      </w:r>
    </w:p>
    <w:p w14:paraId="0B8688BE" w14:textId="77777777" w:rsidR="00257EC7" w:rsidRDefault="00A064AC">
      <w:pPr>
        <w:jc w:val="left"/>
        <w:rPr>
          <w:sz w:val="24"/>
          <w:szCs w:val="24"/>
        </w:rPr>
      </w:pPr>
      <w:r>
        <w:rPr>
          <w:sz w:val="18"/>
          <w:szCs w:val="24"/>
        </w:rPr>
        <w:t> </w:t>
      </w:r>
    </w:p>
    <w:p w14:paraId="0B8688BF" w14:textId="77777777" w:rsidR="00257EC7" w:rsidRDefault="00A064AC">
      <w:pPr>
        <w:jc w:val="left"/>
        <w:rPr>
          <w:sz w:val="24"/>
          <w:szCs w:val="24"/>
        </w:rPr>
      </w:pPr>
      <w:r>
        <w:rPr>
          <w:b/>
          <w:sz w:val="20"/>
          <w:szCs w:val="24"/>
        </w:rPr>
        <w:t xml:space="preserve">Key business developments in </w:t>
      </w:r>
      <w:r>
        <w:rPr>
          <w:b/>
          <w:sz w:val="20"/>
          <w:szCs w:val="24"/>
        </w:rPr>
        <w:t>the third quarter of 2022</w:t>
      </w:r>
    </w:p>
    <w:p w14:paraId="0B8688C0" w14:textId="77777777" w:rsidR="00257EC7" w:rsidRDefault="00A064AC">
      <w:pPr>
        <w:jc w:val="left"/>
        <w:rPr>
          <w:sz w:val="24"/>
          <w:szCs w:val="24"/>
        </w:rPr>
      </w:pPr>
      <w:r>
        <w:rPr>
          <w:i/>
          <w:sz w:val="18"/>
          <w:szCs w:val="24"/>
        </w:rPr>
        <w:t>Change figures below compare to the same period of the previous year, except when stated otherwise.</w:t>
      </w:r>
    </w:p>
    <w:p w14:paraId="0B8688C1" w14:textId="77777777" w:rsidR="00257EC7" w:rsidRDefault="00A064AC">
      <w:pPr>
        <w:jc w:val="left"/>
        <w:rPr>
          <w:sz w:val="24"/>
          <w:szCs w:val="24"/>
        </w:rPr>
      </w:pPr>
      <w:r>
        <w:rPr>
          <w:sz w:val="18"/>
          <w:szCs w:val="24"/>
        </w:rPr>
        <w:t xml:space="preserve">•Sales increased organically (Non-U.S. GAAP measure, see reconciliation table below) by 32.5%, which was 3.7pp better than global </w:t>
      </w:r>
      <w:r>
        <w:rPr>
          <w:sz w:val="18"/>
          <w:szCs w:val="24"/>
        </w:rPr>
        <w:t>LVP growth of 28.8% (S&amp;P Global Oct 2022). The Company outperformed in all regions except Rest of Asia, mainly due to price increases and new product launches. Net sales of $2,302 million was a new third quarter record for the Company's passive safety busi</w:t>
      </w:r>
      <w:r>
        <w:rPr>
          <w:sz w:val="18"/>
          <w:szCs w:val="24"/>
        </w:rPr>
        <w:t>ness.•Profitability improved significantly, driven by successful execution of price increase negotiations, LVP recovery and the Company's cost reduction activities. Operating income improved by 72% and operating margin improved to 7.4% from 5.4% with adjus</w:t>
      </w:r>
      <w:r>
        <w:rPr>
          <w:sz w:val="18"/>
          <w:szCs w:val="24"/>
        </w:rPr>
        <w:t>ted operating margin (Non-U.S. GAAP measure, see reconciliation table below) improving to 7.5%, despite continued adverse market conditions including inflationary pressure, volatile LVP and adverse currency effects. Return on capital employed was 18.0%.•Op</w:t>
      </w:r>
      <w:r>
        <w:rPr>
          <w:sz w:val="18"/>
          <w:szCs w:val="24"/>
        </w:rPr>
        <w:t>erating cash flow increased to $232 million, driven by higher net income and positive working capital effects while free cash flow (Non-U.S. GAAP measure, see reconciliation table below) decreased to $68 million, impacted by higher capex. Leverage ratio (N</w:t>
      </w:r>
      <w:r>
        <w:rPr>
          <w:sz w:val="18"/>
          <w:szCs w:val="24"/>
        </w:rPr>
        <w:t>on-U.S. GAAP measure, see reconciliation table below) improved to 1.6x from 1.7x in the second quarter. A dividend of $0.64 per share was paid and 0.26 million shares were repurchased in the quarter.</w:t>
      </w:r>
    </w:p>
    <w:p w14:paraId="0B8688C2" w14:textId="77777777" w:rsidR="00257EC7" w:rsidRDefault="00A064AC">
      <w:pPr>
        <w:jc w:val="left"/>
        <w:rPr>
          <w:sz w:val="24"/>
          <w:szCs w:val="24"/>
        </w:rPr>
      </w:pPr>
      <w:r>
        <w:rPr>
          <w:sz w:val="18"/>
          <w:szCs w:val="24"/>
        </w:rPr>
        <w:t> </w:t>
      </w:r>
    </w:p>
    <w:p w14:paraId="0B8688C3" w14:textId="77777777" w:rsidR="00257EC7" w:rsidRDefault="00A064AC">
      <w:pPr>
        <w:jc w:val="left"/>
        <w:rPr>
          <w:sz w:val="24"/>
          <w:szCs w:val="24"/>
        </w:rPr>
      </w:pPr>
      <w:r>
        <w:rPr>
          <w:sz w:val="18"/>
          <w:szCs w:val="24"/>
        </w:rPr>
        <w:t> </w:t>
      </w:r>
    </w:p>
    <w:p w14:paraId="0B8688C4" w14:textId="77777777" w:rsidR="00257EC7" w:rsidRDefault="00A064AC">
      <w:pPr>
        <w:jc w:val="left"/>
        <w:rPr>
          <w:sz w:val="24"/>
          <w:szCs w:val="24"/>
        </w:rPr>
      </w:pPr>
      <w:r>
        <w:rPr>
          <w:sz w:val="18"/>
          <w:szCs w:val="24"/>
        </w:rPr>
        <w:t> </w:t>
      </w:r>
    </w:p>
    <w:p w14:paraId="0B8688C5" w14:textId="77777777" w:rsidR="00257EC7" w:rsidRDefault="00A064AC">
      <w:pPr>
        <w:spacing w:before="216"/>
        <w:jc w:val="center"/>
        <w:rPr>
          <w:sz w:val="24"/>
          <w:szCs w:val="24"/>
        </w:rPr>
      </w:pPr>
      <w:r>
        <w:rPr>
          <w:sz w:val="18"/>
          <w:szCs w:val="24"/>
        </w:rPr>
        <w:t>22</w:t>
      </w:r>
    </w:p>
    <w:p w14:paraId="0B8688C6"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4" w:name="BKMK_75"/>
      <w:bookmarkEnd w:id="64"/>
    </w:p>
    <w:p w14:paraId="0B8688C7" w14:textId="77777777" w:rsidR="00257EC7" w:rsidRDefault="00A064AC">
      <w:pPr>
        <w:pageBreakBefore/>
        <w:jc w:val="left"/>
        <w:rPr>
          <w:sz w:val="24"/>
          <w:szCs w:val="24"/>
        </w:rPr>
      </w:pPr>
      <w:r>
        <w:rPr>
          <w:sz w:val="18"/>
          <w:szCs w:val="24"/>
        </w:rPr>
        <w:t> </w:t>
      </w:r>
    </w:p>
    <w:p w14:paraId="0B8688C8" w14:textId="77777777" w:rsidR="00257EC7" w:rsidRDefault="00A064AC">
      <w:pPr>
        <w:spacing w:before="144"/>
        <w:jc w:val="left"/>
        <w:rPr>
          <w:sz w:val="24"/>
          <w:szCs w:val="24"/>
        </w:rPr>
      </w:pPr>
      <w:r>
        <w:rPr>
          <w:b/>
          <w:sz w:val="20"/>
          <w:szCs w:val="24"/>
        </w:rPr>
        <w:t xml:space="preserve">Business update relating to </w:t>
      </w:r>
      <w:r>
        <w:rPr>
          <w:b/>
          <w:sz w:val="20"/>
          <w:szCs w:val="24"/>
        </w:rPr>
        <w:t>COVID-19, the war in Ukraine and other market conditions</w:t>
      </w:r>
    </w:p>
    <w:p w14:paraId="0B8688C9" w14:textId="77777777" w:rsidR="00257EC7" w:rsidRDefault="00A064AC">
      <w:pPr>
        <w:spacing w:before="108"/>
        <w:jc w:val="left"/>
        <w:rPr>
          <w:sz w:val="24"/>
          <w:szCs w:val="24"/>
        </w:rPr>
      </w:pPr>
      <w:r>
        <w:rPr>
          <w:b/>
          <w:sz w:val="18"/>
          <w:szCs w:val="24"/>
        </w:rPr>
        <w:t>COVID-19</w:t>
      </w:r>
    </w:p>
    <w:p w14:paraId="0B8688CA" w14:textId="77777777" w:rsidR="00257EC7" w:rsidRDefault="00A064AC">
      <w:pPr>
        <w:jc w:val="left"/>
        <w:rPr>
          <w:sz w:val="24"/>
          <w:szCs w:val="24"/>
        </w:rPr>
      </w:pPr>
      <w:r>
        <w:rPr>
          <w:sz w:val="18"/>
          <w:szCs w:val="24"/>
        </w:rPr>
        <w:t>The COVID-19 pandemic continued to impact the Company's business in the third quarter of 2022 through limited LVP by the Company's customers caused by global semiconductor shortage and other</w:t>
      </w:r>
      <w:r>
        <w:rPr>
          <w:sz w:val="18"/>
          <w:szCs w:val="24"/>
        </w:rPr>
        <w:t xml:space="preserve"> industry supply chain disruptions. Third quarter of 2022 saw global LVP growth year over year by around 29% (according to S&amp;P Global, October 2022). Supply chain disruptions that led to low customer demand visibility and material changes to customer call-</w:t>
      </w:r>
      <w:r>
        <w:rPr>
          <w:sz w:val="18"/>
          <w:szCs w:val="24"/>
        </w:rPr>
        <w:t>offs with short notice negatively impacted our production efficiency and profitability in the quarter. Rising raw material costs amounted to more than 4pp in operating margin headwind in the third quarter, of which a large part was offset by commercial cus</w:t>
      </w:r>
      <w:r>
        <w:rPr>
          <w:sz w:val="18"/>
          <w:szCs w:val="24"/>
        </w:rPr>
        <w:t>tomer recoveries, including retroactive compensations.</w:t>
      </w:r>
    </w:p>
    <w:p w14:paraId="0B8688CB" w14:textId="77777777" w:rsidR="00257EC7" w:rsidRDefault="00A064AC">
      <w:pPr>
        <w:jc w:val="left"/>
        <w:rPr>
          <w:sz w:val="24"/>
          <w:szCs w:val="24"/>
        </w:rPr>
      </w:pPr>
      <w:r>
        <w:rPr>
          <w:sz w:val="18"/>
          <w:szCs w:val="24"/>
        </w:rPr>
        <w:t> </w:t>
      </w:r>
    </w:p>
    <w:p w14:paraId="0B8688CC" w14:textId="77777777" w:rsidR="00257EC7" w:rsidRDefault="00A064AC">
      <w:pPr>
        <w:jc w:val="left"/>
        <w:rPr>
          <w:sz w:val="24"/>
          <w:szCs w:val="24"/>
        </w:rPr>
      </w:pPr>
      <w:r>
        <w:rPr>
          <w:sz w:val="18"/>
          <w:szCs w:val="24"/>
        </w:rPr>
        <w:t xml:space="preserve">Direct COVID-19 related costs, such as personal protective equipment, quarantine costs and similar items, were around $1 million in the third quarter of 2022. Governmental support in connection with </w:t>
      </w:r>
      <w:r>
        <w:rPr>
          <w:sz w:val="18"/>
          <w:szCs w:val="24"/>
        </w:rPr>
        <w:t>furloughing, short-term work weeks, and other similar activities were less than $1 million in the quarter.‌</w:t>
      </w:r>
    </w:p>
    <w:p w14:paraId="0B8688CD" w14:textId="77777777" w:rsidR="00257EC7" w:rsidRDefault="00A064AC">
      <w:pPr>
        <w:jc w:val="left"/>
        <w:rPr>
          <w:sz w:val="24"/>
          <w:szCs w:val="24"/>
        </w:rPr>
      </w:pPr>
      <w:r>
        <w:rPr>
          <w:sz w:val="18"/>
          <w:szCs w:val="24"/>
        </w:rPr>
        <w:t> </w:t>
      </w:r>
    </w:p>
    <w:p w14:paraId="0B8688CE" w14:textId="77777777" w:rsidR="00257EC7" w:rsidRDefault="00A064AC">
      <w:pPr>
        <w:jc w:val="left"/>
        <w:rPr>
          <w:sz w:val="24"/>
          <w:szCs w:val="24"/>
        </w:rPr>
      </w:pPr>
      <w:r>
        <w:rPr>
          <w:sz w:val="18"/>
          <w:szCs w:val="24"/>
        </w:rPr>
        <w:t>The Company expects the current industry-wide semiconductor supply shortage to be a limiting factor for the global LVP recovery in 2022. The Compa</w:t>
      </w:r>
      <w:r>
        <w:rPr>
          <w:sz w:val="18"/>
          <w:szCs w:val="24"/>
        </w:rPr>
        <w:t>ny also expects that the current price environment could lead to raw material costs of up to 5pp in operating margin headwind for the full year of 2022. The Company has reached agreements in more than 90% of the raw material related price adjustment discus</w:t>
      </w:r>
      <w:r>
        <w:rPr>
          <w:sz w:val="18"/>
          <w:szCs w:val="24"/>
        </w:rPr>
        <w:t>sions that the Company initiated earlier this year. Price adjustment discussions with the Company's customers for cost increases related to labor, logistics and utilities are progressing. The Company believes product price increases will continue to gradua</w:t>
      </w:r>
      <w:r>
        <w:rPr>
          <w:sz w:val="18"/>
          <w:szCs w:val="24"/>
        </w:rPr>
        <w:t>lly offset raw material cost inflation.‌</w:t>
      </w:r>
    </w:p>
    <w:p w14:paraId="0B8688CF" w14:textId="77777777" w:rsidR="00257EC7" w:rsidRDefault="00A064AC">
      <w:pPr>
        <w:jc w:val="left"/>
        <w:rPr>
          <w:sz w:val="24"/>
          <w:szCs w:val="24"/>
        </w:rPr>
      </w:pPr>
      <w:r>
        <w:rPr>
          <w:sz w:val="18"/>
          <w:szCs w:val="24"/>
        </w:rPr>
        <w:t> </w:t>
      </w:r>
    </w:p>
    <w:p w14:paraId="0B8688D0" w14:textId="77777777" w:rsidR="00257EC7" w:rsidRDefault="00A064AC">
      <w:pPr>
        <w:jc w:val="left"/>
        <w:rPr>
          <w:sz w:val="24"/>
          <w:szCs w:val="24"/>
        </w:rPr>
      </w:pPr>
      <w:r>
        <w:rPr>
          <w:sz w:val="18"/>
          <w:szCs w:val="24"/>
        </w:rPr>
        <w:t>In response to the increased challenging market conditions, the Company continue with strict hiring and cost control measures, and accelerated cost savings and footprint activities. The situation is monitored clos</w:t>
      </w:r>
      <w:r>
        <w:rPr>
          <w:sz w:val="18"/>
          <w:szCs w:val="24"/>
        </w:rPr>
        <w:t>ely, and further actions are being evaluated.</w:t>
      </w:r>
    </w:p>
    <w:p w14:paraId="0B8688D1" w14:textId="77777777" w:rsidR="00257EC7" w:rsidRDefault="00A064AC">
      <w:pPr>
        <w:jc w:val="left"/>
        <w:rPr>
          <w:sz w:val="24"/>
          <w:szCs w:val="24"/>
        </w:rPr>
      </w:pPr>
      <w:r>
        <w:rPr>
          <w:sz w:val="18"/>
          <w:szCs w:val="24"/>
        </w:rPr>
        <w:t> </w:t>
      </w:r>
    </w:p>
    <w:p w14:paraId="0B8688D2" w14:textId="77777777" w:rsidR="00257EC7" w:rsidRDefault="00A064AC">
      <w:pPr>
        <w:jc w:val="left"/>
        <w:rPr>
          <w:sz w:val="24"/>
          <w:szCs w:val="24"/>
        </w:rPr>
      </w:pPr>
      <w:r>
        <w:rPr>
          <w:b/>
          <w:sz w:val="18"/>
          <w:szCs w:val="24"/>
        </w:rPr>
        <w:t>The war in Ukraine</w:t>
      </w:r>
    </w:p>
    <w:p w14:paraId="0B8688D3" w14:textId="77777777" w:rsidR="00257EC7" w:rsidRDefault="00A064AC">
      <w:pPr>
        <w:jc w:val="left"/>
        <w:rPr>
          <w:sz w:val="24"/>
          <w:szCs w:val="24"/>
        </w:rPr>
      </w:pPr>
      <w:r>
        <w:rPr>
          <w:sz w:val="18"/>
          <w:szCs w:val="24"/>
        </w:rPr>
        <w:t>The direct impact of the war in Ukraine on the Company's business has been relatively limited. In 2021, sales in Russia were less than 1.0% of total sales. Autoliv has one facility with few</w:t>
      </w:r>
      <w:r>
        <w:rPr>
          <w:sz w:val="18"/>
          <w:szCs w:val="24"/>
        </w:rPr>
        <w:t>er than 100 employees in Russia. The operations are currently idled. Autoliv net assets in Russia, mainly USD cash items, amount to around $11 million. Autoliv has no operations in Ukraine.</w:t>
      </w:r>
    </w:p>
    <w:p w14:paraId="0B8688D4" w14:textId="77777777" w:rsidR="00257EC7" w:rsidRDefault="00A064AC">
      <w:pPr>
        <w:jc w:val="left"/>
        <w:rPr>
          <w:sz w:val="24"/>
          <w:szCs w:val="24"/>
        </w:rPr>
      </w:pPr>
      <w:r>
        <w:rPr>
          <w:sz w:val="18"/>
          <w:szCs w:val="24"/>
        </w:rPr>
        <w:t> </w:t>
      </w:r>
    </w:p>
    <w:p w14:paraId="0B8688D5" w14:textId="77777777" w:rsidR="00257EC7" w:rsidRDefault="00A064AC">
      <w:pPr>
        <w:spacing w:before="216"/>
        <w:jc w:val="center"/>
        <w:rPr>
          <w:sz w:val="24"/>
          <w:szCs w:val="24"/>
        </w:rPr>
      </w:pPr>
      <w:r>
        <w:rPr>
          <w:sz w:val="18"/>
          <w:szCs w:val="24"/>
        </w:rPr>
        <w:t>23</w:t>
      </w:r>
    </w:p>
    <w:p w14:paraId="0B8688D6"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5" w:name="BKMK_76"/>
      <w:bookmarkEnd w:id="65"/>
    </w:p>
    <w:p w14:paraId="0B8688D7" w14:textId="77777777" w:rsidR="00257EC7" w:rsidRDefault="00A064AC">
      <w:pPr>
        <w:pageBreakBefore/>
        <w:jc w:val="left"/>
        <w:rPr>
          <w:sz w:val="24"/>
          <w:szCs w:val="24"/>
        </w:rPr>
      </w:pPr>
      <w:r>
        <w:rPr>
          <w:sz w:val="18"/>
          <w:szCs w:val="24"/>
        </w:rPr>
        <w:t> </w:t>
      </w:r>
    </w:p>
    <w:p w14:paraId="0B8688D8" w14:textId="77777777" w:rsidR="00257EC7" w:rsidRDefault="00A064AC">
      <w:pPr>
        <w:spacing w:before="324"/>
        <w:jc w:val="left"/>
        <w:rPr>
          <w:sz w:val="24"/>
          <w:szCs w:val="24"/>
        </w:rPr>
      </w:pPr>
      <w:r>
        <w:rPr>
          <w:b/>
          <w:sz w:val="18"/>
          <w:szCs w:val="24"/>
        </w:rPr>
        <w:t>RESULTS OF OPERATIONS</w:t>
      </w:r>
    </w:p>
    <w:p w14:paraId="0B8688D9" w14:textId="77777777" w:rsidR="00257EC7" w:rsidRDefault="00A064AC">
      <w:pPr>
        <w:spacing w:before="108"/>
        <w:jc w:val="left"/>
        <w:rPr>
          <w:sz w:val="24"/>
          <w:szCs w:val="24"/>
        </w:rPr>
      </w:pPr>
      <w:r>
        <w:rPr>
          <w:b/>
          <w:sz w:val="18"/>
          <w:szCs w:val="24"/>
        </w:rPr>
        <w:t>Overview</w:t>
      </w:r>
    </w:p>
    <w:p w14:paraId="0B8688DA" w14:textId="77777777" w:rsidR="00257EC7" w:rsidRDefault="00A064AC">
      <w:pPr>
        <w:spacing w:before="108"/>
        <w:jc w:val="left"/>
        <w:rPr>
          <w:sz w:val="24"/>
          <w:szCs w:val="24"/>
        </w:rPr>
      </w:pPr>
      <w:r>
        <w:rPr>
          <w:sz w:val="18"/>
          <w:szCs w:val="24"/>
        </w:rPr>
        <w:t xml:space="preserve">The following table </w:t>
      </w:r>
      <w:r>
        <w:rPr>
          <w:sz w:val="18"/>
          <w:szCs w:val="24"/>
        </w:rPr>
        <w:t>shows some of the key ratios management uses internally to analyze the Company's current and future financial performance and core operations as well as to identify trends in the Company’s financial conditions and results of operations. The Company has pro</w:t>
      </w:r>
      <w:r>
        <w:rPr>
          <w:sz w:val="18"/>
          <w:szCs w:val="24"/>
        </w:rPr>
        <w:t>vided this information to investors to assist in meaningful comparisons of past and present operating results and to assist in highlighting the results of ongoing core operations. These ratios are more fully explained below and should be read in conjunctio</w:t>
      </w:r>
      <w:r>
        <w:rPr>
          <w:sz w:val="18"/>
          <w:szCs w:val="24"/>
        </w:rPr>
        <w:t>n with the consolidated financial statements in the Company's Annual Report on Form 10-K and the unaudited condensed consolidated financial statements in this Quarterly Report on Form 10-Q.</w:t>
      </w:r>
    </w:p>
    <w:p w14:paraId="0B8688DB" w14:textId="77777777" w:rsidR="00257EC7" w:rsidRDefault="00A064AC">
      <w:pPr>
        <w:spacing w:before="108"/>
        <w:jc w:val="left"/>
        <w:rPr>
          <w:sz w:val="24"/>
          <w:szCs w:val="24"/>
        </w:rPr>
      </w:pPr>
      <w:r>
        <w:rPr>
          <w:sz w:val="18"/>
          <w:szCs w:val="24"/>
        </w:rPr>
        <w:t>The Company's management uses the Return on capital employed (ROCE</w:t>
      </w:r>
      <w:r>
        <w:rPr>
          <w:sz w:val="18"/>
          <w:szCs w:val="24"/>
        </w:rPr>
        <w:t>) and Return on total equity (ROE) measures for purposes of comparing its financial performance with the financial performance of other companies in the industry and providing useful information regarding the factors and trends affecting the Company’s busi</w:t>
      </w:r>
      <w:r>
        <w:rPr>
          <w:sz w:val="18"/>
          <w:szCs w:val="24"/>
        </w:rPr>
        <w:t>ness. As used by the Company, ROCE is annualized operating income and income from equity method investments, relative to average capital employed. The Company believes ROCE is a useful indicator of long-term performance both absolute and relative to the Co</w:t>
      </w:r>
      <w:r>
        <w:rPr>
          <w:sz w:val="18"/>
          <w:szCs w:val="24"/>
        </w:rPr>
        <w:t>mpany's peers as it allows for a comparison of the profitability of the Company’s capital employed in its business relative to that of its peers.</w:t>
      </w:r>
    </w:p>
    <w:p w14:paraId="0B8688DC" w14:textId="77777777" w:rsidR="00257EC7" w:rsidRDefault="00A064AC">
      <w:pPr>
        <w:spacing w:before="108"/>
        <w:jc w:val="left"/>
        <w:rPr>
          <w:sz w:val="24"/>
          <w:szCs w:val="24"/>
        </w:rPr>
      </w:pPr>
      <w:r>
        <w:rPr>
          <w:sz w:val="18"/>
          <w:szCs w:val="24"/>
        </w:rPr>
        <w:t>ROE is the ratio of annualized income (loss) relative to average total equity for the periods presented. The C</w:t>
      </w:r>
      <w:r>
        <w:rPr>
          <w:sz w:val="18"/>
          <w:szCs w:val="24"/>
        </w:rPr>
        <w:t>ompany’s management believes that ROE is a useful indicator of how well management creates value for its shareholders through its operating activities and its capital management.</w:t>
      </w:r>
      <w:bookmarkStart w:id="66" w:name="BKMK_77"/>
      <w:bookmarkEnd w:id="66"/>
    </w:p>
    <w:p w14:paraId="0B8688DD" w14:textId="77777777" w:rsidR="00257EC7" w:rsidRDefault="00A064AC">
      <w:pPr>
        <w:spacing w:before="324"/>
        <w:jc w:val="center"/>
        <w:rPr>
          <w:sz w:val="24"/>
          <w:szCs w:val="24"/>
        </w:rPr>
      </w:pPr>
      <w:r>
        <w:rPr>
          <w:b/>
          <w:sz w:val="18"/>
          <w:szCs w:val="24"/>
        </w:rPr>
        <w:t>KEY RATIOS</w:t>
      </w:r>
    </w:p>
    <w:p w14:paraId="0B8688DE" w14:textId="77777777" w:rsidR="00257EC7" w:rsidRDefault="00A064AC">
      <w:pPr>
        <w:jc w:val="center"/>
        <w:rPr>
          <w:sz w:val="24"/>
          <w:szCs w:val="24"/>
        </w:rPr>
      </w:pPr>
      <w:r>
        <w:rPr>
          <w:b/>
          <w:sz w:val="18"/>
          <w:szCs w:val="24"/>
        </w:rPr>
        <w:t>(Dollars in millions, except per share data)</w:t>
      </w:r>
    </w:p>
    <w:p w14:paraId="0B8688DF"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556"/>
        <w:gridCol w:w="155"/>
        <w:gridCol w:w="144"/>
        <w:gridCol w:w="1018"/>
        <w:gridCol w:w="155"/>
        <w:gridCol w:w="155"/>
        <w:gridCol w:w="144"/>
        <w:gridCol w:w="1056"/>
        <w:gridCol w:w="155"/>
        <w:gridCol w:w="155"/>
        <w:gridCol w:w="144"/>
        <w:gridCol w:w="1018"/>
        <w:gridCol w:w="155"/>
        <w:gridCol w:w="155"/>
        <w:gridCol w:w="144"/>
        <w:gridCol w:w="1056"/>
        <w:gridCol w:w="155"/>
      </w:tblGrid>
      <w:tr w:rsidR="00257EC7" w14:paraId="0B8688F1" w14:textId="77777777">
        <w:tc>
          <w:tcPr>
            <w:tcW w:w="5556" w:type="dxa"/>
            <w:tcBorders>
              <w:top w:val="nil"/>
              <w:left w:val="nil"/>
              <w:bottom w:val="nil"/>
              <w:right w:val="nil"/>
              <w:tl2br w:val="nil"/>
              <w:tr2bl w:val="nil"/>
            </w:tcBorders>
            <w:vAlign w:val="center"/>
          </w:tcPr>
          <w:p w14:paraId="0B8688E0"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8E2" w14:textId="77777777" w:rsidR="00257EC7" w:rsidRDefault="00257EC7">
            <w:pPr>
              <w:spacing w:line="1" w:lineRule="exact"/>
              <w:jc w:val="left"/>
              <w:rPr>
                <w:sz w:val="24"/>
                <w:szCs w:val="24"/>
              </w:rPr>
            </w:pPr>
          </w:p>
        </w:tc>
        <w:tc>
          <w:tcPr>
            <w:tcW w:w="1018" w:type="dxa"/>
            <w:tcBorders>
              <w:top w:val="nil"/>
              <w:left w:val="nil"/>
              <w:bottom w:val="nil"/>
              <w:right w:val="nil"/>
              <w:tl2br w:val="nil"/>
              <w:tr2bl w:val="nil"/>
            </w:tcBorders>
            <w:vAlign w:val="center"/>
          </w:tcPr>
          <w:p w14:paraId="0B8688E3"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4"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8E6" w14:textId="77777777" w:rsidR="00257EC7" w:rsidRDefault="00257EC7">
            <w:pPr>
              <w:spacing w:line="1" w:lineRule="exact"/>
              <w:jc w:val="left"/>
              <w:rPr>
                <w:sz w:val="24"/>
                <w:szCs w:val="24"/>
              </w:rPr>
            </w:pPr>
          </w:p>
        </w:tc>
        <w:tc>
          <w:tcPr>
            <w:tcW w:w="1056" w:type="dxa"/>
            <w:tcBorders>
              <w:top w:val="nil"/>
              <w:left w:val="nil"/>
              <w:bottom w:val="nil"/>
              <w:right w:val="nil"/>
              <w:tl2br w:val="nil"/>
              <w:tr2bl w:val="nil"/>
            </w:tcBorders>
            <w:vAlign w:val="center"/>
          </w:tcPr>
          <w:p w14:paraId="0B8688E7"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8"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8EA" w14:textId="77777777" w:rsidR="00257EC7" w:rsidRDefault="00257EC7">
            <w:pPr>
              <w:spacing w:line="1" w:lineRule="exact"/>
              <w:jc w:val="left"/>
              <w:rPr>
                <w:sz w:val="24"/>
                <w:szCs w:val="24"/>
              </w:rPr>
            </w:pPr>
          </w:p>
        </w:tc>
        <w:tc>
          <w:tcPr>
            <w:tcW w:w="1018" w:type="dxa"/>
            <w:tcBorders>
              <w:top w:val="nil"/>
              <w:left w:val="nil"/>
              <w:bottom w:val="nil"/>
              <w:right w:val="nil"/>
              <w:tl2br w:val="nil"/>
              <w:tr2bl w:val="nil"/>
            </w:tcBorders>
            <w:vAlign w:val="center"/>
          </w:tcPr>
          <w:p w14:paraId="0B8688EB"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C"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E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8EE" w14:textId="77777777" w:rsidR="00257EC7" w:rsidRDefault="00257EC7">
            <w:pPr>
              <w:spacing w:line="1" w:lineRule="exact"/>
              <w:jc w:val="left"/>
              <w:rPr>
                <w:sz w:val="24"/>
                <w:szCs w:val="24"/>
              </w:rPr>
            </w:pPr>
          </w:p>
        </w:tc>
        <w:tc>
          <w:tcPr>
            <w:tcW w:w="1056" w:type="dxa"/>
            <w:tcBorders>
              <w:top w:val="nil"/>
              <w:left w:val="nil"/>
              <w:bottom w:val="nil"/>
              <w:right w:val="nil"/>
              <w:tl2br w:val="nil"/>
              <w:tr2bl w:val="nil"/>
            </w:tcBorders>
            <w:vAlign w:val="center"/>
          </w:tcPr>
          <w:p w14:paraId="0B8688EF"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8F0" w14:textId="77777777" w:rsidR="00257EC7" w:rsidRDefault="00257EC7">
            <w:pPr>
              <w:spacing w:line="1" w:lineRule="exact"/>
              <w:jc w:val="left"/>
              <w:rPr>
                <w:sz w:val="24"/>
                <w:szCs w:val="24"/>
              </w:rPr>
            </w:pPr>
          </w:p>
        </w:tc>
      </w:tr>
      <w:tr w:rsidR="00257EC7" w14:paraId="0B8688F9" w14:textId="77777777">
        <w:tc>
          <w:tcPr>
            <w:tcW w:w="5556" w:type="dxa"/>
            <w:tcBorders>
              <w:top w:val="nil"/>
              <w:left w:val="nil"/>
              <w:bottom w:val="nil"/>
              <w:right w:val="nil"/>
              <w:tl2br w:val="nil"/>
              <w:tr2bl w:val="nil"/>
            </w:tcBorders>
            <w:vAlign w:val="bottom"/>
          </w:tcPr>
          <w:p w14:paraId="0B8688F2"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8F3" w14:textId="77777777" w:rsidR="00257EC7" w:rsidRDefault="00A064AC">
            <w:pPr>
              <w:ind w:left="11" w:right="5"/>
              <w:jc w:val="center"/>
              <w:rPr>
                <w:sz w:val="24"/>
                <w:szCs w:val="24"/>
              </w:rPr>
            </w:pPr>
            <w:r>
              <w:rPr>
                <w:sz w:val="14"/>
                <w:szCs w:val="24"/>
              </w:rPr>
              <w:t> </w:t>
            </w:r>
          </w:p>
        </w:tc>
        <w:tc>
          <w:tcPr>
            <w:tcW w:w="2672" w:type="dxa"/>
            <w:gridSpan w:val="6"/>
            <w:tcBorders>
              <w:top w:val="nil"/>
              <w:left w:val="nil"/>
              <w:bottom w:val="nil"/>
              <w:right w:val="nil"/>
              <w:tl2br w:val="nil"/>
              <w:tr2bl w:val="nil"/>
            </w:tcBorders>
            <w:vAlign w:val="bottom"/>
          </w:tcPr>
          <w:p w14:paraId="0B8688F4" w14:textId="77777777" w:rsidR="00257EC7" w:rsidRDefault="00A064AC">
            <w:pPr>
              <w:ind w:left="11" w:right="105"/>
              <w:jc w:val="center"/>
              <w:rPr>
                <w:sz w:val="24"/>
                <w:szCs w:val="24"/>
              </w:rPr>
            </w:pPr>
            <w:r>
              <w:rPr>
                <w:b/>
                <w:sz w:val="14"/>
                <w:szCs w:val="24"/>
              </w:rPr>
              <w:t>Three Months Ended</w:t>
            </w:r>
          </w:p>
        </w:tc>
        <w:tc>
          <w:tcPr>
            <w:tcW w:w="155" w:type="dxa"/>
            <w:tcBorders>
              <w:top w:val="nil"/>
              <w:left w:val="nil"/>
              <w:bottom w:val="nil"/>
              <w:right w:val="nil"/>
              <w:tl2br w:val="nil"/>
              <w:tr2bl w:val="nil"/>
            </w:tcBorders>
            <w:vAlign w:val="bottom"/>
          </w:tcPr>
          <w:p w14:paraId="0B8688F5"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8F6" w14:textId="77777777" w:rsidR="00257EC7" w:rsidRDefault="00A064AC">
            <w:pPr>
              <w:ind w:left="11" w:right="5"/>
              <w:jc w:val="center"/>
              <w:rPr>
                <w:sz w:val="24"/>
                <w:szCs w:val="24"/>
              </w:rPr>
            </w:pPr>
            <w:r>
              <w:rPr>
                <w:sz w:val="14"/>
                <w:szCs w:val="24"/>
              </w:rPr>
              <w:t> </w:t>
            </w:r>
          </w:p>
        </w:tc>
        <w:tc>
          <w:tcPr>
            <w:tcW w:w="2672" w:type="dxa"/>
            <w:gridSpan w:val="6"/>
            <w:tcBorders>
              <w:top w:val="nil"/>
              <w:left w:val="nil"/>
              <w:bottom w:val="nil"/>
              <w:right w:val="nil"/>
              <w:tl2br w:val="nil"/>
              <w:tr2bl w:val="nil"/>
            </w:tcBorders>
            <w:vAlign w:val="bottom"/>
          </w:tcPr>
          <w:p w14:paraId="0B8688F7" w14:textId="77777777" w:rsidR="00257EC7" w:rsidRDefault="00A064AC">
            <w:pPr>
              <w:ind w:left="11" w:right="105"/>
              <w:jc w:val="center"/>
              <w:rPr>
                <w:sz w:val="24"/>
                <w:szCs w:val="24"/>
              </w:rPr>
            </w:pPr>
            <w:r>
              <w:rPr>
                <w:b/>
                <w:sz w:val="14"/>
                <w:szCs w:val="24"/>
              </w:rPr>
              <w:t>Nine Months Ended</w:t>
            </w:r>
          </w:p>
        </w:tc>
        <w:tc>
          <w:tcPr>
            <w:tcW w:w="155" w:type="dxa"/>
            <w:tcBorders>
              <w:top w:val="nil"/>
              <w:left w:val="nil"/>
              <w:bottom w:val="nil"/>
              <w:right w:val="nil"/>
              <w:tl2br w:val="nil"/>
              <w:tr2bl w:val="nil"/>
            </w:tcBorders>
            <w:vAlign w:val="bottom"/>
          </w:tcPr>
          <w:p w14:paraId="0B8688F8" w14:textId="77777777" w:rsidR="00257EC7" w:rsidRDefault="00A064AC">
            <w:pPr>
              <w:ind w:left="11" w:right="5"/>
              <w:jc w:val="center"/>
              <w:rPr>
                <w:sz w:val="24"/>
                <w:szCs w:val="24"/>
              </w:rPr>
            </w:pPr>
            <w:r>
              <w:rPr>
                <w:sz w:val="14"/>
                <w:szCs w:val="24"/>
              </w:rPr>
              <w:t> </w:t>
            </w:r>
          </w:p>
        </w:tc>
      </w:tr>
      <w:tr w:rsidR="00257EC7" w14:paraId="0B868901" w14:textId="77777777">
        <w:tc>
          <w:tcPr>
            <w:tcW w:w="5556" w:type="dxa"/>
            <w:tcBorders>
              <w:top w:val="nil"/>
              <w:left w:val="nil"/>
              <w:bottom w:val="nil"/>
              <w:right w:val="nil"/>
              <w:tl2br w:val="nil"/>
              <w:tr2bl w:val="nil"/>
            </w:tcBorders>
            <w:vAlign w:val="bottom"/>
          </w:tcPr>
          <w:p w14:paraId="0B8688FA"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8FB" w14:textId="77777777" w:rsidR="00257EC7" w:rsidRDefault="00A064AC">
            <w:pPr>
              <w:ind w:left="11" w:right="5"/>
              <w:jc w:val="center"/>
              <w:rPr>
                <w:sz w:val="24"/>
                <w:szCs w:val="24"/>
              </w:rPr>
            </w:pPr>
            <w:r>
              <w:rPr>
                <w:sz w:val="14"/>
                <w:szCs w:val="24"/>
              </w:rPr>
              <w:t> </w:t>
            </w:r>
          </w:p>
        </w:tc>
        <w:tc>
          <w:tcPr>
            <w:tcW w:w="2672" w:type="dxa"/>
            <w:gridSpan w:val="6"/>
            <w:tcBorders>
              <w:top w:val="nil"/>
              <w:left w:val="nil"/>
              <w:bottom w:val="single" w:sz="2" w:space="0" w:color="000000"/>
              <w:right w:val="nil"/>
              <w:tl2br w:val="nil"/>
              <w:tr2bl w:val="nil"/>
            </w:tcBorders>
            <w:vAlign w:val="bottom"/>
          </w:tcPr>
          <w:p w14:paraId="0B8688FC" w14:textId="77777777" w:rsidR="00257EC7" w:rsidRDefault="00A064AC">
            <w:pPr>
              <w:ind w:left="11" w:right="105"/>
              <w:jc w:val="center"/>
              <w:rPr>
                <w:sz w:val="24"/>
                <w:szCs w:val="24"/>
              </w:rPr>
            </w:pPr>
            <w:r>
              <w:rPr>
                <w:b/>
                <w:sz w:val="14"/>
                <w:szCs w:val="24"/>
              </w:rPr>
              <w:t>or As of September 30,</w:t>
            </w:r>
          </w:p>
        </w:tc>
        <w:tc>
          <w:tcPr>
            <w:tcW w:w="155" w:type="dxa"/>
            <w:tcBorders>
              <w:top w:val="nil"/>
              <w:left w:val="nil"/>
              <w:bottom w:val="single" w:sz="2" w:space="0" w:color="000000"/>
              <w:right w:val="nil"/>
              <w:tl2br w:val="nil"/>
              <w:tr2bl w:val="nil"/>
            </w:tcBorders>
            <w:vAlign w:val="bottom"/>
          </w:tcPr>
          <w:p w14:paraId="0B8688FD"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8FE" w14:textId="77777777" w:rsidR="00257EC7" w:rsidRDefault="00A064AC">
            <w:pPr>
              <w:ind w:left="11" w:right="5"/>
              <w:jc w:val="center"/>
              <w:rPr>
                <w:sz w:val="24"/>
                <w:szCs w:val="24"/>
              </w:rPr>
            </w:pPr>
            <w:r>
              <w:rPr>
                <w:sz w:val="14"/>
                <w:szCs w:val="24"/>
              </w:rPr>
              <w:t> </w:t>
            </w:r>
          </w:p>
        </w:tc>
        <w:tc>
          <w:tcPr>
            <w:tcW w:w="2672" w:type="dxa"/>
            <w:gridSpan w:val="6"/>
            <w:tcBorders>
              <w:top w:val="nil"/>
              <w:left w:val="nil"/>
              <w:bottom w:val="single" w:sz="2" w:space="0" w:color="000000"/>
              <w:right w:val="nil"/>
              <w:tl2br w:val="nil"/>
              <w:tr2bl w:val="nil"/>
            </w:tcBorders>
            <w:vAlign w:val="bottom"/>
          </w:tcPr>
          <w:p w14:paraId="0B8688FF" w14:textId="77777777" w:rsidR="00257EC7" w:rsidRDefault="00A064AC">
            <w:pPr>
              <w:ind w:left="11" w:right="105"/>
              <w:jc w:val="center"/>
              <w:rPr>
                <w:sz w:val="24"/>
                <w:szCs w:val="24"/>
              </w:rPr>
            </w:pPr>
            <w:r>
              <w:rPr>
                <w:b/>
                <w:sz w:val="14"/>
                <w:szCs w:val="24"/>
              </w:rPr>
              <w:t>or As of September 30,</w:t>
            </w:r>
          </w:p>
        </w:tc>
        <w:tc>
          <w:tcPr>
            <w:tcW w:w="155" w:type="dxa"/>
            <w:tcBorders>
              <w:top w:val="nil"/>
              <w:left w:val="nil"/>
              <w:bottom w:val="single" w:sz="2" w:space="0" w:color="000000"/>
              <w:right w:val="nil"/>
              <w:tl2br w:val="nil"/>
              <w:tr2bl w:val="nil"/>
            </w:tcBorders>
            <w:vAlign w:val="bottom"/>
          </w:tcPr>
          <w:p w14:paraId="0B868900" w14:textId="77777777" w:rsidR="00257EC7" w:rsidRDefault="00A064AC">
            <w:pPr>
              <w:ind w:left="11" w:right="5"/>
              <w:jc w:val="center"/>
              <w:rPr>
                <w:sz w:val="24"/>
                <w:szCs w:val="24"/>
              </w:rPr>
            </w:pPr>
            <w:r>
              <w:rPr>
                <w:sz w:val="14"/>
                <w:szCs w:val="24"/>
              </w:rPr>
              <w:t> </w:t>
            </w:r>
          </w:p>
        </w:tc>
      </w:tr>
      <w:tr w:rsidR="00257EC7" w14:paraId="0B86890F" w14:textId="77777777">
        <w:tc>
          <w:tcPr>
            <w:tcW w:w="5556" w:type="dxa"/>
            <w:tcBorders>
              <w:top w:val="nil"/>
              <w:left w:val="nil"/>
              <w:bottom w:val="nil"/>
              <w:right w:val="nil"/>
              <w:tl2br w:val="nil"/>
              <w:tr2bl w:val="nil"/>
            </w:tcBorders>
            <w:vAlign w:val="bottom"/>
          </w:tcPr>
          <w:p w14:paraId="0B868902"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903" w14:textId="77777777" w:rsidR="00257EC7" w:rsidRDefault="00A064AC">
            <w:pPr>
              <w:ind w:left="11" w:right="5"/>
              <w:jc w:val="center"/>
              <w:rPr>
                <w:sz w:val="24"/>
                <w:szCs w:val="24"/>
              </w:rPr>
            </w:pPr>
            <w:r>
              <w:rPr>
                <w:sz w:val="14"/>
                <w:szCs w:val="24"/>
              </w:rPr>
              <w:t> </w:t>
            </w:r>
          </w:p>
        </w:tc>
        <w:tc>
          <w:tcPr>
            <w:tcW w:w="1162" w:type="dxa"/>
            <w:gridSpan w:val="2"/>
            <w:tcBorders>
              <w:top w:val="nil"/>
              <w:left w:val="nil"/>
              <w:bottom w:val="single" w:sz="2" w:space="0" w:color="000000"/>
              <w:right w:val="nil"/>
              <w:tl2br w:val="nil"/>
              <w:tr2bl w:val="nil"/>
            </w:tcBorders>
            <w:vAlign w:val="bottom"/>
          </w:tcPr>
          <w:p w14:paraId="0B868904"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905"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906" w14:textId="77777777" w:rsidR="00257EC7" w:rsidRDefault="00A064AC">
            <w:pPr>
              <w:ind w:left="11" w:right="5"/>
              <w:jc w:val="center"/>
              <w:rPr>
                <w:sz w:val="24"/>
                <w:szCs w:val="24"/>
              </w:rPr>
            </w:pPr>
            <w:r>
              <w:rPr>
                <w:sz w:val="14"/>
                <w:szCs w:val="24"/>
              </w:rPr>
              <w:t> </w:t>
            </w:r>
          </w:p>
        </w:tc>
        <w:tc>
          <w:tcPr>
            <w:tcW w:w="1200" w:type="dxa"/>
            <w:gridSpan w:val="2"/>
            <w:tcBorders>
              <w:top w:val="nil"/>
              <w:left w:val="nil"/>
              <w:bottom w:val="single" w:sz="2" w:space="0" w:color="000000"/>
              <w:right w:val="nil"/>
              <w:tl2br w:val="nil"/>
              <w:tr2bl w:val="nil"/>
            </w:tcBorders>
            <w:vAlign w:val="bottom"/>
          </w:tcPr>
          <w:p w14:paraId="0B868907"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908"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909" w14:textId="77777777" w:rsidR="00257EC7" w:rsidRDefault="00A064AC">
            <w:pPr>
              <w:ind w:left="11" w:right="5"/>
              <w:jc w:val="center"/>
              <w:rPr>
                <w:sz w:val="24"/>
                <w:szCs w:val="24"/>
              </w:rPr>
            </w:pPr>
            <w:r>
              <w:rPr>
                <w:sz w:val="14"/>
                <w:szCs w:val="24"/>
              </w:rPr>
              <w:t> </w:t>
            </w:r>
          </w:p>
        </w:tc>
        <w:tc>
          <w:tcPr>
            <w:tcW w:w="1162" w:type="dxa"/>
            <w:gridSpan w:val="2"/>
            <w:tcBorders>
              <w:top w:val="nil"/>
              <w:left w:val="nil"/>
              <w:bottom w:val="single" w:sz="2" w:space="0" w:color="000000"/>
              <w:right w:val="nil"/>
              <w:tl2br w:val="nil"/>
              <w:tr2bl w:val="nil"/>
            </w:tcBorders>
            <w:vAlign w:val="bottom"/>
          </w:tcPr>
          <w:p w14:paraId="0B86890A"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890B"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890C" w14:textId="77777777" w:rsidR="00257EC7" w:rsidRDefault="00A064AC">
            <w:pPr>
              <w:ind w:left="11" w:right="5"/>
              <w:jc w:val="left"/>
              <w:rPr>
                <w:sz w:val="24"/>
                <w:szCs w:val="24"/>
              </w:rPr>
            </w:pPr>
            <w:r>
              <w:rPr>
                <w:sz w:val="14"/>
                <w:szCs w:val="24"/>
              </w:rPr>
              <w:t> </w:t>
            </w:r>
          </w:p>
        </w:tc>
        <w:tc>
          <w:tcPr>
            <w:tcW w:w="1200" w:type="dxa"/>
            <w:gridSpan w:val="2"/>
            <w:tcBorders>
              <w:top w:val="nil"/>
              <w:left w:val="nil"/>
              <w:bottom w:val="single" w:sz="2" w:space="0" w:color="000000"/>
              <w:right w:val="nil"/>
              <w:tl2br w:val="nil"/>
              <w:tr2bl w:val="nil"/>
            </w:tcBorders>
            <w:vAlign w:val="bottom"/>
          </w:tcPr>
          <w:p w14:paraId="0B86890D"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890E" w14:textId="77777777" w:rsidR="00257EC7" w:rsidRDefault="00A064AC">
            <w:pPr>
              <w:ind w:left="11" w:right="5"/>
              <w:jc w:val="center"/>
              <w:rPr>
                <w:sz w:val="24"/>
                <w:szCs w:val="24"/>
              </w:rPr>
            </w:pPr>
            <w:r>
              <w:rPr>
                <w:sz w:val="14"/>
                <w:szCs w:val="24"/>
              </w:rPr>
              <w:t> </w:t>
            </w:r>
          </w:p>
        </w:tc>
      </w:tr>
      <w:tr w:rsidR="00257EC7" w14:paraId="0B868921" w14:textId="77777777">
        <w:tc>
          <w:tcPr>
            <w:tcW w:w="5556" w:type="dxa"/>
            <w:tcBorders>
              <w:top w:val="nil"/>
              <w:left w:val="nil"/>
              <w:bottom w:val="nil"/>
              <w:right w:val="nil"/>
              <w:tl2br w:val="nil"/>
              <w:tr2bl w:val="nil"/>
            </w:tcBorders>
            <w:vAlign w:val="center"/>
          </w:tcPr>
          <w:p w14:paraId="0B868910" w14:textId="77777777" w:rsidR="00257EC7" w:rsidRDefault="00A064AC">
            <w:pPr>
              <w:ind w:left="11" w:right="5"/>
              <w:jc w:val="left"/>
              <w:rPr>
                <w:sz w:val="24"/>
                <w:szCs w:val="24"/>
              </w:rPr>
            </w:pPr>
            <w:r>
              <w:rPr>
                <w:sz w:val="18"/>
                <w:szCs w:val="24"/>
              </w:rPr>
              <w:t>Total parent shareholders’ equity per share</w:t>
            </w:r>
          </w:p>
        </w:tc>
        <w:tc>
          <w:tcPr>
            <w:tcW w:w="155" w:type="dxa"/>
            <w:tcBorders>
              <w:top w:val="nil"/>
              <w:left w:val="nil"/>
              <w:bottom w:val="nil"/>
              <w:right w:val="nil"/>
              <w:tl2br w:val="nil"/>
              <w:tr2bl w:val="nil"/>
            </w:tcBorders>
            <w:vAlign w:val="bottom"/>
          </w:tcPr>
          <w:p w14:paraId="0B86891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12" w14:textId="77777777" w:rsidR="00257EC7" w:rsidRDefault="00A064AC">
            <w:pPr>
              <w:ind w:left="11" w:right="5"/>
              <w:jc w:val="left"/>
              <w:rPr>
                <w:sz w:val="24"/>
                <w:szCs w:val="24"/>
              </w:rPr>
            </w:pPr>
            <w:r>
              <w:rPr>
                <w:sz w:val="18"/>
                <w:szCs w:val="24"/>
              </w:rPr>
              <w:t>$</w:t>
            </w:r>
          </w:p>
        </w:tc>
        <w:tc>
          <w:tcPr>
            <w:tcW w:w="1018" w:type="dxa"/>
            <w:tcBorders>
              <w:top w:val="nil"/>
              <w:left w:val="nil"/>
              <w:bottom w:val="nil"/>
              <w:right w:val="nil"/>
              <w:tl2br w:val="nil"/>
              <w:tr2bl w:val="nil"/>
            </w:tcBorders>
            <w:vAlign w:val="bottom"/>
          </w:tcPr>
          <w:p w14:paraId="0B868913" w14:textId="77777777" w:rsidR="00257EC7" w:rsidRDefault="00A064AC">
            <w:pPr>
              <w:ind w:left="12" w:right="4"/>
              <w:jc w:val="right"/>
              <w:rPr>
                <w:sz w:val="24"/>
                <w:szCs w:val="24"/>
              </w:rPr>
            </w:pPr>
            <w:r>
              <w:rPr>
                <w:sz w:val="18"/>
                <w:szCs w:val="24"/>
              </w:rPr>
              <w:t>28.53</w:t>
            </w:r>
          </w:p>
        </w:tc>
        <w:tc>
          <w:tcPr>
            <w:tcW w:w="155" w:type="dxa"/>
            <w:tcBorders>
              <w:top w:val="nil"/>
              <w:left w:val="nil"/>
              <w:bottom w:val="nil"/>
              <w:right w:val="nil"/>
              <w:tl2br w:val="nil"/>
              <w:tr2bl w:val="nil"/>
            </w:tcBorders>
            <w:vAlign w:val="bottom"/>
          </w:tcPr>
          <w:p w14:paraId="0B868914"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1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16" w14:textId="77777777" w:rsidR="00257EC7" w:rsidRDefault="00A064AC">
            <w:pPr>
              <w:ind w:left="11" w:right="5"/>
              <w:jc w:val="left"/>
              <w:rPr>
                <w:sz w:val="24"/>
                <w:szCs w:val="24"/>
              </w:rPr>
            </w:pPr>
            <w:r>
              <w:rPr>
                <w:sz w:val="18"/>
                <w:szCs w:val="24"/>
              </w:rPr>
              <w:t>$</w:t>
            </w:r>
          </w:p>
        </w:tc>
        <w:tc>
          <w:tcPr>
            <w:tcW w:w="1056" w:type="dxa"/>
            <w:tcBorders>
              <w:top w:val="nil"/>
              <w:left w:val="nil"/>
              <w:bottom w:val="nil"/>
              <w:right w:val="nil"/>
              <w:tl2br w:val="nil"/>
              <w:tr2bl w:val="nil"/>
            </w:tcBorders>
            <w:vAlign w:val="bottom"/>
          </w:tcPr>
          <w:p w14:paraId="0B868917" w14:textId="77777777" w:rsidR="00257EC7" w:rsidRDefault="00A064AC">
            <w:pPr>
              <w:ind w:left="12" w:right="4"/>
              <w:jc w:val="right"/>
              <w:rPr>
                <w:sz w:val="24"/>
                <w:szCs w:val="24"/>
              </w:rPr>
            </w:pPr>
            <w:r>
              <w:rPr>
                <w:sz w:val="18"/>
                <w:szCs w:val="24"/>
              </w:rPr>
              <w:t>29.26</w:t>
            </w:r>
          </w:p>
        </w:tc>
        <w:tc>
          <w:tcPr>
            <w:tcW w:w="155" w:type="dxa"/>
            <w:tcBorders>
              <w:top w:val="nil"/>
              <w:left w:val="nil"/>
              <w:bottom w:val="nil"/>
              <w:right w:val="nil"/>
              <w:tl2br w:val="nil"/>
              <w:tr2bl w:val="nil"/>
            </w:tcBorders>
            <w:vAlign w:val="bottom"/>
          </w:tcPr>
          <w:p w14:paraId="0B868918"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1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1A" w14:textId="77777777" w:rsidR="00257EC7" w:rsidRDefault="00A064AC">
            <w:pPr>
              <w:ind w:left="11" w:right="5"/>
              <w:jc w:val="left"/>
              <w:rPr>
                <w:sz w:val="24"/>
                <w:szCs w:val="24"/>
              </w:rPr>
            </w:pPr>
            <w:r>
              <w:rPr>
                <w:sz w:val="18"/>
                <w:szCs w:val="24"/>
              </w:rPr>
              <w:t>$</w:t>
            </w:r>
          </w:p>
        </w:tc>
        <w:tc>
          <w:tcPr>
            <w:tcW w:w="1018" w:type="dxa"/>
            <w:tcBorders>
              <w:top w:val="nil"/>
              <w:left w:val="nil"/>
              <w:bottom w:val="nil"/>
              <w:right w:val="nil"/>
              <w:tl2br w:val="nil"/>
              <w:tr2bl w:val="nil"/>
            </w:tcBorders>
            <w:vAlign w:val="bottom"/>
          </w:tcPr>
          <w:p w14:paraId="0B86891B" w14:textId="77777777" w:rsidR="00257EC7" w:rsidRDefault="00A064AC">
            <w:pPr>
              <w:ind w:left="12" w:right="4"/>
              <w:jc w:val="right"/>
              <w:rPr>
                <w:sz w:val="24"/>
                <w:szCs w:val="24"/>
              </w:rPr>
            </w:pPr>
            <w:r>
              <w:rPr>
                <w:sz w:val="18"/>
                <w:szCs w:val="24"/>
              </w:rPr>
              <w:t>28.53</w:t>
            </w:r>
          </w:p>
        </w:tc>
        <w:tc>
          <w:tcPr>
            <w:tcW w:w="155" w:type="dxa"/>
            <w:tcBorders>
              <w:top w:val="nil"/>
              <w:left w:val="nil"/>
              <w:bottom w:val="nil"/>
              <w:right w:val="nil"/>
              <w:tl2br w:val="nil"/>
              <w:tr2bl w:val="nil"/>
            </w:tcBorders>
            <w:vAlign w:val="bottom"/>
          </w:tcPr>
          <w:p w14:paraId="0B86891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1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1E" w14:textId="77777777" w:rsidR="00257EC7" w:rsidRDefault="00A064AC">
            <w:pPr>
              <w:ind w:left="11" w:right="5"/>
              <w:jc w:val="left"/>
              <w:rPr>
                <w:sz w:val="24"/>
                <w:szCs w:val="24"/>
              </w:rPr>
            </w:pPr>
            <w:r>
              <w:rPr>
                <w:sz w:val="18"/>
                <w:szCs w:val="24"/>
              </w:rPr>
              <w:t>$</w:t>
            </w:r>
          </w:p>
        </w:tc>
        <w:tc>
          <w:tcPr>
            <w:tcW w:w="1056" w:type="dxa"/>
            <w:tcBorders>
              <w:top w:val="nil"/>
              <w:left w:val="nil"/>
              <w:bottom w:val="nil"/>
              <w:right w:val="nil"/>
              <w:tl2br w:val="nil"/>
              <w:tr2bl w:val="nil"/>
            </w:tcBorders>
            <w:vAlign w:val="bottom"/>
          </w:tcPr>
          <w:p w14:paraId="0B86891F" w14:textId="77777777" w:rsidR="00257EC7" w:rsidRDefault="00A064AC">
            <w:pPr>
              <w:ind w:left="12" w:right="4"/>
              <w:jc w:val="right"/>
              <w:rPr>
                <w:sz w:val="24"/>
                <w:szCs w:val="24"/>
              </w:rPr>
            </w:pPr>
            <w:r>
              <w:rPr>
                <w:sz w:val="18"/>
                <w:szCs w:val="24"/>
              </w:rPr>
              <w:t>29.26</w:t>
            </w:r>
          </w:p>
        </w:tc>
        <w:tc>
          <w:tcPr>
            <w:tcW w:w="155" w:type="dxa"/>
            <w:tcBorders>
              <w:top w:val="nil"/>
              <w:left w:val="nil"/>
              <w:bottom w:val="nil"/>
              <w:right w:val="nil"/>
              <w:tl2br w:val="nil"/>
              <w:tr2bl w:val="nil"/>
            </w:tcBorders>
            <w:vAlign w:val="bottom"/>
          </w:tcPr>
          <w:p w14:paraId="0B868920" w14:textId="77777777" w:rsidR="00257EC7" w:rsidRDefault="00A064AC">
            <w:pPr>
              <w:ind w:left="11" w:right="5"/>
              <w:jc w:val="left"/>
              <w:rPr>
                <w:sz w:val="24"/>
                <w:szCs w:val="24"/>
              </w:rPr>
            </w:pPr>
            <w:r>
              <w:rPr>
                <w:sz w:val="18"/>
                <w:szCs w:val="24"/>
              </w:rPr>
              <w:t> </w:t>
            </w:r>
          </w:p>
        </w:tc>
      </w:tr>
      <w:tr w:rsidR="00257EC7" w14:paraId="0B868933" w14:textId="77777777">
        <w:tc>
          <w:tcPr>
            <w:tcW w:w="5556" w:type="dxa"/>
            <w:tcBorders>
              <w:top w:val="nil"/>
              <w:left w:val="nil"/>
              <w:bottom w:val="nil"/>
              <w:right w:val="nil"/>
              <w:tl2br w:val="nil"/>
              <w:tr2bl w:val="nil"/>
            </w:tcBorders>
            <w:vAlign w:val="center"/>
          </w:tcPr>
          <w:p w14:paraId="0B868922" w14:textId="77777777" w:rsidR="00257EC7" w:rsidRDefault="00A064AC">
            <w:pPr>
              <w:ind w:left="11" w:right="5"/>
              <w:jc w:val="left"/>
              <w:rPr>
                <w:sz w:val="24"/>
                <w:szCs w:val="24"/>
              </w:rPr>
            </w:pPr>
            <w:r>
              <w:rPr>
                <w:sz w:val="18"/>
                <w:szCs w:val="24"/>
              </w:rPr>
              <w:t xml:space="preserve">Capital employed </w:t>
            </w:r>
            <w:r>
              <w:rPr>
                <w:sz w:val="12"/>
                <w:szCs w:val="24"/>
              </w:rPr>
              <w:t>1)</w:t>
            </w:r>
          </w:p>
        </w:tc>
        <w:tc>
          <w:tcPr>
            <w:tcW w:w="155" w:type="dxa"/>
            <w:tcBorders>
              <w:top w:val="nil"/>
              <w:left w:val="nil"/>
              <w:bottom w:val="nil"/>
              <w:right w:val="nil"/>
              <w:tl2br w:val="nil"/>
              <w:tr2bl w:val="nil"/>
            </w:tcBorders>
            <w:vAlign w:val="bottom"/>
          </w:tcPr>
          <w:p w14:paraId="0B86892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24"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25" w14:textId="77777777" w:rsidR="00257EC7" w:rsidRDefault="00A064AC">
            <w:pPr>
              <w:ind w:left="12" w:right="4"/>
              <w:jc w:val="right"/>
              <w:rPr>
                <w:sz w:val="24"/>
                <w:szCs w:val="24"/>
              </w:rPr>
            </w:pPr>
            <w:r>
              <w:rPr>
                <w:sz w:val="18"/>
                <w:szCs w:val="24"/>
              </w:rPr>
              <w:t>3,779</w:t>
            </w:r>
          </w:p>
        </w:tc>
        <w:tc>
          <w:tcPr>
            <w:tcW w:w="155" w:type="dxa"/>
            <w:tcBorders>
              <w:top w:val="nil"/>
              <w:left w:val="nil"/>
              <w:bottom w:val="nil"/>
              <w:right w:val="nil"/>
              <w:tl2br w:val="nil"/>
              <w:tr2bl w:val="nil"/>
            </w:tcBorders>
            <w:vAlign w:val="bottom"/>
          </w:tcPr>
          <w:p w14:paraId="0B86892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2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28"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29" w14:textId="77777777" w:rsidR="00257EC7" w:rsidRDefault="00A064AC">
            <w:pPr>
              <w:ind w:left="12" w:right="4"/>
              <w:jc w:val="right"/>
              <w:rPr>
                <w:sz w:val="24"/>
                <w:szCs w:val="24"/>
              </w:rPr>
            </w:pPr>
            <w:r>
              <w:rPr>
                <w:sz w:val="18"/>
                <w:szCs w:val="24"/>
              </w:rPr>
              <w:t>3,738</w:t>
            </w:r>
          </w:p>
        </w:tc>
        <w:tc>
          <w:tcPr>
            <w:tcW w:w="155" w:type="dxa"/>
            <w:tcBorders>
              <w:top w:val="nil"/>
              <w:left w:val="nil"/>
              <w:bottom w:val="nil"/>
              <w:right w:val="nil"/>
              <w:tl2br w:val="nil"/>
              <w:tr2bl w:val="nil"/>
            </w:tcBorders>
            <w:vAlign w:val="bottom"/>
          </w:tcPr>
          <w:p w14:paraId="0B86892A"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2B"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2C"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2D" w14:textId="77777777" w:rsidR="00257EC7" w:rsidRDefault="00A064AC">
            <w:pPr>
              <w:ind w:left="12" w:right="4"/>
              <w:jc w:val="right"/>
              <w:rPr>
                <w:sz w:val="24"/>
                <w:szCs w:val="24"/>
              </w:rPr>
            </w:pPr>
            <w:r>
              <w:rPr>
                <w:sz w:val="18"/>
                <w:szCs w:val="24"/>
              </w:rPr>
              <w:t>3,779</w:t>
            </w:r>
          </w:p>
        </w:tc>
        <w:tc>
          <w:tcPr>
            <w:tcW w:w="155" w:type="dxa"/>
            <w:tcBorders>
              <w:top w:val="nil"/>
              <w:left w:val="nil"/>
              <w:bottom w:val="nil"/>
              <w:right w:val="nil"/>
              <w:tl2br w:val="nil"/>
              <w:tr2bl w:val="nil"/>
            </w:tcBorders>
            <w:vAlign w:val="bottom"/>
          </w:tcPr>
          <w:p w14:paraId="0B86892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2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30"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31" w14:textId="77777777" w:rsidR="00257EC7" w:rsidRDefault="00A064AC">
            <w:pPr>
              <w:ind w:left="12" w:right="4"/>
              <w:jc w:val="right"/>
              <w:rPr>
                <w:sz w:val="24"/>
                <w:szCs w:val="24"/>
              </w:rPr>
            </w:pPr>
            <w:r>
              <w:rPr>
                <w:sz w:val="18"/>
                <w:szCs w:val="24"/>
              </w:rPr>
              <w:t>3,738</w:t>
            </w:r>
          </w:p>
        </w:tc>
        <w:tc>
          <w:tcPr>
            <w:tcW w:w="155" w:type="dxa"/>
            <w:tcBorders>
              <w:top w:val="nil"/>
              <w:left w:val="nil"/>
              <w:bottom w:val="nil"/>
              <w:right w:val="nil"/>
              <w:tl2br w:val="nil"/>
              <w:tr2bl w:val="nil"/>
            </w:tcBorders>
            <w:vAlign w:val="bottom"/>
          </w:tcPr>
          <w:p w14:paraId="0B868932" w14:textId="77777777" w:rsidR="00257EC7" w:rsidRDefault="00A064AC">
            <w:pPr>
              <w:ind w:left="11" w:right="5"/>
              <w:jc w:val="left"/>
              <w:rPr>
                <w:sz w:val="24"/>
                <w:szCs w:val="24"/>
              </w:rPr>
            </w:pPr>
            <w:r>
              <w:rPr>
                <w:sz w:val="18"/>
                <w:szCs w:val="24"/>
              </w:rPr>
              <w:t> </w:t>
            </w:r>
          </w:p>
        </w:tc>
      </w:tr>
      <w:tr w:rsidR="00257EC7" w14:paraId="0B868945" w14:textId="77777777">
        <w:tc>
          <w:tcPr>
            <w:tcW w:w="5556" w:type="dxa"/>
            <w:tcBorders>
              <w:top w:val="nil"/>
              <w:left w:val="nil"/>
              <w:bottom w:val="nil"/>
              <w:right w:val="nil"/>
              <w:tl2br w:val="nil"/>
              <w:tr2bl w:val="nil"/>
            </w:tcBorders>
            <w:vAlign w:val="center"/>
          </w:tcPr>
          <w:p w14:paraId="0B868934" w14:textId="77777777" w:rsidR="00257EC7" w:rsidRDefault="00A064AC">
            <w:pPr>
              <w:ind w:left="11" w:right="5"/>
              <w:jc w:val="left"/>
              <w:rPr>
                <w:sz w:val="24"/>
                <w:szCs w:val="24"/>
              </w:rPr>
            </w:pPr>
            <w:r>
              <w:rPr>
                <w:sz w:val="18"/>
                <w:szCs w:val="24"/>
              </w:rPr>
              <w:t xml:space="preserve">Net debt </w:t>
            </w:r>
            <w:r>
              <w:rPr>
                <w:sz w:val="12"/>
                <w:szCs w:val="24"/>
              </w:rPr>
              <w:t>2)</w:t>
            </w:r>
          </w:p>
        </w:tc>
        <w:tc>
          <w:tcPr>
            <w:tcW w:w="155" w:type="dxa"/>
            <w:tcBorders>
              <w:top w:val="nil"/>
              <w:left w:val="nil"/>
              <w:bottom w:val="nil"/>
              <w:right w:val="nil"/>
              <w:tl2br w:val="nil"/>
              <w:tr2bl w:val="nil"/>
            </w:tcBorders>
            <w:vAlign w:val="bottom"/>
          </w:tcPr>
          <w:p w14:paraId="0B86893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36"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37" w14:textId="77777777" w:rsidR="00257EC7" w:rsidRDefault="00A064AC">
            <w:pPr>
              <w:ind w:left="12" w:right="4"/>
              <w:jc w:val="right"/>
              <w:rPr>
                <w:sz w:val="24"/>
                <w:szCs w:val="24"/>
              </w:rPr>
            </w:pPr>
            <w:r>
              <w:rPr>
                <w:sz w:val="18"/>
                <w:szCs w:val="24"/>
              </w:rPr>
              <w:t>1,288</w:t>
            </w:r>
          </w:p>
        </w:tc>
        <w:tc>
          <w:tcPr>
            <w:tcW w:w="155" w:type="dxa"/>
            <w:tcBorders>
              <w:top w:val="nil"/>
              <w:left w:val="nil"/>
              <w:bottom w:val="nil"/>
              <w:right w:val="nil"/>
              <w:tl2br w:val="nil"/>
              <w:tr2bl w:val="nil"/>
            </w:tcBorders>
            <w:vAlign w:val="bottom"/>
          </w:tcPr>
          <w:p w14:paraId="0B868938"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3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3A"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3B" w14:textId="77777777" w:rsidR="00257EC7" w:rsidRDefault="00A064AC">
            <w:pPr>
              <w:ind w:left="12" w:right="4"/>
              <w:jc w:val="right"/>
              <w:rPr>
                <w:sz w:val="24"/>
                <w:szCs w:val="24"/>
              </w:rPr>
            </w:pPr>
            <w:r>
              <w:rPr>
                <w:sz w:val="18"/>
                <w:szCs w:val="24"/>
              </w:rPr>
              <w:t>1,165</w:t>
            </w:r>
          </w:p>
        </w:tc>
        <w:tc>
          <w:tcPr>
            <w:tcW w:w="155" w:type="dxa"/>
            <w:tcBorders>
              <w:top w:val="nil"/>
              <w:left w:val="nil"/>
              <w:bottom w:val="nil"/>
              <w:right w:val="nil"/>
              <w:tl2br w:val="nil"/>
              <w:tr2bl w:val="nil"/>
            </w:tcBorders>
            <w:vAlign w:val="bottom"/>
          </w:tcPr>
          <w:p w14:paraId="0B86893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3D"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3E"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3F" w14:textId="77777777" w:rsidR="00257EC7" w:rsidRDefault="00A064AC">
            <w:pPr>
              <w:ind w:left="12" w:right="4"/>
              <w:jc w:val="right"/>
              <w:rPr>
                <w:sz w:val="24"/>
                <w:szCs w:val="24"/>
              </w:rPr>
            </w:pPr>
            <w:r>
              <w:rPr>
                <w:sz w:val="18"/>
                <w:szCs w:val="24"/>
              </w:rPr>
              <w:t>1,288</w:t>
            </w:r>
          </w:p>
        </w:tc>
        <w:tc>
          <w:tcPr>
            <w:tcW w:w="155" w:type="dxa"/>
            <w:tcBorders>
              <w:top w:val="nil"/>
              <w:left w:val="nil"/>
              <w:bottom w:val="nil"/>
              <w:right w:val="nil"/>
              <w:tl2br w:val="nil"/>
              <w:tr2bl w:val="nil"/>
            </w:tcBorders>
            <w:vAlign w:val="bottom"/>
          </w:tcPr>
          <w:p w14:paraId="0B868940"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4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42"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43" w14:textId="77777777" w:rsidR="00257EC7" w:rsidRDefault="00A064AC">
            <w:pPr>
              <w:ind w:left="12" w:right="4"/>
              <w:jc w:val="right"/>
              <w:rPr>
                <w:sz w:val="24"/>
                <w:szCs w:val="24"/>
              </w:rPr>
            </w:pPr>
            <w:r>
              <w:rPr>
                <w:sz w:val="18"/>
                <w:szCs w:val="24"/>
              </w:rPr>
              <w:t>1,165</w:t>
            </w:r>
          </w:p>
        </w:tc>
        <w:tc>
          <w:tcPr>
            <w:tcW w:w="155" w:type="dxa"/>
            <w:tcBorders>
              <w:top w:val="nil"/>
              <w:left w:val="nil"/>
              <w:bottom w:val="nil"/>
              <w:right w:val="nil"/>
              <w:tl2br w:val="nil"/>
              <w:tr2bl w:val="nil"/>
            </w:tcBorders>
            <w:vAlign w:val="bottom"/>
          </w:tcPr>
          <w:p w14:paraId="0B868944" w14:textId="77777777" w:rsidR="00257EC7" w:rsidRDefault="00A064AC">
            <w:pPr>
              <w:ind w:left="11" w:right="5"/>
              <w:jc w:val="left"/>
              <w:rPr>
                <w:sz w:val="24"/>
                <w:szCs w:val="24"/>
              </w:rPr>
            </w:pPr>
            <w:r>
              <w:rPr>
                <w:sz w:val="18"/>
                <w:szCs w:val="24"/>
              </w:rPr>
              <w:t> </w:t>
            </w:r>
          </w:p>
        </w:tc>
      </w:tr>
      <w:tr w:rsidR="00257EC7" w14:paraId="0B868953" w14:textId="77777777">
        <w:tc>
          <w:tcPr>
            <w:tcW w:w="5556" w:type="dxa"/>
            <w:tcBorders>
              <w:top w:val="nil"/>
              <w:left w:val="nil"/>
              <w:bottom w:val="nil"/>
              <w:right w:val="nil"/>
              <w:tl2br w:val="nil"/>
              <w:tr2bl w:val="nil"/>
            </w:tcBorders>
            <w:vAlign w:val="center"/>
          </w:tcPr>
          <w:p w14:paraId="0B86894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47" w14:textId="77777777" w:rsidR="00257EC7" w:rsidRDefault="00A064AC">
            <w:pPr>
              <w:ind w:left="11" w:right="5"/>
              <w:jc w:val="left"/>
              <w:rPr>
                <w:sz w:val="24"/>
                <w:szCs w:val="24"/>
              </w:rPr>
            </w:pPr>
            <w:r>
              <w:rPr>
                <w:sz w:val="18"/>
                <w:szCs w:val="24"/>
              </w:rPr>
              <w:t> </w:t>
            </w:r>
          </w:p>
        </w:tc>
        <w:tc>
          <w:tcPr>
            <w:tcW w:w="1162" w:type="dxa"/>
            <w:gridSpan w:val="2"/>
            <w:tcBorders>
              <w:top w:val="nil"/>
              <w:left w:val="nil"/>
              <w:bottom w:val="nil"/>
              <w:right w:val="nil"/>
              <w:tl2br w:val="nil"/>
              <w:tr2bl w:val="nil"/>
            </w:tcBorders>
            <w:vAlign w:val="bottom"/>
          </w:tcPr>
          <w:p w14:paraId="0B868948" w14:textId="77777777" w:rsidR="00257EC7" w:rsidRDefault="00A064AC">
            <w:pPr>
              <w:ind w:left="11" w:right="25"/>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49"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4A" w14:textId="77777777" w:rsidR="00257EC7" w:rsidRDefault="00A064AC">
            <w:pPr>
              <w:ind w:left="11" w:right="5"/>
              <w:jc w:val="left"/>
              <w:rPr>
                <w:sz w:val="24"/>
                <w:szCs w:val="24"/>
              </w:rPr>
            </w:pPr>
            <w:r>
              <w:rPr>
                <w:sz w:val="18"/>
                <w:szCs w:val="24"/>
              </w:rPr>
              <w:t> </w:t>
            </w:r>
          </w:p>
        </w:tc>
        <w:tc>
          <w:tcPr>
            <w:tcW w:w="1200" w:type="dxa"/>
            <w:gridSpan w:val="2"/>
            <w:tcBorders>
              <w:top w:val="nil"/>
              <w:left w:val="nil"/>
              <w:bottom w:val="nil"/>
              <w:right w:val="nil"/>
              <w:tl2br w:val="nil"/>
              <w:tr2bl w:val="nil"/>
            </w:tcBorders>
            <w:vAlign w:val="bottom"/>
          </w:tcPr>
          <w:p w14:paraId="0B86894B" w14:textId="77777777" w:rsidR="00257EC7" w:rsidRDefault="00A064AC">
            <w:pPr>
              <w:ind w:left="11" w:right="25"/>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4C"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4D" w14:textId="77777777" w:rsidR="00257EC7" w:rsidRDefault="00A064AC">
            <w:pPr>
              <w:ind w:left="11" w:right="5"/>
              <w:jc w:val="left"/>
              <w:rPr>
                <w:sz w:val="24"/>
                <w:szCs w:val="24"/>
              </w:rPr>
            </w:pPr>
            <w:r>
              <w:rPr>
                <w:sz w:val="20"/>
                <w:szCs w:val="24"/>
              </w:rPr>
              <w:t> </w:t>
            </w:r>
          </w:p>
        </w:tc>
        <w:tc>
          <w:tcPr>
            <w:tcW w:w="1162" w:type="dxa"/>
            <w:gridSpan w:val="2"/>
            <w:tcBorders>
              <w:top w:val="nil"/>
              <w:left w:val="nil"/>
              <w:bottom w:val="nil"/>
              <w:right w:val="nil"/>
              <w:tl2br w:val="nil"/>
              <w:tr2bl w:val="nil"/>
            </w:tcBorders>
            <w:vAlign w:val="bottom"/>
          </w:tcPr>
          <w:p w14:paraId="0B86894E" w14:textId="77777777" w:rsidR="00257EC7" w:rsidRDefault="00A064AC">
            <w:pPr>
              <w:ind w:left="11" w:right="25"/>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4F"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50" w14:textId="77777777" w:rsidR="00257EC7" w:rsidRDefault="00A064AC">
            <w:pPr>
              <w:ind w:left="11" w:right="5"/>
              <w:jc w:val="left"/>
              <w:rPr>
                <w:sz w:val="24"/>
                <w:szCs w:val="24"/>
              </w:rPr>
            </w:pPr>
            <w:r>
              <w:rPr>
                <w:sz w:val="18"/>
                <w:szCs w:val="24"/>
              </w:rPr>
              <w:t> </w:t>
            </w:r>
          </w:p>
        </w:tc>
        <w:tc>
          <w:tcPr>
            <w:tcW w:w="1200" w:type="dxa"/>
            <w:gridSpan w:val="2"/>
            <w:tcBorders>
              <w:top w:val="nil"/>
              <w:left w:val="nil"/>
              <w:bottom w:val="nil"/>
              <w:right w:val="nil"/>
              <w:tl2br w:val="nil"/>
              <w:tr2bl w:val="nil"/>
            </w:tcBorders>
            <w:vAlign w:val="bottom"/>
          </w:tcPr>
          <w:p w14:paraId="0B868951" w14:textId="77777777" w:rsidR="00257EC7" w:rsidRDefault="00A064AC">
            <w:pPr>
              <w:ind w:left="11" w:right="25"/>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952" w14:textId="77777777" w:rsidR="00257EC7" w:rsidRDefault="00A064AC">
            <w:pPr>
              <w:ind w:left="12" w:right="4"/>
              <w:jc w:val="right"/>
              <w:rPr>
                <w:sz w:val="24"/>
                <w:szCs w:val="24"/>
              </w:rPr>
            </w:pPr>
            <w:r>
              <w:rPr>
                <w:sz w:val="18"/>
                <w:szCs w:val="24"/>
              </w:rPr>
              <w:t> </w:t>
            </w:r>
          </w:p>
        </w:tc>
      </w:tr>
      <w:tr w:rsidR="00257EC7" w14:paraId="0B868965" w14:textId="77777777">
        <w:tc>
          <w:tcPr>
            <w:tcW w:w="5556" w:type="dxa"/>
            <w:tcBorders>
              <w:top w:val="nil"/>
              <w:left w:val="nil"/>
              <w:bottom w:val="nil"/>
              <w:right w:val="nil"/>
              <w:tl2br w:val="nil"/>
              <w:tr2bl w:val="nil"/>
            </w:tcBorders>
            <w:vAlign w:val="center"/>
          </w:tcPr>
          <w:p w14:paraId="0B868954" w14:textId="77777777" w:rsidR="00257EC7" w:rsidRDefault="00A064AC">
            <w:pPr>
              <w:ind w:left="11" w:right="5"/>
              <w:jc w:val="left"/>
              <w:rPr>
                <w:sz w:val="24"/>
                <w:szCs w:val="24"/>
              </w:rPr>
            </w:pPr>
            <w:r>
              <w:rPr>
                <w:sz w:val="18"/>
                <w:szCs w:val="24"/>
              </w:rPr>
              <w:t>Trade working capital</w:t>
            </w:r>
            <w:r>
              <w:rPr>
                <w:sz w:val="12"/>
                <w:szCs w:val="24"/>
              </w:rPr>
              <w:t>8)</w:t>
            </w:r>
          </w:p>
        </w:tc>
        <w:tc>
          <w:tcPr>
            <w:tcW w:w="155" w:type="dxa"/>
            <w:tcBorders>
              <w:top w:val="nil"/>
              <w:left w:val="nil"/>
              <w:bottom w:val="nil"/>
              <w:right w:val="nil"/>
              <w:tl2br w:val="nil"/>
              <w:tr2bl w:val="nil"/>
            </w:tcBorders>
            <w:vAlign w:val="bottom"/>
          </w:tcPr>
          <w:p w14:paraId="0B86895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56"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57" w14:textId="77777777" w:rsidR="00257EC7" w:rsidRDefault="00A064AC">
            <w:pPr>
              <w:ind w:left="12" w:right="4"/>
              <w:jc w:val="right"/>
              <w:rPr>
                <w:sz w:val="24"/>
                <w:szCs w:val="24"/>
              </w:rPr>
            </w:pPr>
            <w:r>
              <w:rPr>
                <w:sz w:val="18"/>
                <w:szCs w:val="24"/>
              </w:rPr>
              <w:t>1,314</w:t>
            </w:r>
          </w:p>
        </w:tc>
        <w:tc>
          <w:tcPr>
            <w:tcW w:w="155" w:type="dxa"/>
            <w:tcBorders>
              <w:top w:val="nil"/>
              <w:left w:val="nil"/>
              <w:bottom w:val="nil"/>
              <w:right w:val="nil"/>
              <w:tl2br w:val="nil"/>
              <w:tr2bl w:val="nil"/>
            </w:tcBorders>
            <w:vAlign w:val="bottom"/>
          </w:tcPr>
          <w:p w14:paraId="0B868958"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5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5A"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5B" w14:textId="77777777" w:rsidR="00257EC7" w:rsidRDefault="00A064AC">
            <w:pPr>
              <w:ind w:left="12" w:right="4"/>
              <w:jc w:val="right"/>
              <w:rPr>
                <w:sz w:val="24"/>
                <w:szCs w:val="24"/>
              </w:rPr>
            </w:pPr>
            <w:r>
              <w:rPr>
                <w:sz w:val="18"/>
                <w:szCs w:val="24"/>
              </w:rPr>
              <w:t>1,421</w:t>
            </w:r>
          </w:p>
        </w:tc>
        <w:tc>
          <w:tcPr>
            <w:tcW w:w="155" w:type="dxa"/>
            <w:tcBorders>
              <w:top w:val="nil"/>
              <w:left w:val="nil"/>
              <w:bottom w:val="nil"/>
              <w:right w:val="nil"/>
              <w:tl2br w:val="nil"/>
              <w:tr2bl w:val="nil"/>
            </w:tcBorders>
            <w:vAlign w:val="bottom"/>
          </w:tcPr>
          <w:p w14:paraId="0B86895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5D"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5E"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5F" w14:textId="77777777" w:rsidR="00257EC7" w:rsidRDefault="00A064AC">
            <w:pPr>
              <w:ind w:left="12" w:right="4"/>
              <w:jc w:val="right"/>
              <w:rPr>
                <w:sz w:val="24"/>
                <w:szCs w:val="24"/>
              </w:rPr>
            </w:pPr>
            <w:r>
              <w:rPr>
                <w:sz w:val="18"/>
                <w:szCs w:val="24"/>
              </w:rPr>
              <w:t>1,314</w:t>
            </w:r>
          </w:p>
        </w:tc>
        <w:tc>
          <w:tcPr>
            <w:tcW w:w="155" w:type="dxa"/>
            <w:tcBorders>
              <w:top w:val="nil"/>
              <w:left w:val="nil"/>
              <w:bottom w:val="nil"/>
              <w:right w:val="nil"/>
              <w:tl2br w:val="nil"/>
              <w:tr2bl w:val="nil"/>
            </w:tcBorders>
            <w:vAlign w:val="bottom"/>
          </w:tcPr>
          <w:p w14:paraId="0B868960"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6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62"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63" w14:textId="77777777" w:rsidR="00257EC7" w:rsidRDefault="00A064AC">
            <w:pPr>
              <w:ind w:left="12" w:right="4"/>
              <w:jc w:val="right"/>
              <w:rPr>
                <w:sz w:val="24"/>
                <w:szCs w:val="24"/>
              </w:rPr>
            </w:pPr>
            <w:r>
              <w:rPr>
                <w:sz w:val="18"/>
                <w:szCs w:val="24"/>
              </w:rPr>
              <w:t>1,421</w:t>
            </w:r>
          </w:p>
        </w:tc>
        <w:tc>
          <w:tcPr>
            <w:tcW w:w="155" w:type="dxa"/>
            <w:tcBorders>
              <w:top w:val="nil"/>
              <w:left w:val="nil"/>
              <w:bottom w:val="nil"/>
              <w:right w:val="nil"/>
              <w:tl2br w:val="nil"/>
              <w:tr2bl w:val="nil"/>
            </w:tcBorders>
            <w:vAlign w:val="bottom"/>
          </w:tcPr>
          <w:p w14:paraId="0B868964" w14:textId="77777777" w:rsidR="00257EC7" w:rsidRDefault="00A064AC">
            <w:pPr>
              <w:ind w:left="11" w:right="5"/>
              <w:jc w:val="left"/>
              <w:rPr>
                <w:sz w:val="24"/>
                <w:szCs w:val="24"/>
              </w:rPr>
            </w:pPr>
            <w:r>
              <w:rPr>
                <w:sz w:val="18"/>
                <w:szCs w:val="24"/>
              </w:rPr>
              <w:t> </w:t>
            </w:r>
          </w:p>
        </w:tc>
      </w:tr>
      <w:tr w:rsidR="00257EC7" w14:paraId="0B868977" w14:textId="77777777">
        <w:tc>
          <w:tcPr>
            <w:tcW w:w="5556" w:type="dxa"/>
            <w:tcBorders>
              <w:top w:val="nil"/>
              <w:left w:val="nil"/>
              <w:bottom w:val="nil"/>
              <w:right w:val="nil"/>
              <w:tl2br w:val="nil"/>
              <w:tr2bl w:val="nil"/>
            </w:tcBorders>
            <w:vAlign w:val="center"/>
          </w:tcPr>
          <w:p w14:paraId="0B868966" w14:textId="77777777" w:rsidR="00257EC7" w:rsidRDefault="00A064AC">
            <w:pPr>
              <w:ind w:left="11" w:right="5"/>
              <w:jc w:val="left"/>
              <w:rPr>
                <w:sz w:val="24"/>
                <w:szCs w:val="24"/>
              </w:rPr>
            </w:pPr>
            <w:r>
              <w:rPr>
                <w:sz w:val="18"/>
                <w:szCs w:val="24"/>
              </w:rPr>
              <w:t>Trade working capital relative to sales, %</w:t>
            </w:r>
            <w:r>
              <w:rPr>
                <w:sz w:val="12"/>
                <w:szCs w:val="24"/>
              </w:rPr>
              <w:t>9)</w:t>
            </w:r>
          </w:p>
        </w:tc>
        <w:tc>
          <w:tcPr>
            <w:tcW w:w="155" w:type="dxa"/>
            <w:tcBorders>
              <w:top w:val="nil"/>
              <w:left w:val="nil"/>
              <w:bottom w:val="nil"/>
              <w:right w:val="nil"/>
              <w:tl2br w:val="nil"/>
              <w:tr2bl w:val="nil"/>
            </w:tcBorders>
            <w:vAlign w:val="bottom"/>
          </w:tcPr>
          <w:p w14:paraId="0B86896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68"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69" w14:textId="77777777" w:rsidR="00257EC7" w:rsidRDefault="00A064AC">
            <w:pPr>
              <w:ind w:left="12" w:right="4"/>
              <w:jc w:val="right"/>
              <w:rPr>
                <w:sz w:val="24"/>
                <w:szCs w:val="24"/>
              </w:rPr>
            </w:pPr>
            <w:r>
              <w:rPr>
                <w:sz w:val="18"/>
                <w:szCs w:val="24"/>
              </w:rPr>
              <w:t>14.3</w:t>
            </w:r>
          </w:p>
        </w:tc>
        <w:tc>
          <w:tcPr>
            <w:tcW w:w="155" w:type="dxa"/>
            <w:tcBorders>
              <w:top w:val="nil"/>
              <w:left w:val="nil"/>
              <w:bottom w:val="nil"/>
              <w:right w:val="nil"/>
              <w:tl2br w:val="nil"/>
              <w:tr2bl w:val="nil"/>
            </w:tcBorders>
            <w:vAlign w:val="bottom"/>
          </w:tcPr>
          <w:p w14:paraId="0B86896A"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6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6C"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6D" w14:textId="77777777" w:rsidR="00257EC7" w:rsidRDefault="00A064AC">
            <w:pPr>
              <w:ind w:left="12" w:right="4"/>
              <w:jc w:val="right"/>
              <w:rPr>
                <w:sz w:val="24"/>
                <w:szCs w:val="24"/>
              </w:rPr>
            </w:pPr>
            <w:r>
              <w:rPr>
                <w:sz w:val="18"/>
                <w:szCs w:val="24"/>
              </w:rPr>
              <w:t>19.2</w:t>
            </w:r>
          </w:p>
        </w:tc>
        <w:tc>
          <w:tcPr>
            <w:tcW w:w="155" w:type="dxa"/>
            <w:tcBorders>
              <w:top w:val="nil"/>
              <w:left w:val="nil"/>
              <w:bottom w:val="nil"/>
              <w:right w:val="nil"/>
              <w:tl2br w:val="nil"/>
              <w:tr2bl w:val="nil"/>
            </w:tcBorders>
            <w:vAlign w:val="bottom"/>
          </w:tcPr>
          <w:p w14:paraId="0B86896E"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6F"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70"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71" w14:textId="77777777" w:rsidR="00257EC7" w:rsidRDefault="00A064AC">
            <w:pPr>
              <w:ind w:left="12" w:right="4"/>
              <w:jc w:val="right"/>
              <w:rPr>
                <w:sz w:val="24"/>
                <w:szCs w:val="24"/>
              </w:rPr>
            </w:pPr>
            <w:r>
              <w:rPr>
                <w:sz w:val="18"/>
                <w:szCs w:val="24"/>
              </w:rPr>
              <w:t>14.3</w:t>
            </w:r>
          </w:p>
        </w:tc>
        <w:tc>
          <w:tcPr>
            <w:tcW w:w="155" w:type="dxa"/>
            <w:tcBorders>
              <w:top w:val="nil"/>
              <w:left w:val="nil"/>
              <w:bottom w:val="nil"/>
              <w:right w:val="nil"/>
              <w:tl2br w:val="nil"/>
              <w:tr2bl w:val="nil"/>
            </w:tcBorders>
            <w:vAlign w:val="bottom"/>
          </w:tcPr>
          <w:p w14:paraId="0B868972"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7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74"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75" w14:textId="77777777" w:rsidR="00257EC7" w:rsidRDefault="00A064AC">
            <w:pPr>
              <w:ind w:left="12" w:right="4"/>
              <w:jc w:val="right"/>
              <w:rPr>
                <w:sz w:val="24"/>
                <w:szCs w:val="24"/>
              </w:rPr>
            </w:pPr>
            <w:r>
              <w:rPr>
                <w:sz w:val="18"/>
                <w:szCs w:val="24"/>
              </w:rPr>
              <w:t>19.2</w:t>
            </w:r>
          </w:p>
        </w:tc>
        <w:tc>
          <w:tcPr>
            <w:tcW w:w="155" w:type="dxa"/>
            <w:tcBorders>
              <w:top w:val="nil"/>
              <w:left w:val="nil"/>
              <w:bottom w:val="nil"/>
              <w:right w:val="nil"/>
              <w:tl2br w:val="nil"/>
              <w:tr2bl w:val="nil"/>
            </w:tcBorders>
            <w:vAlign w:val="bottom"/>
          </w:tcPr>
          <w:p w14:paraId="0B868976" w14:textId="77777777" w:rsidR="00257EC7" w:rsidRDefault="00A064AC">
            <w:pPr>
              <w:ind w:left="11" w:right="5"/>
              <w:jc w:val="left"/>
              <w:rPr>
                <w:sz w:val="24"/>
                <w:szCs w:val="24"/>
              </w:rPr>
            </w:pPr>
            <w:r>
              <w:rPr>
                <w:sz w:val="18"/>
                <w:szCs w:val="24"/>
              </w:rPr>
              <w:t>%</w:t>
            </w:r>
          </w:p>
        </w:tc>
      </w:tr>
      <w:tr w:rsidR="00257EC7" w14:paraId="0B868989" w14:textId="77777777">
        <w:tc>
          <w:tcPr>
            <w:tcW w:w="5556" w:type="dxa"/>
            <w:tcBorders>
              <w:top w:val="nil"/>
              <w:left w:val="nil"/>
              <w:bottom w:val="nil"/>
              <w:right w:val="nil"/>
              <w:tl2br w:val="nil"/>
              <w:tr2bl w:val="nil"/>
            </w:tcBorders>
            <w:vAlign w:val="center"/>
          </w:tcPr>
          <w:p w14:paraId="0B868978" w14:textId="77777777" w:rsidR="00257EC7" w:rsidRDefault="00A064AC">
            <w:pPr>
              <w:ind w:left="11" w:right="5"/>
              <w:jc w:val="left"/>
              <w:rPr>
                <w:sz w:val="24"/>
                <w:szCs w:val="24"/>
              </w:rPr>
            </w:pPr>
            <w:r>
              <w:rPr>
                <w:sz w:val="18"/>
                <w:szCs w:val="24"/>
              </w:rPr>
              <w:t>Receivables outstanding relative to sales, %</w:t>
            </w:r>
            <w:r>
              <w:rPr>
                <w:sz w:val="12"/>
                <w:szCs w:val="24"/>
              </w:rPr>
              <w:t>10)</w:t>
            </w:r>
          </w:p>
        </w:tc>
        <w:tc>
          <w:tcPr>
            <w:tcW w:w="155" w:type="dxa"/>
            <w:tcBorders>
              <w:top w:val="nil"/>
              <w:left w:val="nil"/>
              <w:bottom w:val="nil"/>
              <w:right w:val="nil"/>
              <w:tl2br w:val="nil"/>
              <w:tr2bl w:val="nil"/>
            </w:tcBorders>
            <w:vAlign w:val="bottom"/>
          </w:tcPr>
          <w:p w14:paraId="0B86897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7A"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7B" w14:textId="77777777" w:rsidR="00257EC7" w:rsidRDefault="00A064AC">
            <w:pPr>
              <w:ind w:left="12" w:right="4"/>
              <w:jc w:val="right"/>
              <w:rPr>
                <w:sz w:val="24"/>
                <w:szCs w:val="24"/>
              </w:rPr>
            </w:pPr>
            <w:r>
              <w:rPr>
                <w:sz w:val="18"/>
                <w:szCs w:val="24"/>
              </w:rPr>
              <w:t>20.6</w:t>
            </w:r>
          </w:p>
        </w:tc>
        <w:tc>
          <w:tcPr>
            <w:tcW w:w="155" w:type="dxa"/>
            <w:tcBorders>
              <w:top w:val="nil"/>
              <w:left w:val="nil"/>
              <w:bottom w:val="nil"/>
              <w:right w:val="nil"/>
              <w:tl2br w:val="nil"/>
              <w:tr2bl w:val="nil"/>
            </w:tcBorders>
            <w:vAlign w:val="bottom"/>
          </w:tcPr>
          <w:p w14:paraId="0B86897C"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7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7E"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7F" w14:textId="77777777" w:rsidR="00257EC7" w:rsidRDefault="00A064AC">
            <w:pPr>
              <w:ind w:left="12" w:right="4"/>
              <w:jc w:val="right"/>
              <w:rPr>
                <w:sz w:val="24"/>
                <w:szCs w:val="24"/>
              </w:rPr>
            </w:pPr>
            <w:r>
              <w:rPr>
                <w:sz w:val="18"/>
                <w:szCs w:val="24"/>
              </w:rPr>
              <w:t>21.3</w:t>
            </w:r>
          </w:p>
        </w:tc>
        <w:tc>
          <w:tcPr>
            <w:tcW w:w="155" w:type="dxa"/>
            <w:tcBorders>
              <w:top w:val="nil"/>
              <w:left w:val="nil"/>
              <w:bottom w:val="nil"/>
              <w:right w:val="nil"/>
              <w:tl2br w:val="nil"/>
              <w:tr2bl w:val="nil"/>
            </w:tcBorders>
            <w:vAlign w:val="bottom"/>
          </w:tcPr>
          <w:p w14:paraId="0B868980"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81"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82"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83" w14:textId="77777777" w:rsidR="00257EC7" w:rsidRDefault="00A064AC">
            <w:pPr>
              <w:ind w:left="12" w:right="4"/>
              <w:jc w:val="right"/>
              <w:rPr>
                <w:sz w:val="24"/>
                <w:szCs w:val="24"/>
              </w:rPr>
            </w:pPr>
            <w:r>
              <w:rPr>
                <w:sz w:val="18"/>
                <w:szCs w:val="24"/>
              </w:rPr>
              <w:t>20.6</w:t>
            </w:r>
          </w:p>
        </w:tc>
        <w:tc>
          <w:tcPr>
            <w:tcW w:w="155" w:type="dxa"/>
            <w:tcBorders>
              <w:top w:val="nil"/>
              <w:left w:val="nil"/>
              <w:bottom w:val="nil"/>
              <w:right w:val="nil"/>
              <w:tl2br w:val="nil"/>
              <w:tr2bl w:val="nil"/>
            </w:tcBorders>
            <w:vAlign w:val="bottom"/>
          </w:tcPr>
          <w:p w14:paraId="0B86898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8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86"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87" w14:textId="77777777" w:rsidR="00257EC7" w:rsidRDefault="00A064AC">
            <w:pPr>
              <w:ind w:left="12" w:right="4"/>
              <w:jc w:val="right"/>
              <w:rPr>
                <w:sz w:val="24"/>
                <w:szCs w:val="24"/>
              </w:rPr>
            </w:pPr>
            <w:r>
              <w:rPr>
                <w:sz w:val="18"/>
                <w:szCs w:val="24"/>
              </w:rPr>
              <w:t>21.3</w:t>
            </w:r>
          </w:p>
        </w:tc>
        <w:tc>
          <w:tcPr>
            <w:tcW w:w="155" w:type="dxa"/>
            <w:tcBorders>
              <w:top w:val="nil"/>
              <w:left w:val="nil"/>
              <w:bottom w:val="nil"/>
              <w:right w:val="nil"/>
              <w:tl2br w:val="nil"/>
              <w:tr2bl w:val="nil"/>
            </w:tcBorders>
            <w:vAlign w:val="bottom"/>
          </w:tcPr>
          <w:p w14:paraId="0B868988" w14:textId="77777777" w:rsidR="00257EC7" w:rsidRDefault="00A064AC">
            <w:pPr>
              <w:ind w:left="11" w:right="5"/>
              <w:jc w:val="left"/>
              <w:rPr>
                <w:sz w:val="24"/>
                <w:szCs w:val="24"/>
              </w:rPr>
            </w:pPr>
            <w:r>
              <w:rPr>
                <w:sz w:val="18"/>
                <w:szCs w:val="24"/>
              </w:rPr>
              <w:t>%</w:t>
            </w:r>
          </w:p>
        </w:tc>
      </w:tr>
      <w:tr w:rsidR="00257EC7" w14:paraId="0B86899B" w14:textId="77777777">
        <w:tc>
          <w:tcPr>
            <w:tcW w:w="5556" w:type="dxa"/>
            <w:tcBorders>
              <w:top w:val="nil"/>
              <w:left w:val="nil"/>
              <w:bottom w:val="nil"/>
              <w:right w:val="nil"/>
              <w:tl2br w:val="nil"/>
              <w:tr2bl w:val="nil"/>
            </w:tcBorders>
            <w:vAlign w:val="center"/>
          </w:tcPr>
          <w:p w14:paraId="0B86898A" w14:textId="77777777" w:rsidR="00257EC7" w:rsidRDefault="00A064AC">
            <w:pPr>
              <w:ind w:left="11" w:right="5"/>
              <w:jc w:val="left"/>
              <w:rPr>
                <w:sz w:val="24"/>
                <w:szCs w:val="24"/>
              </w:rPr>
            </w:pPr>
            <w:r>
              <w:rPr>
                <w:sz w:val="18"/>
                <w:szCs w:val="24"/>
              </w:rPr>
              <w:t>Inventory outstanding relative to sales, %</w:t>
            </w:r>
            <w:r>
              <w:rPr>
                <w:sz w:val="12"/>
                <w:szCs w:val="24"/>
              </w:rPr>
              <w:t>11)</w:t>
            </w:r>
          </w:p>
        </w:tc>
        <w:tc>
          <w:tcPr>
            <w:tcW w:w="155" w:type="dxa"/>
            <w:tcBorders>
              <w:top w:val="nil"/>
              <w:left w:val="nil"/>
              <w:bottom w:val="nil"/>
              <w:right w:val="nil"/>
              <w:tl2br w:val="nil"/>
              <w:tr2bl w:val="nil"/>
            </w:tcBorders>
            <w:vAlign w:val="bottom"/>
          </w:tcPr>
          <w:p w14:paraId="0B86898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8C"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8D" w14:textId="77777777" w:rsidR="00257EC7" w:rsidRDefault="00A064AC">
            <w:pPr>
              <w:ind w:left="12" w:right="4"/>
              <w:jc w:val="right"/>
              <w:rPr>
                <w:sz w:val="24"/>
                <w:szCs w:val="24"/>
              </w:rPr>
            </w:pPr>
            <w:r>
              <w:rPr>
                <w:sz w:val="18"/>
                <w:szCs w:val="24"/>
              </w:rPr>
              <w:t>10.0</w:t>
            </w:r>
          </w:p>
        </w:tc>
        <w:tc>
          <w:tcPr>
            <w:tcW w:w="155" w:type="dxa"/>
            <w:tcBorders>
              <w:top w:val="nil"/>
              <w:left w:val="nil"/>
              <w:bottom w:val="nil"/>
              <w:right w:val="nil"/>
              <w:tl2br w:val="nil"/>
              <w:tr2bl w:val="nil"/>
            </w:tcBorders>
            <w:vAlign w:val="bottom"/>
          </w:tcPr>
          <w:p w14:paraId="0B86898E"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8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90"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91" w14:textId="77777777" w:rsidR="00257EC7" w:rsidRDefault="00A064AC">
            <w:pPr>
              <w:ind w:left="12" w:right="4"/>
              <w:jc w:val="right"/>
              <w:rPr>
                <w:sz w:val="24"/>
                <w:szCs w:val="24"/>
              </w:rPr>
            </w:pPr>
            <w:r>
              <w:rPr>
                <w:sz w:val="18"/>
                <w:szCs w:val="24"/>
              </w:rPr>
              <w:t>12.5</w:t>
            </w:r>
          </w:p>
        </w:tc>
        <w:tc>
          <w:tcPr>
            <w:tcW w:w="155" w:type="dxa"/>
            <w:tcBorders>
              <w:top w:val="nil"/>
              <w:left w:val="nil"/>
              <w:bottom w:val="nil"/>
              <w:right w:val="nil"/>
              <w:tl2br w:val="nil"/>
              <w:tr2bl w:val="nil"/>
            </w:tcBorders>
            <w:vAlign w:val="bottom"/>
          </w:tcPr>
          <w:p w14:paraId="0B868992"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93"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94"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95" w14:textId="77777777" w:rsidR="00257EC7" w:rsidRDefault="00A064AC">
            <w:pPr>
              <w:ind w:left="12" w:right="4"/>
              <w:jc w:val="right"/>
              <w:rPr>
                <w:sz w:val="24"/>
                <w:szCs w:val="24"/>
              </w:rPr>
            </w:pPr>
            <w:r>
              <w:rPr>
                <w:sz w:val="18"/>
                <w:szCs w:val="24"/>
              </w:rPr>
              <w:t>10.0</w:t>
            </w:r>
          </w:p>
        </w:tc>
        <w:tc>
          <w:tcPr>
            <w:tcW w:w="155" w:type="dxa"/>
            <w:tcBorders>
              <w:top w:val="nil"/>
              <w:left w:val="nil"/>
              <w:bottom w:val="nil"/>
              <w:right w:val="nil"/>
              <w:tl2br w:val="nil"/>
              <w:tr2bl w:val="nil"/>
            </w:tcBorders>
            <w:vAlign w:val="bottom"/>
          </w:tcPr>
          <w:p w14:paraId="0B868996"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9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98"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99" w14:textId="77777777" w:rsidR="00257EC7" w:rsidRDefault="00A064AC">
            <w:pPr>
              <w:ind w:left="12" w:right="4"/>
              <w:jc w:val="right"/>
              <w:rPr>
                <w:sz w:val="24"/>
                <w:szCs w:val="24"/>
              </w:rPr>
            </w:pPr>
            <w:r>
              <w:rPr>
                <w:sz w:val="18"/>
                <w:szCs w:val="24"/>
              </w:rPr>
              <w:t>12.5</w:t>
            </w:r>
          </w:p>
        </w:tc>
        <w:tc>
          <w:tcPr>
            <w:tcW w:w="155" w:type="dxa"/>
            <w:tcBorders>
              <w:top w:val="nil"/>
              <w:left w:val="nil"/>
              <w:bottom w:val="nil"/>
              <w:right w:val="nil"/>
              <w:tl2br w:val="nil"/>
              <w:tr2bl w:val="nil"/>
            </w:tcBorders>
            <w:vAlign w:val="bottom"/>
          </w:tcPr>
          <w:p w14:paraId="0B86899A" w14:textId="77777777" w:rsidR="00257EC7" w:rsidRDefault="00A064AC">
            <w:pPr>
              <w:ind w:left="11" w:right="5"/>
              <w:jc w:val="left"/>
              <w:rPr>
                <w:sz w:val="24"/>
                <w:szCs w:val="24"/>
              </w:rPr>
            </w:pPr>
            <w:r>
              <w:rPr>
                <w:sz w:val="18"/>
                <w:szCs w:val="24"/>
              </w:rPr>
              <w:t>%</w:t>
            </w:r>
          </w:p>
        </w:tc>
      </w:tr>
      <w:tr w:rsidR="00257EC7" w14:paraId="0B8689AD" w14:textId="77777777">
        <w:tc>
          <w:tcPr>
            <w:tcW w:w="5556" w:type="dxa"/>
            <w:tcBorders>
              <w:top w:val="nil"/>
              <w:left w:val="nil"/>
              <w:bottom w:val="nil"/>
              <w:right w:val="nil"/>
              <w:tl2br w:val="nil"/>
              <w:tr2bl w:val="nil"/>
            </w:tcBorders>
            <w:vAlign w:val="center"/>
          </w:tcPr>
          <w:p w14:paraId="0B86899C" w14:textId="77777777" w:rsidR="00257EC7" w:rsidRDefault="00A064AC">
            <w:pPr>
              <w:ind w:left="11" w:right="5"/>
              <w:jc w:val="left"/>
              <w:rPr>
                <w:sz w:val="24"/>
                <w:szCs w:val="24"/>
              </w:rPr>
            </w:pPr>
            <w:r>
              <w:rPr>
                <w:sz w:val="18"/>
                <w:szCs w:val="24"/>
              </w:rPr>
              <w:t>Payables outstanding relative to sales, %</w:t>
            </w:r>
            <w:r>
              <w:rPr>
                <w:sz w:val="12"/>
                <w:szCs w:val="24"/>
              </w:rPr>
              <w:t>12)</w:t>
            </w:r>
          </w:p>
        </w:tc>
        <w:tc>
          <w:tcPr>
            <w:tcW w:w="155" w:type="dxa"/>
            <w:tcBorders>
              <w:top w:val="nil"/>
              <w:left w:val="nil"/>
              <w:bottom w:val="nil"/>
              <w:right w:val="nil"/>
              <w:tl2br w:val="nil"/>
              <w:tr2bl w:val="nil"/>
            </w:tcBorders>
            <w:vAlign w:val="bottom"/>
          </w:tcPr>
          <w:p w14:paraId="0B86899D"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9E"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9F" w14:textId="77777777" w:rsidR="00257EC7" w:rsidRDefault="00A064AC">
            <w:pPr>
              <w:ind w:left="12" w:right="4"/>
              <w:jc w:val="right"/>
              <w:rPr>
                <w:sz w:val="24"/>
                <w:szCs w:val="24"/>
              </w:rPr>
            </w:pPr>
            <w:r>
              <w:rPr>
                <w:sz w:val="18"/>
                <w:szCs w:val="24"/>
              </w:rPr>
              <w:t>16.3</w:t>
            </w:r>
          </w:p>
        </w:tc>
        <w:tc>
          <w:tcPr>
            <w:tcW w:w="155" w:type="dxa"/>
            <w:tcBorders>
              <w:top w:val="nil"/>
              <w:left w:val="nil"/>
              <w:bottom w:val="nil"/>
              <w:right w:val="nil"/>
              <w:tl2br w:val="nil"/>
              <w:tr2bl w:val="nil"/>
            </w:tcBorders>
            <w:vAlign w:val="bottom"/>
          </w:tcPr>
          <w:p w14:paraId="0B8689A0"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A1"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A2"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A3" w14:textId="77777777" w:rsidR="00257EC7" w:rsidRDefault="00A064AC">
            <w:pPr>
              <w:ind w:left="12" w:right="4"/>
              <w:jc w:val="right"/>
              <w:rPr>
                <w:sz w:val="24"/>
                <w:szCs w:val="24"/>
              </w:rPr>
            </w:pPr>
            <w:r>
              <w:rPr>
                <w:sz w:val="18"/>
                <w:szCs w:val="24"/>
              </w:rPr>
              <w:t>14.6</w:t>
            </w:r>
          </w:p>
        </w:tc>
        <w:tc>
          <w:tcPr>
            <w:tcW w:w="155" w:type="dxa"/>
            <w:tcBorders>
              <w:top w:val="nil"/>
              <w:left w:val="nil"/>
              <w:bottom w:val="nil"/>
              <w:right w:val="nil"/>
              <w:tl2br w:val="nil"/>
              <w:tr2bl w:val="nil"/>
            </w:tcBorders>
            <w:vAlign w:val="bottom"/>
          </w:tcPr>
          <w:p w14:paraId="0B8689A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A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A6"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A7" w14:textId="77777777" w:rsidR="00257EC7" w:rsidRDefault="00A064AC">
            <w:pPr>
              <w:ind w:left="12" w:right="4"/>
              <w:jc w:val="right"/>
              <w:rPr>
                <w:sz w:val="24"/>
                <w:szCs w:val="24"/>
              </w:rPr>
            </w:pPr>
            <w:r>
              <w:rPr>
                <w:sz w:val="18"/>
                <w:szCs w:val="24"/>
              </w:rPr>
              <w:t>16.3</w:t>
            </w:r>
          </w:p>
        </w:tc>
        <w:tc>
          <w:tcPr>
            <w:tcW w:w="155" w:type="dxa"/>
            <w:tcBorders>
              <w:top w:val="nil"/>
              <w:left w:val="nil"/>
              <w:bottom w:val="nil"/>
              <w:right w:val="nil"/>
              <w:tl2br w:val="nil"/>
              <w:tr2bl w:val="nil"/>
            </w:tcBorders>
            <w:vAlign w:val="bottom"/>
          </w:tcPr>
          <w:p w14:paraId="0B8689A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A9"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AA"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AB" w14:textId="77777777" w:rsidR="00257EC7" w:rsidRDefault="00A064AC">
            <w:pPr>
              <w:ind w:left="12" w:right="4"/>
              <w:jc w:val="right"/>
              <w:rPr>
                <w:sz w:val="24"/>
                <w:szCs w:val="24"/>
              </w:rPr>
            </w:pPr>
            <w:r>
              <w:rPr>
                <w:sz w:val="18"/>
                <w:szCs w:val="24"/>
              </w:rPr>
              <w:t>14.6</w:t>
            </w:r>
          </w:p>
        </w:tc>
        <w:tc>
          <w:tcPr>
            <w:tcW w:w="155" w:type="dxa"/>
            <w:tcBorders>
              <w:top w:val="nil"/>
              <w:left w:val="nil"/>
              <w:bottom w:val="nil"/>
              <w:right w:val="nil"/>
              <w:tl2br w:val="nil"/>
              <w:tr2bl w:val="nil"/>
            </w:tcBorders>
            <w:vAlign w:val="bottom"/>
          </w:tcPr>
          <w:p w14:paraId="0B8689AC" w14:textId="77777777" w:rsidR="00257EC7" w:rsidRDefault="00A064AC">
            <w:pPr>
              <w:ind w:left="11" w:right="5"/>
              <w:jc w:val="left"/>
              <w:rPr>
                <w:sz w:val="24"/>
                <w:szCs w:val="24"/>
              </w:rPr>
            </w:pPr>
            <w:r>
              <w:rPr>
                <w:sz w:val="18"/>
                <w:szCs w:val="24"/>
              </w:rPr>
              <w:t>%</w:t>
            </w:r>
          </w:p>
        </w:tc>
      </w:tr>
      <w:tr w:rsidR="00257EC7" w14:paraId="0B8689BB" w14:textId="77777777">
        <w:tc>
          <w:tcPr>
            <w:tcW w:w="5556" w:type="dxa"/>
            <w:tcBorders>
              <w:top w:val="nil"/>
              <w:left w:val="nil"/>
              <w:bottom w:val="nil"/>
              <w:right w:val="nil"/>
              <w:tl2br w:val="nil"/>
              <w:tr2bl w:val="nil"/>
            </w:tcBorders>
            <w:vAlign w:val="center"/>
          </w:tcPr>
          <w:p w14:paraId="0B8689A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AF" w14:textId="77777777" w:rsidR="00257EC7" w:rsidRDefault="00A064AC">
            <w:pPr>
              <w:ind w:left="11" w:right="5"/>
              <w:jc w:val="left"/>
              <w:rPr>
                <w:sz w:val="24"/>
                <w:szCs w:val="24"/>
              </w:rPr>
            </w:pPr>
            <w:r>
              <w:rPr>
                <w:sz w:val="20"/>
                <w:szCs w:val="24"/>
              </w:rPr>
              <w:t> </w:t>
            </w:r>
          </w:p>
        </w:tc>
        <w:tc>
          <w:tcPr>
            <w:tcW w:w="1162" w:type="dxa"/>
            <w:gridSpan w:val="2"/>
            <w:tcBorders>
              <w:top w:val="nil"/>
              <w:left w:val="nil"/>
              <w:bottom w:val="nil"/>
              <w:right w:val="nil"/>
              <w:tl2br w:val="nil"/>
              <w:tr2bl w:val="nil"/>
            </w:tcBorders>
            <w:vAlign w:val="bottom"/>
          </w:tcPr>
          <w:p w14:paraId="0B8689B0"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1"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2" w14:textId="77777777" w:rsidR="00257EC7" w:rsidRDefault="00A064AC">
            <w:pPr>
              <w:ind w:left="11" w:right="5"/>
              <w:jc w:val="left"/>
              <w:rPr>
                <w:sz w:val="24"/>
                <w:szCs w:val="24"/>
              </w:rPr>
            </w:pPr>
            <w:r>
              <w:rPr>
                <w:sz w:val="20"/>
                <w:szCs w:val="24"/>
              </w:rPr>
              <w:t> </w:t>
            </w:r>
          </w:p>
        </w:tc>
        <w:tc>
          <w:tcPr>
            <w:tcW w:w="1200" w:type="dxa"/>
            <w:gridSpan w:val="2"/>
            <w:tcBorders>
              <w:top w:val="nil"/>
              <w:left w:val="nil"/>
              <w:bottom w:val="nil"/>
              <w:right w:val="nil"/>
              <w:tl2br w:val="nil"/>
              <w:tr2bl w:val="nil"/>
            </w:tcBorders>
            <w:vAlign w:val="bottom"/>
          </w:tcPr>
          <w:p w14:paraId="0B8689B3"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4"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5" w14:textId="77777777" w:rsidR="00257EC7" w:rsidRDefault="00A064AC">
            <w:pPr>
              <w:ind w:left="11" w:right="5"/>
              <w:jc w:val="center"/>
              <w:rPr>
                <w:sz w:val="24"/>
                <w:szCs w:val="24"/>
              </w:rPr>
            </w:pPr>
            <w:r>
              <w:rPr>
                <w:sz w:val="18"/>
                <w:szCs w:val="24"/>
              </w:rPr>
              <w:t> </w:t>
            </w:r>
          </w:p>
        </w:tc>
        <w:tc>
          <w:tcPr>
            <w:tcW w:w="1162" w:type="dxa"/>
            <w:gridSpan w:val="2"/>
            <w:tcBorders>
              <w:top w:val="nil"/>
              <w:left w:val="nil"/>
              <w:bottom w:val="nil"/>
              <w:right w:val="nil"/>
              <w:tl2br w:val="nil"/>
              <w:tr2bl w:val="nil"/>
            </w:tcBorders>
            <w:vAlign w:val="bottom"/>
          </w:tcPr>
          <w:p w14:paraId="0B8689B6"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7"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8" w14:textId="77777777" w:rsidR="00257EC7" w:rsidRDefault="00A064AC">
            <w:pPr>
              <w:ind w:left="11" w:right="5"/>
              <w:jc w:val="left"/>
              <w:rPr>
                <w:sz w:val="24"/>
                <w:szCs w:val="24"/>
              </w:rPr>
            </w:pPr>
            <w:r>
              <w:rPr>
                <w:sz w:val="18"/>
                <w:szCs w:val="24"/>
              </w:rPr>
              <w:t> </w:t>
            </w:r>
          </w:p>
        </w:tc>
        <w:tc>
          <w:tcPr>
            <w:tcW w:w="1200" w:type="dxa"/>
            <w:gridSpan w:val="2"/>
            <w:tcBorders>
              <w:top w:val="nil"/>
              <w:left w:val="nil"/>
              <w:bottom w:val="nil"/>
              <w:right w:val="nil"/>
              <w:tl2br w:val="nil"/>
              <w:tr2bl w:val="nil"/>
            </w:tcBorders>
            <w:vAlign w:val="bottom"/>
          </w:tcPr>
          <w:p w14:paraId="0B8689B9"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9BA" w14:textId="77777777" w:rsidR="00257EC7" w:rsidRDefault="00A064AC">
            <w:pPr>
              <w:ind w:left="11" w:right="5"/>
              <w:jc w:val="left"/>
              <w:rPr>
                <w:sz w:val="24"/>
                <w:szCs w:val="24"/>
              </w:rPr>
            </w:pPr>
            <w:r>
              <w:rPr>
                <w:sz w:val="20"/>
                <w:szCs w:val="24"/>
              </w:rPr>
              <w:t> </w:t>
            </w:r>
          </w:p>
        </w:tc>
      </w:tr>
      <w:tr w:rsidR="00257EC7" w14:paraId="0B8689CD" w14:textId="77777777">
        <w:tc>
          <w:tcPr>
            <w:tcW w:w="5556" w:type="dxa"/>
            <w:tcBorders>
              <w:top w:val="nil"/>
              <w:left w:val="nil"/>
              <w:bottom w:val="nil"/>
              <w:right w:val="nil"/>
              <w:tl2br w:val="nil"/>
              <w:tr2bl w:val="nil"/>
            </w:tcBorders>
            <w:vAlign w:val="center"/>
          </w:tcPr>
          <w:p w14:paraId="0B8689BC" w14:textId="77777777" w:rsidR="00257EC7" w:rsidRDefault="00A064AC">
            <w:pPr>
              <w:ind w:left="11" w:right="5"/>
              <w:jc w:val="left"/>
              <w:rPr>
                <w:sz w:val="24"/>
                <w:szCs w:val="24"/>
              </w:rPr>
            </w:pPr>
            <w:r>
              <w:rPr>
                <w:sz w:val="18"/>
                <w:szCs w:val="24"/>
              </w:rPr>
              <w:t xml:space="preserve">Gross margin, % </w:t>
            </w:r>
            <w:r>
              <w:rPr>
                <w:sz w:val="12"/>
                <w:szCs w:val="24"/>
              </w:rPr>
              <w:t>3)</w:t>
            </w:r>
          </w:p>
        </w:tc>
        <w:tc>
          <w:tcPr>
            <w:tcW w:w="155" w:type="dxa"/>
            <w:tcBorders>
              <w:top w:val="nil"/>
              <w:left w:val="nil"/>
              <w:bottom w:val="nil"/>
              <w:right w:val="nil"/>
              <w:tl2br w:val="nil"/>
              <w:tr2bl w:val="nil"/>
            </w:tcBorders>
            <w:vAlign w:val="bottom"/>
          </w:tcPr>
          <w:p w14:paraId="0B8689B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BE"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BF" w14:textId="77777777" w:rsidR="00257EC7" w:rsidRDefault="00A064AC">
            <w:pPr>
              <w:ind w:left="12" w:right="4"/>
              <w:jc w:val="right"/>
              <w:rPr>
                <w:sz w:val="24"/>
                <w:szCs w:val="24"/>
              </w:rPr>
            </w:pPr>
            <w:r>
              <w:rPr>
                <w:sz w:val="18"/>
                <w:szCs w:val="24"/>
              </w:rPr>
              <w:t>16.7</w:t>
            </w:r>
          </w:p>
        </w:tc>
        <w:tc>
          <w:tcPr>
            <w:tcW w:w="155" w:type="dxa"/>
            <w:tcBorders>
              <w:top w:val="nil"/>
              <w:left w:val="nil"/>
              <w:bottom w:val="nil"/>
              <w:right w:val="nil"/>
              <w:tl2br w:val="nil"/>
              <w:tr2bl w:val="nil"/>
            </w:tcBorders>
            <w:vAlign w:val="bottom"/>
          </w:tcPr>
          <w:p w14:paraId="0B8689C0"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C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C2"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C3" w14:textId="77777777" w:rsidR="00257EC7" w:rsidRDefault="00A064AC">
            <w:pPr>
              <w:ind w:left="12" w:right="4"/>
              <w:jc w:val="right"/>
              <w:rPr>
                <w:sz w:val="24"/>
                <w:szCs w:val="24"/>
              </w:rPr>
            </w:pPr>
            <w:r>
              <w:rPr>
                <w:sz w:val="18"/>
                <w:szCs w:val="24"/>
              </w:rPr>
              <w:t>16.3</w:t>
            </w:r>
          </w:p>
        </w:tc>
        <w:tc>
          <w:tcPr>
            <w:tcW w:w="155" w:type="dxa"/>
            <w:tcBorders>
              <w:top w:val="nil"/>
              <w:left w:val="nil"/>
              <w:bottom w:val="nil"/>
              <w:right w:val="nil"/>
              <w:tl2br w:val="nil"/>
              <w:tr2bl w:val="nil"/>
            </w:tcBorders>
            <w:vAlign w:val="bottom"/>
          </w:tcPr>
          <w:p w14:paraId="0B8689C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C5"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9C6"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C7" w14:textId="77777777" w:rsidR="00257EC7" w:rsidRDefault="00A064AC">
            <w:pPr>
              <w:ind w:left="12" w:right="4"/>
              <w:jc w:val="right"/>
              <w:rPr>
                <w:sz w:val="24"/>
                <w:szCs w:val="24"/>
              </w:rPr>
            </w:pPr>
            <w:r>
              <w:rPr>
                <w:sz w:val="18"/>
                <w:szCs w:val="24"/>
              </w:rPr>
              <w:t>15.3</w:t>
            </w:r>
          </w:p>
        </w:tc>
        <w:tc>
          <w:tcPr>
            <w:tcW w:w="155" w:type="dxa"/>
            <w:tcBorders>
              <w:top w:val="nil"/>
              <w:left w:val="nil"/>
              <w:bottom w:val="nil"/>
              <w:right w:val="nil"/>
              <w:tl2br w:val="nil"/>
              <w:tr2bl w:val="nil"/>
            </w:tcBorders>
            <w:vAlign w:val="bottom"/>
          </w:tcPr>
          <w:p w14:paraId="0B8689C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C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CA"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CB" w14:textId="77777777" w:rsidR="00257EC7" w:rsidRDefault="00A064AC">
            <w:pPr>
              <w:ind w:left="12" w:right="4"/>
              <w:jc w:val="right"/>
              <w:rPr>
                <w:sz w:val="24"/>
                <w:szCs w:val="24"/>
              </w:rPr>
            </w:pPr>
            <w:r>
              <w:rPr>
                <w:sz w:val="18"/>
                <w:szCs w:val="24"/>
              </w:rPr>
              <w:t>18.7</w:t>
            </w:r>
          </w:p>
        </w:tc>
        <w:tc>
          <w:tcPr>
            <w:tcW w:w="155" w:type="dxa"/>
            <w:tcBorders>
              <w:top w:val="nil"/>
              <w:left w:val="nil"/>
              <w:bottom w:val="nil"/>
              <w:right w:val="nil"/>
              <w:tl2br w:val="nil"/>
              <w:tr2bl w:val="nil"/>
            </w:tcBorders>
            <w:vAlign w:val="bottom"/>
          </w:tcPr>
          <w:p w14:paraId="0B8689CC" w14:textId="77777777" w:rsidR="00257EC7" w:rsidRDefault="00A064AC">
            <w:pPr>
              <w:ind w:left="11" w:right="5"/>
              <w:jc w:val="left"/>
              <w:rPr>
                <w:sz w:val="24"/>
                <w:szCs w:val="24"/>
              </w:rPr>
            </w:pPr>
            <w:r>
              <w:rPr>
                <w:sz w:val="18"/>
                <w:szCs w:val="24"/>
              </w:rPr>
              <w:t>%</w:t>
            </w:r>
          </w:p>
        </w:tc>
      </w:tr>
      <w:tr w:rsidR="00257EC7" w14:paraId="0B8689DF" w14:textId="77777777">
        <w:tc>
          <w:tcPr>
            <w:tcW w:w="5556" w:type="dxa"/>
            <w:tcBorders>
              <w:top w:val="nil"/>
              <w:left w:val="nil"/>
              <w:bottom w:val="nil"/>
              <w:right w:val="nil"/>
              <w:tl2br w:val="nil"/>
              <w:tr2bl w:val="nil"/>
            </w:tcBorders>
            <w:vAlign w:val="center"/>
          </w:tcPr>
          <w:p w14:paraId="0B8689CE" w14:textId="77777777" w:rsidR="00257EC7" w:rsidRDefault="00A064AC">
            <w:pPr>
              <w:ind w:left="11" w:right="5"/>
              <w:jc w:val="left"/>
              <w:rPr>
                <w:sz w:val="24"/>
                <w:szCs w:val="24"/>
              </w:rPr>
            </w:pPr>
            <w:r>
              <w:rPr>
                <w:sz w:val="18"/>
                <w:szCs w:val="24"/>
              </w:rPr>
              <w:t xml:space="preserve">Operating margin, % </w:t>
            </w:r>
            <w:r>
              <w:rPr>
                <w:sz w:val="12"/>
                <w:szCs w:val="24"/>
              </w:rPr>
              <w:t>4)</w:t>
            </w:r>
          </w:p>
        </w:tc>
        <w:tc>
          <w:tcPr>
            <w:tcW w:w="155" w:type="dxa"/>
            <w:tcBorders>
              <w:top w:val="nil"/>
              <w:left w:val="nil"/>
              <w:bottom w:val="nil"/>
              <w:right w:val="nil"/>
              <w:tl2br w:val="nil"/>
              <w:tr2bl w:val="nil"/>
            </w:tcBorders>
            <w:vAlign w:val="bottom"/>
          </w:tcPr>
          <w:p w14:paraId="0B8689C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D0"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D1" w14:textId="77777777" w:rsidR="00257EC7" w:rsidRDefault="00A064AC">
            <w:pPr>
              <w:ind w:left="12" w:right="4"/>
              <w:jc w:val="right"/>
              <w:rPr>
                <w:sz w:val="24"/>
                <w:szCs w:val="24"/>
              </w:rPr>
            </w:pPr>
            <w:r>
              <w:rPr>
                <w:sz w:val="18"/>
                <w:szCs w:val="24"/>
              </w:rPr>
              <w:t>7.4</w:t>
            </w:r>
          </w:p>
        </w:tc>
        <w:tc>
          <w:tcPr>
            <w:tcW w:w="155" w:type="dxa"/>
            <w:tcBorders>
              <w:top w:val="nil"/>
              <w:left w:val="nil"/>
              <w:bottom w:val="nil"/>
              <w:right w:val="nil"/>
              <w:tl2br w:val="nil"/>
              <w:tr2bl w:val="nil"/>
            </w:tcBorders>
            <w:vAlign w:val="bottom"/>
          </w:tcPr>
          <w:p w14:paraId="0B8689D2"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D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D4"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D5" w14:textId="77777777" w:rsidR="00257EC7" w:rsidRDefault="00A064AC">
            <w:pPr>
              <w:ind w:left="12" w:right="4"/>
              <w:jc w:val="right"/>
              <w:rPr>
                <w:sz w:val="24"/>
                <w:szCs w:val="24"/>
              </w:rPr>
            </w:pPr>
            <w:r>
              <w:rPr>
                <w:sz w:val="18"/>
                <w:szCs w:val="24"/>
              </w:rPr>
              <w:t>5.4</w:t>
            </w:r>
          </w:p>
        </w:tc>
        <w:tc>
          <w:tcPr>
            <w:tcW w:w="155" w:type="dxa"/>
            <w:tcBorders>
              <w:top w:val="nil"/>
              <w:left w:val="nil"/>
              <w:bottom w:val="nil"/>
              <w:right w:val="nil"/>
              <w:tl2br w:val="nil"/>
              <w:tr2bl w:val="nil"/>
            </w:tcBorders>
            <w:vAlign w:val="bottom"/>
          </w:tcPr>
          <w:p w14:paraId="0B8689D6"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D7"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D8"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D9" w14:textId="77777777" w:rsidR="00257EC7" w:rsidRDefault="00A064AC">
            <w:pPr>
              <w:ind w:left="12" w:right="4"/>
              <w:jc w:val="right"/>
              <w:rPr>
                <w:sz w:val="24"/>
                <w:szCs w:val="24"/>
              </w:rPr>
            </w:pPr>
            <w:r>
              <w:rPr>
                <w:sz w:val="18"/>
                <w:szCs w:val="24"/>
              </w:rPr>
              <w:t>6.6</w:t>
            </w:r>
          </w:p>
        </w:tc>
        <w:tc>
          <w:tcPr>
            <w:tcW w:w="155" w:type="dxa"/>
            <w:tcBorders>
              <w:top w:val="nil"/>
              <w:left w:val="nil"/>
              <w:bottom w:val="nil"/>
              <w:right w:val="nil"/>
              <w:tl2br w:val="nil"/>
              <w:tr2bl w:val="nil"/>
            </w:tcBorders>
            <w:vAlign w:val="bottom"/>
          </w:tcPr>
          <w:p w14:paraId="0B8689DA"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D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DC"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DD" w14:textId="77777777" w:rsidR="00257EC7" w:rsidRDefault="00A064AC">
            <w:pPr>
              <w:ind w:left="12" w:right="4"/>
              <w:jc w:val="right"/>
              <w:rPr>
                <w:sz w:val="24"/>
                <w:szCs w:val="24"/>
              </w:rPr>
            </w:pPr>
            <w:r>
              <w:rPr>
                <w:sz w:val="18"/>
                <w:szCs w:val="24"/>
              </w:rPr>
              <w:t>8.2</w:t>
            </w:r>
          </w:p>
        </w:tc>
        <w:tc>
          <w:tcPr>
            <w:tcW w:w="155" w:type="dxa"/>
            <w:tcBorders>
              <w:top w:val="nil"/>
              <w:left w:val="nil"/>
              <w:bottom w:val="nil"/>
              <w:right w:val="nil"/>
              <w:tl2br w:val="nil"/>
              <w:tr2bl w:val="nil"/>
            </w:tcBorders>
            <w:vAlign w:val="bottom"/>
          </w:tcPr>
          <w:p w14:paraId="0B8689DE" w14:textId="77777777" w:rsidR="00257EC7" w:rsidRDefault="00A064AC">
            <w:pPr>
              <w:ind w:left="11" w:right="5"/>
              <w:jc w:val="left"/>
              <w:rPr>
                <w:sz w:val="24"/>
                <w:szCs w:val="24"/>
              </w:rPr>
            </w:pPr>
            <w:r>
              <w:rPr>
                <w:sz w:val="18"/>
                <w:szCs w:val="24"/>
              </w:rPr>
              <w:t>%</w:t>
            </w:r>
          </w:p>
        </w:tc>
      </w:tr>
      <w:tr w:rsidR="00257EC7" w14:paraId="0B8689ED" w14:textId="77777777">
        <w:tc>
          <w:tcPr>
            <w:tcW w:w="5556" w:type="dxa"/>
            <w:tcBorders>
              <w:top w:val="nil"/>
              <w:left w:val="nil"/>
              <w:bottom w:val="nil"/>
              <w:right w:val="nil"/>
              <w:tl2br w:val="nil"/>
              <w:tr2bl w:val="nil"/>
            </w:tcBorders>
            <w:vAlign w:val="center"/>
          </w:tcPr>
          <w:p w14:paraId="0B8689E0"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9E1" w14:textId="77777777" w:rsidR="00257EC7" w:rsidRDefault="00A064AC">
            <w:pPr>
              <w:ind w:left="11" w:right="5"/>
              <w:jc w:val="left"/>
              <w:rPr>
                <w:sz w:val="24"/>
                <w:szCs w:val="24"/>
              </w:rPr>
            </w:pPr>
            <w:r>
              <w:rPr>
                <w:sz w:val="18"/>
                <w:szCs w:val="24"/>
              </w:rPr>
              <w:t> </w:t>
            </w:r>
          </w:p>
        </w:tc>
        <w:tc>
          <w:tcPr>
            <w:tcW w:w="1162" w:type="dxa"/>
            <w:gridSpan w:val="2"/>
            <w:tcBorders>
              <w:top w:val="nil"/>
              <w:left w:val="nil"/>
              <w:bottom w:val="nil"/>
              <w:right w:val="nil"/>
              <w:tl2br w:val="nil"/>
              <w:tr2bl w:val="nil"/>
            </w:tcBorders>
            <w:vAlign w:val="bottom"/>
          </w:tcPr>
          <w:p w14:paraId="0B8689E2" w14:textId="77777777" w:rsidR="00257EC7" w:rsidRDefault="00A064AC">
            <w:pPr>
              <w:ind w:left="11" w:right="2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3" w14:textId="77777777" w:rsidR="00257EC7" w:rsidRDefault="00A064AC">
            <w:pPr>
              <w:ind w:left="11" w:right="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4" w14:textId="77777777" w:rsidR="00257EC7" w:rsidRDefault="00A064AC">
            <w:pPr>
              <w:ind w:left="11" w:right="5"/>
              <w:jc w:val="left"/>
              <w:rPr>
                <w:sz w:val="24"/>
                <w:szCs w:val="24"/>
              </w:rPr>
            </w:pPr>
            <w:r>
              <w:rPr>
                <w:sz w:val="18"/>
                <w:szCs w:val="24"/>
              </w:rPr>
              <w:t> </w:t>
            </w:r>
          </w:p>
        </w:tc>
        <w:tc>
          <w:tcPr>
            <w:tcW w:w="1200" w:type="dxa"/>
            <w:gridSpan w:val="2"/>
            <w:tcBorders>
              <w:top w:val="nil"/>
              <w:left w:val="nil"/>
              <w:bottom w:val="nil"/>
              <w:right w:val="nil"/>
              <w:tl2br w:val="nil"/>
              <w:tr2bl w:val="nil"/>
            </w:tcBorders>
            <w:vAlign w:val="bottom"/>
          </w:tcPr>
          <w:p w14:paraId="0B8689E5" w14:textId="77777777" w:rsidR="00257EC7" w:rsidRDefault="00A064AC">
            <w:pPr>
              <w:ind w:left="11" w:right="2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6" w14:textId="77777777" w:rsidR="00257EC7" w:rsidRDefault="00A064AC">
            <w:pPr>
              <w:ind w:left="11" w:right="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7" w14:textId="77777777" w:rsidR="00257EC7" w:rsidRDefault="00A064AC">
            <w:pPr>
              <w:ind w:left="11" w:right="5"/>
              <w:jc w:val="center"/>
              <w:rPr>
                <w:sz w:val="24"/>
                <w:szCs w:val="24"/>
              </w:rPr>
            </w:pPr>
            <w:r>
              <w:rPr>
                <w:sz w:val="18"/>
                <w:szCs w:val="24"/>
              </w:rPr>
              <w:t> </w:t>
            </w:r>
          </w:p>
        </w:tc>
        <w:tc>
          <w:tcPr>
            <w:tcW w:w="1162" w:type="dxa"/>
            <w:gridSpan w:val="2"/>
            <w:tcBorders>
              <w:top w:val="nil"/>
              <w:left w:val="nil"/>
              <w:bottom w:val="nil"/>
              <w:right w:val="nil"/>
              <w:tl2br w:val="nil"/>
              <w:tr2bl w:val="nil"/>
            </w:tcBorders>
            <w:vAlign w:val="bottom"/>
          </w:tcPr>
          <w:p w14:paraId="0B8689E8" w14:textId="77777777" w:rsidR="00257EC7" w:rsidRDefault="00A064AC">
            <w:pPr>
              <w:ind w:left="11" w:right="2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9" w14:textId="77777777" w:rsidR="00257EC7" w:rsidRDefault="00A064AC">
            <w:pPr>
              <w:ind w:left="11" w:right="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A" w14:textId="77777777" w:rsidR="00257EC7" w:rsidRDefault="00A064AC">
            <w:pPr>
              <w:ind w:left="11" w:right="5"/>
              <w:jc w:val="left"/>
              <w:rPr>
                <w:sz w:val="24"/>
                <w:szCs w:val="24"/>
              </w:rPr>
            </w:pPr>
            <w:r>
              <w:rPr>
                <w:sz w:val="18"/>
                <w:szCs w:val="24"/>
              </w:rPr>
              <w:t> </w:t>
            </w:r>
          </w:p>
        </w:tc>
        <w:tc>
          <w:tcPr>
            <w:tcW w:w="1200" w:type="dxa"/>
            <w:gridSpan w:val="2"/>
            <w:tcBorders>
              <w:top w:val="nil"/>
              <w:left w:val="nil"/>
              <w:bottom w:val="nil"/>
              <w:right w:val="nil"/>
              <w:tl2br w:val="nil"/>
              <w:tr2bl w:val="nil"/>
            </w:tcBorders>
            <w:vAlign w:val="bottom"/>
          </w:tcPr>
          <w:p w14:paraId="0B8689EB" w14:textId="77777777" w:rsidR="00257EC7" w:rsidRDefault="00A064AC">
            <w:pPr>
              <w:ind w:left="11" w:right="25"/>
              <w:jc w:val="center"/>
              <w:rPr>
                <w:sz w:val="24"/>
                <w:szCs w:val="24"/>
              </w:rPr>
            </w:pPr>
            <w:r>
              <w:rPr>
                <w:sz w:val="18"/>
                <w:szCs w:val="24"/>
              </w:rPr>
              <w:t> </w:t>
            </w:r>
          </w:p>
        </w:tc>
        <w:tc>
          <w:tcPr>
            <w:tcW w:w="155" w:type="dxa"/>
            <w:tcBorders>
              <w:top w:val="nil"/>
              <w:left w:val="nil"/>
              <w:bottom w:val="nil"/>
              <w:right w:val="nil"/>
              <w:tl2br w:val="nil"/>
              <w:tr2bl w:val="nil"/>
            </w:tcBorders>
            <w:vAlign w:val="bottom"/>
          </w:tcPr>
          <w:p w14:paraId="0B8689EC" w14:textId="77777777" w:rsidR="00257EC7" w:rsidRDefault="00A064AC">
            <w:pPr>
              <w:ind w:left="11" w:right="5"/>
              <w:jc w:val="center"/>
              <w:rPr>
                <w:sz w:val="24"/>
                <w:szCs w:val="24"/>
              </w:rPr>
            </w:pPr>
            <w:r>
              <w:rPr>
                <w:sz w:val="18"/>
                <w:szCs w:val="24"/>
              </w:rPr>
              <w:t> </w:t>
            </w:r>
          </w:p>
        </w:tc>
      </w:tr>
      <w:tr w:rsidR="00257EC7" w14:paraId="0B8689FF" w14:textId="77777777">
        <w:tc>
          <w:tcPr>
            <w:tcW w:w="5556" w:type="dxa"/>
            <w:tcBorders>
              <w:top w:val="nil"/>
              <w:left w:val="nil"/>
              <w:bottom w:val="nil"/>
              <w:right w:val="nil"/>
              <w:tl2br w:val="nil"/>
              <w:tr2bl w:val="nil"/>
            </w:tcBorders>
            <w:vAlign w:val="center"/>
          </w:tcPr>
          <w:p w14:paraId="0B8689EE" w14:textId="77777777" w:rsidR="00257EC7" w:rsidRDefault="00A064AC">
            <w:pPr>
              <w:ind w:left="11" w:right="5"/>
              <w:jc w:val="left"/>
              <w:rPr>
                <w:sz w:val="24"/>
                <w:szCs w:val="24"/>
              </w:rPr>
            </w:pPr>
            <w:r>
              <w:rPr>
                <w:sz w:val="18"/>
                <w:szCs w:val="24"/>
              </w:rPr>
              <w:t xml:space="preserve">Return on total equity, % </w:t>
            </w:r>
            <w:r>
              <w:rPr>
                <w:sz w:val="12"/>
                <w:szCs w:val="24"/>
              </w:rPr>
              <w:t>5)</w:t>
            </w:r>
          </w:p>
        </w:tc>
        <w:tc>
          <w:tcPr>
            <w:tcW w:w="155" w:type="dxa"/>
            <w:tcBorders>
              <w:top w:val="nil"/>
              <w:left w:val="nil"/>
              <w:bottom w:val="nil"/>
              <w:right w:val="nil"/>
              <w:tl2br w:val="nil"/>
              <w:tr2bl w:val="nil"/>
            </w:tcBorders>
            <w:vAlign w:val="bottom"/>
          </w:tcPr>
          <w:p w14:paraId="0B8689E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F0"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F1" w14:textId="77777777" w:rsidR="00257EC7" w:rsidRDefault="00A064AC">
            <w:pPr>
              <w:ind w:left="12" w:right="4"/>
              <w:jc w:val="right"/>
              <w:rPr>
                <w:sz w:val="24"/>
                <w:szCs w:val="24"/>
              </w:rPr>
            </w:pPr>
            <w:r>
              <w:rPr>
                <w:sz w:val="18"/>
                <w:szCs w:val="24"/>
              </w:rPr>
              <w:t>16.8</w:t>
            </w:r>
          </w:p>
        </w:tc>
        <w:tc>
          <w:tcPr>
            <w:tcW w:w="155" w:type="dxa"/>
            <w:tcBorders>
              <w:top w:val="nil"/>
              <w:left w:val="nil"/>
              <w:bottom w:val="nil"/>
              <w:right w:val="nil"/>
              <w:tl2br w:val="nil"/>
              <w:tr2bl w:val="nil"/>
            </w:tcBorders>
            <w:vAlign w:val="bottom"/>
          </w:tcPr>
          <w:p w14:paraId="0B8689F2"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F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F4"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F5" w14:textId="77777777" w:rsidR="00257EC7" w:rsidRDefault="00A064AC">
            <w:pPr>
              <w:ind w:left="12" w:right="4"/>
              <w:jc w:val="right"/>
              <w:rPr>
                <w:sz w:val="24"/>
                <w:szCs w:val="24"/>
              </w:rPr>
            </w:pPr>
            <w:r>
              <w:rPr>
                <w:sz w:val="18"/>
                <w:szCs w:val="24"/>
              </w:rPr>
              <w:t>9.3</w:t>
            </w:r>
          </w:p>
        </w:tc>
        <w:tc>
          <w:tcPr>
            <w:tcW w:w="155" w:type="dxa"/>
            <w:tcBorders>
              <w:top w:val="nil"/>
              <w:left w:val="nil"/>
              <w:bottom w:val="nil"/>
              <w:right w:val="nil"/>
              <w:tl2br w:val="nil"/>
              <w:tr2bl w:val="nil"/>
            </w:tcBorders>
            <w:vAlign w:val="bottom"/>
          </w:tcPr>
          <w:p w14:paraId="0B8689F6"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F7"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9F8"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9F9" w14:textId="77777777" w:rsidR="00257EC7" w:rsidRDefault="00A064AC">
            <w:pPr>
              <w:ind w:left="12" w:right="4"/>
              <w:jc w:val="right"/>
              <w:rPr>
                <w:sz w:val="24"/>
                <w:szCs w:val="24"/>
              </w:rPr>
            </w:pPr>
            <w:r>
              <w:rPr>
                <w:sz w:val="18"/>
                <w:szCs w:val="24"/>
              </w:rPr>
              <w:t>13.8</w:t>
            </w:r>
          </w:p>
        </w:tc>
        <w:tc>
          <w:tcPr>
            <w:tcW w:w="155" w:type="dxa"/>
            <w:tcBorders>
              <w:top w:val="nil"/>
              <w:left w:val="nil"/>
              <w:bottom w:val="nil"/>
              <w:right w:val="nil"/>
              <w:tl2br w:val="nil"/>
              <w:tr2bl w:val="nil"/>
            </w:tcBorders>
            <w:vAlign w:val="bottom"/>
          </w:tcPr>
          <w:p w14:paraId="0B8689FA"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9F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9FC"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9FD" w14:textId="77777777" w:rsidR="00257EC7" w:rsidRDefault="00A064AC">
            <w:pPr>
              <w:ind w:left="12" w:right="4"/>
              <w:jc w:val="right"/>
              <w:rPr>
                <w:sz w:val="24"/>
                <w:szCs w:val="24"/>
              </w:rPr>
            </w:pPr>
            <w:r>
              <w:rPr>
                <w:sz w:val="18"/>
                <w:szCs w:val="24"/>
              </w:rPr>
              <w:t>16.9</w:t>
            </w:r>
          </w:p>
        </w:tc>
        <w:tc>
          <w:tcPr>
            <w:tcW w:w="155" w:type="dxa"/>
            <w:tcBorders>
              <w:top w:val="nil"/>
              <w:left w:val="nil"/>
              <w:bottom w:val="nil"/>
              <w:right w:val="nil"/>
              <w:tl2br w:val="nil"/>
              <w:tr2bl w:val="nil"/>
            </w:tcBorders>
            <w:vAlign w:val="bottom"/>
          </w:tcPr>
          <w:p w14:paraId="0B8689FE" w14:textId="77777777" w:rsidR="00257EC7" w:rsidRDefault="00A064AC">
            <w:pPr>
              <w:ind w:left="11" w:right="5"/>
              <w:jc w:val="left"/>
              <w:rPr>
                <w:sz w:val="24"/>
                <w:szCs w:val="24"/>
              </w:rPr>
            </w:pPr>
            <w:r>
              <w:rPr>
                <w:sz w:val="18"/>
                <w:szCs w:val="24"/>
              </w:rPr>
              <w:t>%</w:t>
            </w:r>
          </w:p>
        </w:tc>
      </w:tr>
      <w:tr w:rsidR="00257EC7" w14:paraId="0B868A11" w14:textId="77777777">
        <w:tc>
          <w:tcPr>
            <w:tcW w:w="5556" w:type="dxa"/>
            <w:tcBorders>
              <w:top w:val="nil"/>
              <w:left w:val="nil"/>
              <w:bottom w:val="nil"/>
              <w:right w:val="nil"/>
              <w:tl2br w:val="nil"/>
              <w:tr2bl w:val="nil"/>
            </w:tcBorders>
            <w:vAlign w:val="center"/>
          </w:tcPr>
          <w:p w14:paraId="0B868A00" w14:textId="77777777" w:rsidR="00257EC7" w:rsidRDefault="00A064AC">
            <w:pPr>
              <w:ind w:left="11" w:right="5"/>
              <w:jc w:val="left"/>
              <w:rPr>
                <w:sz w:val="24"/>
                <w:szCs w:val="24"/>
              </w:rPr>
            </w:pPr>
            <w:r>
              <w:rPr>
                <w:sz w:val="18"/>
                <w:szCs w:val="24"/>
              </w:rPr>
              <w:t xml:space="preserve">Return on capital employed, % </w:t>
            </w:r>
            <w:r>
              <w:rPr>
                <w:sz w:val="12"/>
                <w:szCs w:val="24"/>
              </w:rPr>
              <w:t>6)</w:t>
            </w:r>
          </w:p>
        </w:tc>
        <w:tc>
          <w:tcPr>
            <w:tcW w:w="155" w:type="dxa"/>
            <w:tcBorders>
              <w:top w:val="nil"/>
              <w:left w:val="nil"/>
              <w:bottom w:val="nil"/>
              <w:right w:val="nil"/>
              <w:tl2br w:val="nil"/>
              <w:tr2bl w:val="nil"/>
            </w:tcBorders>
            <w:vAlign w:val="bottom"/>
          </w:tcPr>
          <w:p w14:paraId="0B868A0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02"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A03" w14:textId="77777777" w:rsidR="00257EC7" w:rsidRDefault="00A064AC">
            <w:pPr>
              <w:ind w:left="12" w:right="4"/>
              <w:jc w:val="right"/>
              <w:rPr>
                <w:sz w:val="24"/>
                <w:szCs w:val="24"/>
              </w:rPr>
            </w:pPr>
            <w:r>
              <w:rPr>
                <w:sz w:val="18"/>
                <w:szCs w:val="24"/>
              </w:rPr>
              <w:t>18.0</w:t>
            </w:r>
          </w:p>
        </w:tc>
        <w:tc>
          <w:tcPr>
            <w:tcW w:w="155" w:type="dxa"/>
            <w:tcBorders>
              <w:top w:val="nil"/>
              <w:left w:val="nil"/>
              <w:bottom w:val="nil"/>
              <w:right w:val="nil"/>
              <w:tl2br w:val="nil"/>
              <w:tr2bl w:val="nil"/>
            </w:tcBorders>
            <w:vAlign w:val="bottom"/>
          </w:tcPr>
          <w:p w14:paraId="0B868A04"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A0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06"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A07" w14:textId="77777777" w:rsidR="00257EC7" w:rsidRDefault="00A064AC">
            <w:pPr>
              <w:ind w:left="12" w:right="4"/>
              <w:jc w:val="right"/>
              <w:rPr>
                <w:sz w:val="24"/>
                <w:szCs w:val="24"/>
              </w:rPr>
            </w:pPr>
            <w:r>
              <w:rPr>
                <w:sz w:val="18"/>
                <w:szCs w:val="24"/>
              </w:rPr>
              <w:t>10.5</w:t>
            </w:r>
          </w:p>
        </w:tc>
        <w:tc>
          <w:tcPr>
            <w:tcW w:w="155" w:type="dxa"/>
            <w:tcBorders>
              <w:top w:val="nil"/>
              <w:left w:val="nil"/>
              <w:bottom w:val="nil"/>
              <w:right w:val="nil"/>
              <w:tl2br w:val="nil"/>
              <w:tr2bl w:val="nil"/>
            </w:tcBorders>
            <w:vAlign w:val="bottom"/>
          </w:tcPr>
          <w:p w14:paraId="0B868A08"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A09"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8A0A"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A0B" w14:textId="77777777" w:rsidR="00257EC7" w:rsidRDefault="00A064AC">
            <w:pPr>
              <w:ind w:left="12" w:right="4"/>
              <w:jc w:val="right"/>
              <w:rPr>
                <w:sz w:val="24"/>
                <w:szCs w:val="24"/>
              </w:rPr>
            </w:pPr>
            <w:r>
              <w:rPr>
                <w:sz w:val="18"/>
                <w:szCs w:val="24"/>
              </w:rPr>
              <w:t>15.3</w:t>
            </w:r>
          </w:p>
        </w:tc>
        <w:tc>
          <w:tcPr>
            <w:tcW w:w="155" w:type="dxa"/>
            <w:tcBorders>
              <w:top w:val="nil"/>
              <w:left w:val="nil"/>
              <w:bottom w:val="nil"/>
              <w:right w:val="nil"/>
              <w:tl2br w:val="nil"/>
              <w:tr2bl w:val="nil"/>
            </w:tcBorders>
            <w:vAlign w:val="bottom"/>
          </w:tcPr>
          <w:p w14:paraId="0B868A0C"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8A0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0E"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A0F" w14:textId="77777777" w:rsidR="00257EC7" w:rsidRDefault="00A064AC">
            <w:pPr>
              <w:ind w:left="12" w:right="4"/>
              <w:jc w:val="right"/>
              <w:rPr>
                <w:sz w:val="24"/>
                <w:szCs w:val="24"/>
              </w:rPr>
            </w:pPr>
            <w:r>
              <w:rPr>
                <w:sz w:val="18"/>
                <w:szCs w:val="24"/>
              </w:rPr>
              <w:t>18.1</w:t>
            </w:r>
          </w:p>
        </w:tc>
        <w:tc>
          <w:tcPr>
            <w:tcW w:w="155" w:type="dxa"/>
            <w:tcBorders>
              <w:top w:val="nil"/>
              <w:left w:val="nil"/>
              <w:bottom w:val="nil"/>
              <w:right w:val="nil"/>
              <w:tl2br w:val="nil"/>
              <w:tr2bl w:val="nil"/>
            </w:tcBorders>
            <w:vAlign w:val="bottom"/>
          </w:tcPr>
          <w:p w14:paraId="0B868A10" w14:textId="77777777" w:rsidR="00257EC7" w:rsidRDefault="00A064AC">
            <w:pPr>
              <w:ind w:left="11" w:right="5"/>
              <w:jc w:val="left"/>
              <w:rPr>
                <w:sz w:val="24"/>
                <w:szCs w:val="24"/>
              </w:rPr>
            </w:pPr>
            <w:r>
              <w:rPr>
                <w:sz w:val="18"/>
                <w:szCs w:val="24"/>
              </w:rPr>
              <w:t>%</w:t>
            </w:r>
          </w:p>
        </w:tc>
      </w:tr>
      <w:tr w:rsidR="00257EC7" w14:paraId="0B868A1F" w14:textId="77777777">
        <w:tc>
          <w:tcPr>
            <w:tcW w:w="5556" w:type="dxa"/>
            <w:tcBorders>
              <w:top w:val="nil"/>
              <w:left w:val="nil"/>
              <w:bottom w:val="nil"/>
              <w:right w:val="nil"/>
              <w:tl2br w:val="nil"/>
              <w:tr2bl w:val="nil"/>
            </w:tcBorders>
            <w:vAlign w:val="center"/>
          </w:tcPr>
          <w:p w14:paraId="0B868A12"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13" w14:textId="77777777" w:rsidR="00257EC7" w:rsidRDefault="00A064AC">
            <w:pPr>
              <w:ind w:left="11" w:right="5"/>
              <w:jc w:val="left"/>
              <w:rPr>
                <w:sz w:val="24"/>
                <w:szCs w:val="24"/>
              </w:rPr>
            </w:pPr>
            <w:r>
              <w:rPr>
                <w:sz w:val="18"/>
                <w:szCs w:val="24"/>
              </w:rPr>
              <w:t> </w:t>
            </w:r>
          </w:p>
        </w:tc>
        <w:tc>
          <w:tcPr>
            <w:tcW w:w="1162" w:type="dxa"/>
            <w:gridSpan w:val="2"/>
            <w:tcBorders>
              <w:top w:val="nil"/>
              <w:left w:val="nil"/>
              <w:bottom w:val="nil"/>
              <w:right w:val="nil"/>
              <w:tl2br w:val="nil"/>
              <w:tr2bl w:val="nil"/>
            </w:tcBorders>
            <w:vAlign w:val="bottom"/>
          </w:tcPr>
          <w:p w14:paraId="0B868A14"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A15"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A16" w14:textId="77777777" w:rsidR="00257EC7" w:rsidRDefault="00A064AC">
            <w:pPr>
              <w:ind w:left="11" w:right="5"/>
              <w:jc w:val="left"/>
              <w:rPr>
                <w:sz w:val="24"/>
                <w:szCs w:val="24"/>
              </w:rPr>
            </w:pPr>
            <w:r>
              <w:rPr>
                <w:sz w:val="20"/>
                <w:szCs w:val="24"/>
              </w:rPr>
              <w:t> </w:t>
            </w:r>
          </w:p>
        </w:tc>
        <w:tc>
          <w:tcPr>
            <w:tcW w:w="1200" w:type="dxa"/>
            <w:gridSpan w:val="2"/>
            <w:tcBorders>
              <w:top w:val="nil"/>
              <w:left w:val="nil"/>
              <w:bottom w:val="nil"/>
              <w:right w:val="nil"/>
              <w:tl2br w:val="nil"/>
              <w:tr2bl w:val="nil"/>
            </w:tcBorders>
            <w:vAlign w:val="bottom"/>
          </w:tcPr>
          <w:p w14:paraId="0B868A17" w14:textId="77777777" w:rsidR="00257EC7" w:rsidRDefault="00A064AC">
            <w:pPr>
              <w:ind w:left="11" w:right="25"/>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A18"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A19" w14:textId="77777777" w:rsidR="00257EC7" w:rsidRDefault="00A064AC">
            <w:pPr>
              <w:ind w:left="11" w:right="5"/>
              <w:jc w:val="left"/>
              <w:rPr>
                <w:sz w:val="24"/>
                <w:szCs w:val="24"/>
              </w:rPr>
            </w:pPr>
            <w:r>
              <w:rPr>
                <w:sz w:val="20"/>
                <w:szCs w:val="24"/>
              </w:rPr>
              <w:t> </w:t>
            </w:r>
          </w:p>
        </w:tc>
        <w:tc>
          <w:tcPr>
            <w:tcW w:w="1162" w:type="dxa"/>
            <w:gridSpan w:val="2"/>
            <w:tcBorders>
              <w:top w:val="nil"/>
              <w:left w:val="nil"/>
              <w:bottom w:val="nil"/>
              <w:right w:val="nil"/>
              <w:tl2br w:val="nil"/>
              <w:tr2bl w:val="nil"/>
            </w:tcBorders>
            <w:vAlign w:val="bottom"/>
          </w:tcPr>
          <w:p w14:paraId="0B868A1A"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A1B"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A1C" w14:textId="77777777" w:rsidR="00257EC7" w:rsidRDefault="00A064AC">
            <w:pPr>
              <w:ind w:left="11" w:right="5"/>
              <w:jc w:val="left"/>
              <w:rPr>
                <w:sz w:val="24"/>
                <w:szCs w:val="24"/>
              </w:rPr>
            </w:pPr>
            <w:r>
              <w:rPr>
                <w:sz w:val="20"/>
                <w:szCs w:val="24"/>
              </w:rPr>
              <w:t> </w:t>
            </w:r>
          </w:p>
        </w:tc>
        <w:tc>
          <w:tcPr>
            <w:tcW w:w="1200" w:type="dxa"/>
            <w:gridSpan w:val="2"/>
            <w:tcBorders>
              <w:top w:val="nil"/>
              <w:left w:val="nil"/>
              <w:bottom w:val="nil"/>
              <w:right w:val="nil"/>
              <w:tl2br w:val="nil"/>
              <w:tr2bl w:val="nil"/>
            </w:tcBorders>
            <w:vAlign w:val="bottom"/>
          </w:tcPr>
          <w:p w14:paraId="0B868A1D"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8A1E" w14:textId="77777777" w:rsidR="00257EC7" w:rsidRDefault="00A064AC">
            <w:pPr>
              <w:ind w:left="11" w:right="5"/>
              <w:jc w:val="left"/>
              <w:rPr>
                <w:sz w:val="24"/>
                <w:szCs w:val="24"/>
              </w:rPr>
            </w:pPr>
            <w:r>
              <w:rPr>
                <w:sz w:val="20"/>
                <w:szCs w:val="24"/>
              </w:rPr>
              <w:t> </w:t>
            </w:r>
          </w:p>
        </w:tc>
      </w:tr>
      <w:tr w:rsidR="00257EC7" w14:paraId="0B868A31" w14:textId="77777777">
        <w:tc>
          <w:tcPr>
            <w:tcW w:w="5556" w:type="dxa"/>
            <w:tcBorders>
              <w:top w:val="nil"/>
              <w:left w:val="nil"/>
              <w:bottom w:val="nil"/>
              <w:right w:val="nil"/>
              <w:tl2br w:val="nil"/>
              <w:tr2bl w:val="nil"/>
            </w:tcBorders>
            <w:vAlign w:val="center"/>
          </w:tcPr>
          <w:p w14:paraId="0B868A20" w14:textId="77777777" w:rsidR="00257EC7" w:rsidRDefault="00A064AC">
            <w:pPr>
              <w:ind w:left="11" w:right="5"/>
              <w:jc w:val="left"/>
              <w:rPr>
                <w:sz w:val="24"/>
                <w:szCs w:val="24"/>
              </w:rPr>
            </w:pPr>
            <w:r>
              <w:rPr>
                <w:sz w:val="18"/>
                <w:szCs w:val="24"/>
              </w:rPr>
              <w:t xml:space="preserve">Headcount at period-end </w:t>
            </w:r>
            <w:r>
              <w:rPr>
                <w:sz w:val="12"/>
                <w:szCs w:val="24"/>
              </w:rPr>
              <w:t>7)</w:t>
            </w:r>
          </w:p>
        </w:tc>
        <w:tc>
          <w:tcPr>
            <w:tcW w:w="155" w:type="dxa"/>
            <w:tcBorders>
              <w:top w:val="nil"/>
              <w:left w:val="nil"/>
              <w:bottom w:val="nil"/>
              <w:right w:val="nil"/>
              <w:tl2br w:val="nil"/>
              <w:tr2bl w:val="nil"/>
            </w:tcBorders>
            <w:vAlign w:val="bottom"/>
          </w:tcPr>
          <w:p w14:paraId="0B868A2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22"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A23" w14:textId="77777777" w:rsidR="00257EC7" w:rsidRDefault="00A064AC">
            <w:pPr>
              <w:ind w:left="12" w:right="4"/>
              <w:jc w:val="right"/>
              <w:rPr>
                <w:sz w:val="24"/>
                <w:szCs w:val="24"/>
              </w:rPr>
            </w:pPr>
            <w:r>
              <w:rPr>
                <w:sz w:val="18"/>
                <w:szCs w:val="24"/>
              </w:rPr>
              <w:t>67,800</w:t>
            </w:r>
          </w:p>
        </w:tc>
        <w:tc>
          <w:tcPr>
            <w:tcW w:w="155" w:type="dxa"/>
            <w:tcBorders>
              <w:top w:val="nil"/>
              <w:left w:val="nil"/>
              <w:bottom w:val="nil"/>
              <w:right w:val="nil"/>
              <w:tl2br w:val="nil"/>
              <w:tr2bl w:val="nil"/>
            </w:tcBorders>
            <w:vAlign w:val="bottom"/>
          </w:tcPr>
          <w:p w14:paraId="0B868A24"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2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26"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A27" w14:textId="77777777" w:rsidR="00257EC7" w:rsidRDefault="00A064AC">
            <w:pPr>
              <w:ind w:left="12" w:right="4"/>
              <w:jc w:val="right"/>
              <w:rPr>
                <w:sz w:val="24"/>
                <w:szCs w:val="24"/>
              </w:rPr>
            </w:pPr>
            <w:r>
              <w:rPr>
                <w:sz w:val="18"/>
                <w:szCs w:val="24"/>
              </w:rPr>
              <w:t>62,000</w:t>
            </w:r>
          </w:p>
        </w:tc>
        <w:tc>
          <w:tcPr>
            <w:tcW w:w="155" w:type="dxa"/>
            <w:tcBorders>
              <w:top w:val="nil"/>
              <w:left w:val="nil"/>
              <w:bottom w:val="nil"/>
              <w:right w:val="nil"/>
              <w:tl2br w:val="nil"/>
              <w:tr2bl w:val="nil"/>
            </w:tcBorders>
            <w:vAlign w:val="bottom"/>
          </w:tcPr>
          <w:p w14:paraId="0B868A28"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29"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A2A" w14:textId="77777777" w:rsidR="00257EC7" w:rsidRDefault="00A064AC">
            <w:pPr>
              <w:ind w:left="11" w:right="5"/>
              <w:jc w:val="left"/>
              <w:rPr>
                <w:sz w:val="24"/>
                <w:szCs w:val="24"/>
              </w:rPr>
            </w:pPr>
            <w:r>
              <w:rPr>
                <w:sz w:val="18"/>
                <w:szCs w:val="24"/>
              </w:rPr>
              <w:t> </w:t>
            </w:r>
          </w:p>
        </w:tc>
        <w:tc>
          <w:tcPr>
            <w:tcW w:w="1018" w:type="dxa"/>
            <w:tcBorders>
              <w:top w:val="nil"/>
              <w:left w:val="nil"/>
              <w:bottom w:val="nil"/>
              <w:right w:val="nil"/>
              <w:tl2br w:val="nil"/>
              <w:tr2bl w:val="nil"/>
            </w:tcBorders>
            <w:vAlign w:val="bottom"/>
          </w:tcPr>
          <w:p w14:paraId="0B868A2B" w14:textId="77777777" w:rsidR="00257EC7" w:rsidRDefault="00A064AC">
            <w:pPr>
              <w:ind w:left="12" w:right="4"/>
              <w:jc w:val="right"/>
              <w:rPr>
                <w:sz w:val="24"/>
                <w:szCs w:val="24"/>
              </w:rPr>
            </w:pPr>
            <w:r>
              <w:rPr>
                <w:sz w:val="18"/>
                <w:szCs w:val="24"/>
              </w:rPr>
              <w:t>67,800</w:t>
            </w:r>
          </w:p>
        </w:tc>
        <w:tc>
          <w:tcPr>
            <w:tcW w:w="155" w:type="dxa"/>
            <w:tcBorders>
              <w:top w:val="nil"/>
              <w:left w:val="nil"/>
              <w:bottom w:val="nil"/>
              <w:right w:val="nil"/>
              <w:tl2br w:val="nil"/>
              <w:tr2bl w:val="nil"/>
            </w:tcBorders>
            <w:vAlign w:val="bottom"/>
          </w:tcPr>
          <w:p w14:paraId="0B868A2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2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2E" w14:textId="77777777" w:rsidR="00257EC7" w:rsidRDefault="00A064AC">
            <w:pPr>
              <w:ind w:left="11" w:right="5"/>
              <w:jc w:val="left"/>
              <w:rPr>
                <w:sz w:val="24"/>
                <w:szCs w:val="24"/>
              </w:rPr>
            </w:pPr>
            <w:r>
              <w:rPr>
                <w:sz w:val="18"/>
                <w:szCs w:val="24"/>
              </w:rPr>
              <w:t> </w:t>
            </w:r>
          </w:p>
        </w:tc>
        <w:tc>
          <w:tcPr>
            <w:tcW w:w="1056" w:type="dxa"/>
            <w:tcBorders>
              <w:top w:val="nil"/>
              <w:left w:val="nil"/>
              <w:bottom w:val="nil"/>
              <w:right w:val="nil"/>
              <w:tl2br w:val="nil"/>
              <w:tr2bl w:val="nil"/>
            </w:tcBorders>
            <w:vAlign w:val="bottom"/>
          </w:tcPr>
          <w:p w14:paraId="0B868A2F" w14:textId="77777777" w:rsidR="00257EC7" w:rsidRDefault="00A064AC">
            <w:pPr>
              <w:ind w:left="12" w:right="4"/>
              <w:jc w:val="right"/>
              <w:rPr>
                <w:sz w:val="24"/>
                <w:szCs w:val="24"/>
              </w:rPr>
            </w:pPr>
            <w:r>
              <w:rPr>
                <w:sz w:val="18"/>
                <w:szCs w:val="24"/>
              </w:rPr>
              <w:t>62,000</w:t>
            </w:r>
          </w:p>
        </w:tc>
        <w:tc>
          <w:tcPr>
            <w:tcW w:w="155" w:type="dxa"/>
            <w:tcBorders>
              <w:top w:val="nil"/>
              <w:left w:val="nil"/>
              <w:bottom w:val="nil"/>
              <w:right w:val="nil"/>
              <w:tl2br w:val="nil"/>
              <w:tr2bl w:val="nil"/>
            </w:tcBorders>
            <w:vAlign w:val="bottom"/>
          </w:tcPr>
          <w:p w14:paraId="0B868A30" w14:textId="77777777" w:rsidR="00257EC7" w:rsidRDefault="00A064AC">
            <w:pPr>
              <w:ind w:left="11" w:right="5"/>
              <w:jc w:val="left"/>
              <w:rPr>
                <w:sz w:val="24"/>
                <w:szCs w:val="24"/>
              </w:rPr>
            </w:pPr>
            <w:r>
              <w:rPr>
                <w:sz w:val="18"/>
                <w:szCs w:val="24"/>
              </w:rPr>
              <w:t> </w:t>
            </w:r>
          </w:p>
        </w:tc>
      </w:tr>
    </w:tbl>
    <w:p w14:paraId="0B868A32" w14:textId="77777777" w:rsidR="00257EC7" w:rsidRDefault="00A064AC">
      <w:pPr>
        <w:jc w:val="left"/>
        <w:rPr>
          <w:sz w:val="24"/>
          <w:szCs w:val="24"/>
        </w:rPr>
      </w:pPr>
      <w:r>
        <w:rPr>
          <w:sz w:val="18"/>
          <w:szCs w:val="24"/>
        </w:rPr>
        <w:t> </w:t>
      </w:r>
    </w:p>
    <w:p w14:paraId="0B868A33"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Total equity and net debt.‌</w:t>
      </w:r>
    </w:p>
    <w:p w14:paraId="0B868A34" w14:textId="77777777" w:rsidR="00257EC7" w:rsidRDefault="00A064AC">
      <w:pPr>
        <w:ind w:left="242" w:hanging="247"/>
        <w:jc w:val="left"/>
        <w:rPr>
          <w:sz w:val="24"/>
          <w:szCs w:val="24"/>
        </w:rPr>
      </w:pPr>
      <w:r>
        <w:rPr>
          <w:sz w:val="10"/>
          <w:szCs w:val="24"/>
          <w:vertAlign w:val="superscript"/>
        </w:rPr>
        <w:t>2)</w:t>
      </w:r>
      <w:r>
        <w:rPr>
          <w:sz w:val="18"/>
          <w:szCs w:val="24"/>
        </w:rPr>
        <w:t xml:space="preserve"> </w:t>
      </w:r>
      <w:r>
        <w:rPr>
          <w:sz w:val="14"/>
          <w:szCs w:val="24"/>
        </w:rPr>
        <w:t>Net debt adjusted for pension liabilities in relation to EBITDA.</w:t>
      </w:r>
      <w:r>
        <w:rPr>
          <w:sz w:val="18"/>
          <w:szCs w:val="24"/>
        </w:rPr>
        <w:t xml:space="preserve"> </w:t>
      </w:r>
      <w:r>
        <w:rPr>
          <w:sz w:val="14"/>
          <w:szCs w:val="24"/>
        </w:rPr>
        <w:t xml:space="preserve">See tabular </w:t>
      </w:r>
      <w:r>
        <w:rPr>
          <w:sz w:val="14"/>
          <w:szCs w:val="24"/>
        </w:rPr>
        <w:t>presentation reconciling this non-U.S. GAAP measure to U.S. GAAP below.‌</w:t>
      </w:r>
    </w:p>
    <w:p w14:paraId="0B868A35" w14:textId="77777777" w:rsidR="00257EC7" w:rsidRDefault="00A064AC">
      <w:pPr>
        <w:ind w:left="242" w:hanging="247"/>
        <w:jc w:val="left"/>
        <w:rPr>
          <w:sz w:val="24"/>
          <w:szCs w:val="24"/>
        </w:rPr>
      </w:pPr>
      <w:r>
        <w:rPr>
          <w:sz w:val="10"/>
          <w:szCs w:val="24"/>
          <w:vertAlign w:val="superscript"/>
        </w:rPr>
        <w:t>3)</w:t>
      </w:r>
      <w:r>
        <w:rPr>
          <w:sz w:val="18"/>
          <w:szCs w:val="24"/>
        </w:rPr>
        <w:t xml:space="preserve"> </w:t>
      </w:r>
      <w:r>
        <w:rPr>
          <w:sz w:val="14"/>
          <w:szCs w:val="24"/>
        </w:rPr>
        <w:t>Gross profit relative to sales.</w:t>
      </w:r>
    </w:p>
    <w:p w14:paraId="0B868A36" w14:textId="77777777" w:rsidR="00257EC7" w:rsidRDefault="00A064AC">
      <w:pPr>
        <w:ind w:left="242" w:hanging="247"/>
        <w:jc w:val="left"/>
        <w:rPr>
          <w:sz w:val="24"/>
          <w:szCs w:val="24"/>
        </w:rPr>
      </w:pPr>
      <w:r>
        <w:rPr>
          <w:sz w:val="10"/>
          <w:szCs w:val="24"/>
          <w:vertAlign w:val="superscript"/>
        </w:rPr>
        <w:t>4)</w:t>
      </w:r>
      <w:r>
        <w:rPr>
          <w:sz w:val="18"/>
          <w:szCs w:val="24"/>
        </w:rPr>
        <w:t xml:space="preserve"> </w:t>
      </w:r>
      <w:r>
        <w:rPr>
          <w:sz w:val="14"/>
          <w:szCs w:val="24"/>
        </w:rPr>
        <w:t>Operating income relative to sales.‌</w:t>
      </w:r>
    </w:p>
    <w:p w14:paraId="0B868A37" w14:textId="77777777" w:rsidR="00257EC7" w:rsidRDefault="00A064AC">
      <w:pPr>
        <w:ind w:left="242" w:hanging="247"/>
        <w:jc w:val="left"/>
        <w:rPr>
          <w:sz w:val="24"/>
          <w:szCs w:val="24"/>
        </w:rPr>
      </w:pPr>
      <w:r>
        <w:rPr>
          <w:sz w:val="10"/>
          <w:szCs w:val="24"/>
          <w:vertAlign w:val="superscript"/>
        </w:rPr>
        <w:t>5)</w:t>
      </w:r>
      <w:r>
        <w:rPr>
          <w:sz w:val="18"/>
          <w:szCs w:val="24"/>
        </w:rPr>
        <w:t xml:space="preserve"> </w:t>
      </w:r>
      <w:r>
        <w:rPr>
          <w:sz w:val="14"/>
          <w:szCs w:val="24"/>
        </w:rPr>
        <w:t>Net income relative to average total equity.</w:t>
      </w:r>
    </w:p>
    <w:p w14:paraId="0B868A38" w14:textId="77777777" w:rsidR="00257EC7" w:rsidRDefault="00A064AC">
      <w:pPr>
        <w:ind w:left="242" w:hanging="247"/>
        <w:jc w:val="left"/>
        <w:rPr>
          <w:sz w:val="24"/>
          <w:szCs w:val="24"/>
        </w:rPr>
      </w:pPr>
      <w:r>
        <w:rPr>
          <w:sz w:val="10"/>
          <w:szCs w:val="24"/>
          <w:vertAlign w:val="superscript"/>
        </w:rPr>
        <w:t>6)</w:t>
      </w:r>
      <w:r>
        <w:rPr>
          <w:sz w:val="18"/>
          <w:szCs w:val="24"/>
        </w:rPr>
        <w:t xml:space="preserve"> </w:t>
      </w:r>
      <w:r>
        <w:rPr>
          <w:sz w:val="14"/>
          <w:szCs w:val="24"/>
        </w:rPr>
        <w:t>Operating income and income from equity method investment</w:t>
      </w:r>
      <w:r>
        <w:rPr>
          <w:sz w:val="14"/>
          <w:szCs w:val="24"/>
        </w:rPr>
        <w:t>s, relative to average capital employed.</w:t>
      </w:r>
    </w:p>
    <w:p w14:paraId="0B868A39" w14:textId="77777777" w:rsidR="00257EC7" w:rsidRDefault="00A064AC">
      <w:pPr>
        <w:ind w:left="242" w:hanging="247"/>
        <w:jc w:val="left"/>
        <w:rPr>
          <w:sz w:val="24"/>
          <w:szCs w:val="24"/>
        </w:rPr>
      </w:pPr>
      <w:r>
        <w:rPr>
          <w:sz w:val="10"/>
          <w:szCs w:val="24"/>
          <w:vertAlign w:val="superscript"/>
        </w:rPr>
        <w:t>7)</w:t>
      </w:r>
      <w:r>
        <w:rPr>
          <w:sz w:val="18"/>
          <w:szCs w:val="24"/>
        </w:rPr>
        <w:t xml:space="preserve"> </w:t>
      </w:r>
      <w:r>
        <w:rPr>
          <w:sz w:val="14"/>
          <w:szCs w:val="24"/>
        </w:rPr>
        <w:t>Employees plus temporary, hourly personnel.</w:t>
      </w:r>
    </w:p>
    <w:p w14:paraId="0B868A3A" w14:textId="77777777" w:rsidR="00257EC7" w:rsidRDefault="00A064AC">
      <w:pPr>
        <w:ind w:left="242" w:hanging="247"/>
        <w:jc w:val="left"/>
        <w:rPr>
          <w:sz w:val="24"/>
          <w:szCs w:val="24"/>
        </w:rPr>
      </w:pPr>
      <w:r>
        <w:rPr>
          <w:sz w:val="10"/>
          <w:szCs w:val="24"/>
          <w:vertAlign w:val="superscript"/>
        </w:rPr>
        <w:t>8)</w:t>
      </w:r>
      <w:r>
        <w:rPr>
          <w:sz w:val="18"/>
          <w:szCs w:val="24"/>
        </w:rPr>
        <w:t xml:space="preserve"> </w:t>
      </w:r>
      <w:r>
        <w:rPr>
          <w:sz w:val="14"/>
          <w:szCs w:val="24"/>
        </w:rPr>
        <w:t>Outstanding receivables and outstanding inventory less outstanding payables. See calculation of this non-U.S. GAAP measure in the table below.</w:t>
      </w:r>
    </w:p>
    <w:p w14:paraId="0B868A3B" w14:textId="77777777" w:rsidR="00257EC7" w:rsidRDefault="00A064AC">
      <w:pPr>
        <w:ind w:left="242" w:hanging="247"/>
        <w:jc w:val="left"/>
        <w:rPr>
          <w:sz w:val="24"/>
          <w:szCs w:val="24"/>
        </w:rPr>
      </w:pPr>
      <w:r>
        <w:rPr>
          <w:sz w:val="10"/>
          <w:szCs w:val="24"/>
          <w:vertAlign w:val="superscript"/>
        </w:rPr>
        <w:t>9)</w:t>
      </w:r>
      <w:r>
        <w:rPr>
          <w:sz w:val="18"/>
          <w:szCs w:val="24"/>
        </w:rPr>
        <w:t xml:space="preserve"> </w:t>
      </w:r>
      <w:r>
        <w:rPr>
          <w:sz w:val="14"/>
          <w:szCs w:val="24"/>
        </w:rPr>
        <w:t>Outstanding receiva</w:t>
      </w:r>
      <w:r>
        <w:rPr>
          <w:sz w:val="14"/>
          <w:szCs w:val="24"/>
        </w:rPr>
        <w:t>bles and outstanding inventory less outstanding payables relative to annualized quarterly sales.</w:t>
      </w:r>
    </w:p>
    <w:p w14:paraId="0B868A3C" w14:textId="77777777" w:rsidR="00257EC7" w:rsidRDefault="00A064AC">
      <w:pPr>
        <w:ind w:left="242" w:hanging="247"/>
        <w:jc w:val="left"/>
        <w:rPr>
          <w:sz w:val="24"/>
          <w:szCs w:val="24"/>
        </w:rPr>
      </w:pPr>
      <w:r>
        <w:rPr>
          <w:sz w:val="10"/>
          <w:szCs w:val="24"/>
          <w:vertAlign w:val="superscript"/>
        </w:rPr>
        <w:t>10)</w:t>
      </w:r>
      <w:r>
        <w:rPr>
          <w:sz w:val="18"/>
          <w:szCs w:val="24"/>
        </w:rPr>
        <w:t xml:space="preserve"> </w:t>
      </w:r>
      <w:r>
        <w:rPr>
          <w:sz w:val="14"/>
          <w:szCs w:val="24"/>
        </w:rPr>
        <w:t>Outstanding receivables relative to annualized quarterly sales.‌</w:t>
      </w:r>
    </w:p>
    <w:p w14:paraId="0B868A3D" w14:textId="77777777" w:rsidR="00257EC7" w:rsidRDefault="00A064AC">
      <w:pPr>
        <w:ind w:left="242" w:hanging="247"/>
        <w:jc w:val="left"/>
        <w:rPr>
          <w:sz w:val="24"/>
          <w:szCs w:val="24"/>
        </w:rPr>
      </w:pPr>
      <w:r>
        <w:rPr>
          <w:sz w:val="10"/>
          <w:szCs w:val="24"/>
          <w:vertAlign w:val="superscript"/>
        </w:rPr>
        <w:t>11)</w:t>
      </w:r>
      <w:r>
        <w:rPr>
          <w:sz w:val="18"/>
          <w:szCs w:val="24"/>
        </w:rPr>
        <w:t xml:space="preserve"> </w:t>
      </w:r>
      <w:r>
        <w:rPr>
          <w:sz w:val="14"/>
          <w:szCs w:val="24"/>
        </w:rPr>
        <w:t>Outstanding inventory relative to annualized quarterly sales.</w:t>
      </w:r>
    </w:p>
    <w:p w14:paraId="0B868A3E" w14:textId="77777777" w:rsidR="00257EC7" w:rsidRDefault="00A064AC">
      <w:pPr>
        <w:ind w:left="242" w:hanging="247"/>
        <w:jc w:val="left"/>
        <w:rPr>
          <w:sz w:val="24"/>
          <w:szCs w:val="24"/>
        </w:rPr>
      </w:pPr>
      <w:r>
        <w:rPr>
          <w:sz w:val="10"/>
          <w:szCs w:val="24"/>
          <w:vertAlign w:val="superscript"/>
        </w:rPr>
        <w:t>12)</w:t>
      </w:r>
      <w:r>
        <w:rPr>
          <w:sz w:val="18"/>
          <w:szCs w:val="24"/>
        </w:rPr>
        <w:t xml:space="preserve"> </w:t>
      </w:r>
      <w:r>
        <w:rPr>
          <w:sz w:val="14"/>
          <w:szCs w:val="24"/>
        </w:rPr>
        <w:t>Outstanding payables</w:t>
      </w:r>
      <w:r>
        <w:rPr>
          <w:sz w:val="14"/>
          <w:szCs w:val="24"/>
        </w:rPr>
        <w:t xml:space="preserve"> relative to annualized quarterly sales.</w:t>
      </w:r>
      <w:r>
        <w:rPr>
          <w:rFonts w:ascii="Arial" w:hAnsi="Arial"/>
          <w:sz w:val="13"/>
          <w:szCs w:val="24"/>
        </w:rPr>
        <w:t>‌</w:t>
      </w:r>
    </w:p>
    <w:p w14:paraId="0B868A3F" w14:textId="77777777" w:rsidR="00257EC7" w:rsidRDefault="00A064AC">
      <w:pPr>
        <w:jc w:val="left"/>
        <w:rPr>
          <w:sz w:val="24"/>
          <w:szCs w:val="24"/>
        </w:rPr>
      </w:pPr>
      <w:r>
        <w:rPr>
          <w:sz w:val="18"/>
          <w:szCs w:val="24"/>
        </w:rPr>
        <w:t> </w:t>
      </w:r>
    </w:p>
    <w:p w14:paraId="0B868A40" w14:textId="77777777" w:rsidR="00257EC7" w:rsidRDefault="00A064AC">
      <w:pPr>
        <w:jc w:val="left"/>
        <w:rPr>
          <w:sz w:val="24"/>
          <w:szCs w:val="24"/>
        </w:rPr>
      </w:pPr>
      <w:r>
        <w:rPr>
          <w:sz w:val="18"/>
          <w:szCs w:val="24"/>
        </w:rPr>
        <w:t> </w:t>
      </w:r>
    </w:p>
    <w:p w14:paraId="0B868A41" w14:textId="77777777" w:rsidR="00257EC7" w:rsidRDefault="00A064AC">
      <w:pPr>
        <w:spacing w:before="216"/>
        <w:jc w:val="center"/>
        <w:rPr>
          <w:sz w:val="24"/>
          <w:szCs w:val="24"/>
        </w:rPr>
      </w:pPr>
      <w:r>
        <w:rPr>
          <w:sz w:val="18"/>
          <w:szCs w:val="24"/>
        </w:rPr>
        <w:t>24</w:t>
      </w:r>
    </w:p>
    <w:p w14:paraId="0B868A42"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67" w:name="BKMK_78"/>
      <w:bookmarkEnd w:id="67"/>
    </w:p>
    <w:p w14:paraId="0B868A43" w14:textId="77777777" w:rsidR="00257EC7" w:rsidRDefault="00A064AC">
      <w:pPr>
        <w:pageBreakBefore/>
        <w:jc w:val="left"/>
        <w:rPr>
          <w:sz w:val="24"/>
          <w:szCs w:val="24"/>
        </w:rPr>
      </w:pPr>
      <w:r>
        <w:rPr>
          <w:sz w:val="18"/>
          <w:szCs w:val="24"/>
        </w:rPr>
        <w:t> </w:t>
      </w:r>
    </w:p>
    <w:p w14:paraId="0B868A44" w14:textId="77777777" w:rsidR="00257EC7" w:rsidRDefault="00A064AC">
      <w:pPr>
        <w:jc w:val="left"/>
        <w:rPr>
          <w:sz w:val="24"/>
          <w:szCs w:val="24"/>
        </w:rPr>
      </w:pPr>
      <w:r>
        <w:rPr>
          <w:b/>
          <w:sz w:val="18"/>
          <w:szCs w:val="24"/>
        </w:rPr>
        <w:t>THREE MONTHS PERIOD ENDED SEPTEMBER 30, 2022</w:t>
      </w:r>
      <w:r>
        <w:rPr>
          <w:sz w:val="18"/>
          <w:szCs w:val="24"/>
        </w:rPr>
        <w:t xml:space="preserve"> </w:t>
      </w:r>
      <w:r>
        <w:rPr>
          <w:b/>
          <w:sz w:val="18"/>
          <w:szCs w:val="24"/>
        </w:rPr>
        <w:t>COMPARED WITH</w:t>
      </w:r>
      <w:r>
        <w:rPr>
          <w:sz w:val="18"/>
          <w:szCs w:val="24"/>
        </w:rPr>
        <w:t xml:space="preserve"> </w:t>
      </w:r>
      <w:r>
        <w:rPr>
          <w:b/>
          <w:sz w:val="18"/>
          <w:szCs w:val="24"/>
        </w:rPr>
        <w:t>THREE MONTHS PERIOD ENDED SEPTEMBER 30, 2021</w:t>
      </w:r>
    </w:p>
    <w:p w14:paraId="0B868A45" w14:textId="77777777" w:rsidR="00257EC7" w:rsidRDefault="00A064AC">
      <w:pPr>
        <w:jc w:val="left"/>
        <w:rPr>
          <w:sz w:val="24"/>
          <w:szCs w:val="24"/>
        </w:rPr>
      </w:pPr>
      <w:r>
        <w:rPr>
          <w:sz w:val="18"/>
          <w:szCs w:val="24"/>
        </w:rPr>
        <w:t> </w:t>
      </w:r>
    </w:p>
    <w:p w14:paraId="0B868A46" w14:textId="77777777" w:rsidR="00257EC7" w:rsidRDefault="00A064AC">
      <w:pPr>
        <w:jc w:val="left"/>
        <w:rPr>
          <w:sz w:val="24"/>
          <w:szCs w:val="24"/>
        </w:rPr>
      </w:pPr>
      <w:r>
        <w:rPr>
          <w:sz w:val="18"/>
          <w:szCs w:val="24"/>
        </w:rPr>
        <w:t> </w:t>
      </w:r>
      <w:bookmarkStart w:id="68" w:name="BKMK_79"/>
      <w:bookmarkEnd w:id="68"/>
    </w:p>
    <w:p w14:paraId="0B868A47" w14:textId="77777777" w:rsidR="00257EC7" w:rsidRDefault="00A064AC">
      <w:pPr>
        <w:jc w:val="left"/>
        <w:rPr>
          <w:sz w:val="24"/>
          <w:szCs w:val="24"/>
        </w:rPr>
      </w:pPr>
      <w:r>
        <w:rPr>
          <w:b/>
          <w:sz w:val="20"/>
          <w:szCs w:val="24"/>
        </w:rPr>
        <w:t>Consolidated Sales Development</w:t>
      </w:r>
    </w:p>
    <w:p w14:paraId="0B868A48" w14:textId="77777777" w:rsidR="00257EC7" w:rsidRDefault="00A064AC">
      <w:pPr>
        <w:jc w:val="left"/>
        <w:rPr>
          <w:sz w:val="24"/>
          <w:szCs w:val="24"/>
        </w:rPr>
      </w:pPr>
      <w:r>
        <w:rPr>
          <w:i/>
          <w:sz w:val="18"/>
          <w:szCs w:val="24"/>
        </w:rPr>
        <w:t>(dollars in millions)</w:t>
      </w:r>
    </w:p>
    <w:p w14:paraId="0B868A49"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2938"/>
        <w:gridCol w:w="178"/>
        <w:gridCol w:w="144"/>
        <w:gridCol w:w="1205"/>
        <w:gridCol w:w="144"/>
        <w:gridCol w:w="178"/>
        <w:gridCol w:w="144"/>
        <w:gridCol w:w="1248"/>
        <w:gridCol w:w="144"/>
        <w:gridCol w:w="178"/>
        <w:gridCol w:w="195"/>
        <w:gridCol w:w="1223"/>
        <w:gridCol w:w="144"/>
        <w:gridCol w:w="178"/>
        <w:gridCol w:w="144"/>
        <w:gridCol w:w="1207"/>
        <w:gridCol w:w="245"/>
        <w:gridCol w:w="178"/>
        <w:gridCol w:w="155"/>
        <w:gridCol w:w="1206"/>
        <w:gridCol w:w="144"/>
      </w:tblGrid>
      <w:tr w:rsidR="00257EC7" w14:paraId="0B868A5F" w14:textId="77777777">
        <w:tc>
          <w:tcPr>
            <w:tcW w:w="2938" w:type="dxa"/>
            <w:tcBorders>
              <w:top w:val="nil"/>
              <w:left w:val="nil"/>
              <w:bottom w:val="nil"/>
              <w:right w:val="nil"/>
              <w:tl2br w:val="nil"/>
              <w:tr2bl w:val="nil"/>
            </w:tcBorders>
            <w:vAlign w:val="center"/>
          </w:tcPr>
          <w:p w14:paraId="0B868A4A" w14:textId="77777777" w:rsidR="00257EC7" w:rsidRDefault="00257EC7">
            <w:pPr>
              <w:spacing w:line="1" w:lineRule="exact"/>
              <w:jc w:val="left"/>
              <w:rPr>
                <w:sz w:val="24"/>
                <w:szCs w:val="24"/>
              </w:rPr>
            </w:pPr>
          </w:p>
        </w:tc>
        <w:tc>
          <w:tcPr>
            <w:tcW w:w="178" w:type="dxa"/>
            <w:tcBorders>
              <w:top w:val="nil"/>
              <w:left w:val="nil"/>
              <w:bottom w:val="nil"/>
              <w:right w:val="nil"/>
              <w:tl2br w:val="nil"/>
              <w:tr2bl w:val="nil"/>
            </w:tcBorders>
            <w:vAlign w:val="center"/>
          </w:tcPr>
          <w:p w14:paraId="0B868A4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4C" w14:textId="77777777" w:rsidR="00257EC7" w:rsidRDefault="00257EC7">
            <w:pPr>
              <w:spacing w:line="1" w:lineRule="exact"/>
              <w:jc w:val="left"/>
              <w:rPr>
                <w:sz w:val="24"/>
                <w:szCs w:val="24"/>
              </w:rPr>
            </w:pPr>
          </w:p>
        </w:tc>
        <w:tc>
          <w:tcPr>
            <w:tcW w:w="1205" w:type="dxa"/>
            <w:tcBorders>
              <w:top w:val="nil"/>
              <w:left w:val="nil"/>
              <w:bottom w:val="nil"/>
              <w:right w:val="nil"/>
              <w:tl2br w:val="nil"/>
              <w:tr2bl w:val="nil"/>
            </w:tcBorders>
            <w:vAlign w:val="center"/>
          </w:tcPr>
          <w:p w14:paraId="0B868A4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4E" w14:textId="77777777" w:rsidR="00257EC7" w:rsidRDefault="00257EC7">
            <w:pPr>
              <w:spacing w:line="1" w:lineRule="exact"/>
              <w:jc w:val="left"/>
              <w:rPr>
                <w:sz w:val="24"/>
                <w:szCs w:val="24"/>
              </w:rPr>
            </w:pPr>
          </w:p>
        </w:tc>
        <w:tc>
          <w:tcPr>
            <w:tcW w:w="178" w:type="dxa"/>
            <w:tcBorders>
              <w:top w:val="nil"/>
              <w:left w:val="nil"/>
              <w:bottom w:val="nil"/>
              <w:right w:val="nil"/>
              <w:tl2br w:val="nil"/>
              <w:tr2bl w:val="nil"/>
            </w:tcBorders>
            <w:vAlign w:val="center"/>
          </w:tcPr>
          <w:p w14:paraId="0B868A4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50" w14:textId="77777777" w:rsidR="00257EC7" w:rsidRDefault="00257EC7">
            <w:pPr>
              <w:spacing w:line="1" w:lineRule="exact"/>
              <w:jc w:val="left"/>
              <w:rPr>
                <w:sz w:val="24"/>
                <w:szCs w:val="24"/>
              </w:rPr>
            </w:pPr>
          </w:p>
        </w:tc>
        <w:tc>
          <w:tcPr>
            <w:tcW w:w="1248" w:type="dxa"/>
            <w:tcBorders>
              <w:top w:val="nil"/>
              <w:left w:val="nil"/>
              <w:bottom w:val="nil"/>
              <w:right w:val="nil"/>
              <w:tl2br w:val="nil"/>
              <w:tr2bl w:val="nil"/>
            </w:tcBorders>
            <w:vAlign w:val="center"/>
          </w:tcPr>
          <w:p w14:paraId="0B868A5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52" w14:textId="77777777" w:rsidR="00257EC7" w:rsidRDefault="00257EC7">
            <w:pPr>
              <w:spacing w:line="1" w:lineRule="exact"/>
              <w:jc w:val="left"/>
              <w:rPr>
                <w:sz w:val="24"/>
                <w:szCs w:val="24"/>
              </w:rPr>
            </w:pPr>
          </w:p>
        </w:tc>
        <w:tc>
          <w:tcPr>
            <w:tcW w:w="178" w:type="dxa"/>
            <w:tcBorders>
              <w:top w:val="nil"/>
              <w:left w:val="nil"/>
              <w:bottom w:val="nil"/>
              <w:right w:val="nil"/>
              <w:tl2br w:val="nil"/>
              <w:tr2bl w:val="nil"/>
            </w:tcBorders>
            <w:vAlign w:val="center"/>
          </w:tcPr>
          <w:p w14:paraId="0B868A53"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8A54" w14:textId="77777777" w:rsidR="00257EC7" w:rsidRDefault="00257EC7">
            <w:pPr>
              <w:spacing w:line="1" w:lineRule="exact"/>
              <w:jc w:val="left"/>
              <w:rPr>
                <w:sz w:val="24"/>
                <w:szCs w:val="24"/>
              </w:rPr>
            </w:pPr>
          </w:p>
        </w:tc>
        <w:tc>
          <w:tcPr>
            <w:tcW w:w="1223" w:type="dxa"/>
            <w:tcBorders>
              <w:top w:val="nil"/>
              <w:left w:val="nil"/>
              <w:bottom w:val="nil"/>
              <w:right w:val="nil"/>
              <w:tl2br w:val="nil"/>
              <w:tr2bl w:val="nil"/>
            </w:tcBorders>
            <w:vAlign w:val="center"/>
          </w:tcPr>
          <w:p w14:paraId="0B868A5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56" w14:textId="77777777" w:rsidR="00257EC7" w:rsidRDefault="00257EC7">
            <w:pPr>
              <w:spacing w:line="1" w:lineRule="exact"/>
              <w:jc w:val="left"/>
              <w:rPr>
                <w:sz w:val="24"/>
                <w:szCs w:val="24"/>
              </w:rPr>
            </w:pPr>
          </w:p>
        </w:tc>
        <w:tc>
          <w:tcPr>
            <w:tcW w:w="178" w:type="dxa"/>
            <w:tcBorders>
              <w:top w:val="nil"/>
              <w:left w:val="nil"/>
              <w:bottom w:val="nil"/>
              <w:right w:val="nil"/>
              <w:tl2br w:val="nil"/>
              <w:tr2bl w:val="nil"/>
            </w:tcBorders>
            <w:vAlign w:val="center"/>
          </w:tcPr>
          <w:p w14:paraId="0B868A5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58" w14:textId="77777777" w:rsidR="00257EC7" w:rsidRDefault="00257EC7">
            <w:pPr>
              <w:spacing w:line="1" w:lineRule="exact"/>
              <w:jc w:val="left"/>
              <w:rPr>
                <w:sz w:val="24"/>
                <w:szCs w:val="24"/>
              </w:rPr>
            </w:pPr>
          </w:p>
        </w:tc>
        <w:tc>
          <w:tcPr>
            <w:tcW w:w="1207" w:type="dxa"/>
            <w:tcBorders>
              <w:top w:val="nil"/>
              <w:left w:val="nil"/>
              <w:bottom w:val="nil"/>
              <w:right w:val="nil"/>
              <w:tl2br w:val="nil"/>
              <w:tr2bl w:val="nil"/>
            </w:tcBorders>
            <w:vAlign w:val="center"/>
          </w:tcPr>
          <w:p w14:paraId="0B868A59"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A5A" w14:textId="77777777" w:rsidR="00257EC7" w:rsidRDefault="00257EC7">
            <w:pPr>
              <w:spacing w:line="1" w:lineRule="exact"/>
              <w:jc w:val="left"/>
              <w:rPr>
                <w:sz w:val="24"/>
                <w:szCs w:val="24"/>
              </w:rPr>
            </w:pPr>
          </w:p>
        </w:tc>
        <w:tc>
          <w:tcPr>
            <w:tcW w:w="178" w:type="dxa"/>
            <w:tcBorders>
              <w:top w:val="nil"/>
              <w:left w:val="nil"/>
              <w:bottom w:val="nil"/>
              <w:right w:val="nil"/>
              <w:tl2br w:val="nil"/>
              <w:tr2bl w:val="nil"/>
            </w:tcBorders>
            <w:vAlign w:val="center"/>
          </w:tcPr>
          <w:p w14:paraId="0B868A5B"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A5C" w14:textId="77777777" w:rsidR="00257EC7" w:rsidRDefault="00257EC7">
            <w:pPr>
              <w:spacing w:line="1" w:lineRule="exact"/>
              <w:jc w:val="left"/>
              <w:rPr>
                <w:sz w:val="24"/>
                <w:szCs w:val="24"/>
              </w:rPr>
            </w:pPr>
          </w:p>
        </w:tc>
        <w:tc>
          <w:tcPr>
            <w:tcW w:w="1206" w:type="dxa"/>
            <w:tcBorders>
              <w:top w:val="nil"/>
              <w:left w:val="nil"/>
              <w:bottom w:val="nil"/>
              <w:right w:val="nil"/>
              <w:tl2br w:val="nil"/>
              <w:tr2bl w:val="nil"/>
            </w:tcBorders>
            <w:vAlign w:val="center"/>
          </w:tcPr>
          <w:p w14:paraId="0B868A5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A5E" w14:textId="77777777" w:rsidR="00257EC7" w:rsidRDefault="00257EC7">
            <w:pPr>
              <w:spacing w:line="1" w:lineRule="exact"/>
              <w:jc w:val="left"/>
              <w:rPr>
                <w:sz w:val="24"/>
                <w:szCs w:val="24"/>
              </w:rPr>
            </w:pPr>
          </w:p>
        </w:tc>
      </w:tr>
      <w:tr w:rsidR="00257EC7" w14:paraId="0B868A6A" w14:textId="77777777">
        <w:tc>
          <w:tcPr>
            <w:tcW w:w="2938" w:type="dxa"/>
            <w:tcBorders>
              <w:top w:val="nil"/>
              <w:left w:val="nil"/>
              <w:bottom w:val="nil"/>
              <w:right w:val="nil"/>
              <w:tl2br w:val="nil"/>
              <w:tr2bl w:val="nil"/>
            </w:tcBorders>
            <w:vAlign w:val="bottom"/>
          </w:tcPr>
          <w:p w14:paraId="0B868A60" w14:textId="77777777" w:rsidR="00257EC7" w:rsidRDefault="00A064AC">
            <w:pPr>
              <w:ind w:left="11" w:right="5"/>
              <w:jc w:val="left"/>
              <w:rPr>
                <w:sz w:val="24"/>
                <w:szCs w:val="24"/>
              </w:rPr>
            </w:pPr>
            <w:r>
              <w:rPr>
                <w:sz w:val="14"/>
                <w:szCs w:val="24"/>
              </w:rPr>
              <w:t> </w:t>
            </w:r>
          </w:p>
        </w:tc>
        <w:tc>
          <w:tcPr>
            <w:tcW w:w="178" w:type="dxa"/>
            <w:tcBorders>
              <w:top w:val="nil"/>
              <w:left w:val="nil"/>
              <w:bottom w:val="nil"/>
              <w:right w:val="nil"/>
              <w:tl2br w:val="nil"/>
              <w:tr2bl w:val="nil"/>
            </w:tcBorders>
            <w:vAlign w:val="bottom"/>
          </w:tcPr>
          <w:p w14:paraId="0B868A61" w14:textId="77777777" w:rsidR="00257EC7" w:rsidRDefault="00A064AC">
            <w:pPr>
              <w:ind w:left="11" w:right="5"/>
              <w:jc w:val="left"/>
              <w:rPr>
                <w:sz w:val="24"/>
                <w:szCs w:val="24"/>
              </w:rPr>
            </w:pPr>
            <w:r>
              <w:rPr>
                <w:sz w:val="14"/>
                <w:szCs w:val="24"/>
              </w:rPr>
              <w:t> </w:t>
            </w:r>
          </w:p>
        </w:tc>
        <w:tc>
          <w:tcPr>
            <w:tcW w:w="3063" w:type="dxa"/>
            <w:gridSpan w:val="6"/>
            <w:tcBorders>
              <w:top w:val="nil"/>
              <w:left w:val="nil"/>
              <w:bottom w:val="single" w:sz="2" w:space="0" w:color="000000"/>
              <w:right w:val="nil"/>
              <w:tl2br w:val="nil"/>
              <w:tr2bl w:val="nil"/>
            </w:tcBorders>
            <w:vAlign w:val="bottom"/>
          </w:tcPr>
          <w:p w14:paraId="0B868A62" w14:textId="77777777" w:rsidR="00257EC7" w:rsidRDefault="00A064AC">
            <w:pPr>
              <w:ind w:left="11" w:right="105"/>
              <w:jc w:val="center"/>
              <w:rPr>
                <w:sz w:val="24"/>
                <w:szCs w:val="24"/>
              </w:rPr>
            </w:pPr>
            <w:r>
              <w:rPr>
                <w:b/>
                <w:sz w:val="14"/>
                <w:szCs w:val="24"/>
              </w:rPr>
              <w:t xml:space="preserve">Three </w:t>
            </w:r>
            <w:r>
              <w:rPr>
                <w:b/>
                <w:sz w:val="14"/>
                <w:szCs w:val="24"/>
              </w:rPr>
              <w:t>Months Ended September 30,</w:t>
            </w:r>
          </w:p>
        </w:tc>
        <w:tc>
          <w:tcPr>
            <w:tcW w:w="144" w:type="dxa"/>
            <w:tcBorders>
              <w:top w:val="nil"/>
              <w:left w:val="nil"/>
              <w:bottom w:val="single" w:sz="2" w:space="0" w:color="000000"/>
              <w:right w:val="nil"/>
              <w:tl2br w:val="nil"/>
              <w:tr2bl w:val="nil"/>
            </w:tcBorders>
            <w:vAlign w:val="bottom"/>
          </w:tcPr>
          <w:p w14:paraId="0B868A63" w14:textId="77777777" w:rsidR="00257EC7" w:rsidRDefault="00A064AC">
            <w:pPr>
              <w:ind w:left="11" w:right="5"/>
              <w:jc w:val="center"/>
              <w:rPr>
                <w:sz w:val="24"/>
                <w:szCs w:val="24"/>
              </w:rPr>
            </w:pPr>
            <w:r>
              <w:rPr>
                <w:sz w:val="14"/>
                <w:szCs w:val="24"/>
              </w:rPr>
              <w:t> </w:t>
            </w:r>
          </w:p>
        </w:tc>
        <w:tc>
          <w:tcPr>
            <w:tcW w:w="178" w:type="dxa"/>
            <w:tcBorders>
              <w:top w:val="nil"/>
              <w:left w:val="nil"/>
              <w:bottom w:val="nil"/>
              <w:right w:val="nil"/>
              <w:tl2br w:val="nil"/>
              <w:tr2bl w:val="nil"/>
            </w:tcBorders>
            <w:vAlign w:val="bottom"/>
          </w:tcPr>
          <w:p w14:paraId="0B868A64" w14:textId="77777777" w:rsidR="00257EC7" w:rsidRDefault="00A064AC">
            <w:pPr>
              <w:ind w:left="11" w:right="5"/>
              <w:jc w:val="left"/>
              <w:rPr>
                <w:sz w:val="24"/>
                <w:szCs w:val="24"/>
              </w:rPr>
            </w:pPr>
            <w:r>
              <w:rPr>
                <w:sz w:val="14"/>
                <w:szCs w:val="24"/>
              </w:rPr>
              <w:t> </w:t>
            </w:r>
          </w:p>
        </w:tc>
        <w:tc>
          <w:tcPr>
            <w:tcW w:w="1418" w:type="dxa"/>
            <w:gridSpan w:val="2"/>
            <w:tcBorders>
              <w:top w:val="nil"/>
              <w:left w:val="nil"/>
              <w:bottom w:val="nil"/>
              <w:right w:val="nil"/>
              <w:tl2br w:val="nil"/>
              <w:tr2bl w:val="nil"/>
            </w:tcBorders>
            <w:vAlign w:val="bottom"/>
          </w:tcPr>
          <w:p w14:paraId="0B868A65" w14:textId="77777777" w:rsidR="00257EC7" w:rsidRDefault="00A064AC">
            <w:pPr>
              <w:ind w:left="11" w:right="25"/>
              <w:jc w:val="left"/>
              <w:rPr>
                <w:sz w:val="24"/>
                <w:szCs w:val="24"/>
              </w:rPr>
            </w:pPr>
            <w:r>
              <w:rPr>
                <w:sz w:val="14"/>
                <w:szCs w:val="24"/>
              </w:rPr>
              <w:t> </w:t>
            </w:r>
          </w:p>
        </w:tc>
        <w:tc>
          <w:tcPr>
            <w:tcW w:w="144" w:type="dxa"/>
            <w:tcBorders>
              <w:top w:val="nil"/>
              <w:left w:val="nil"/>
              <w:bottom w:val="nil"/>
              <w:right w:val="nil"/>
              <w:tl2br w:val="nil"/>
              <w:tr2bl w:val="nil"/>
            </w:tcBorders>
            <w:vAlign w:val="bottom"/>
          </w:tcPr>
          <w:p w14:paraId="0B868A66" w14:textId="77777777" w:rsidR="00257EC7" w:rsidRDefault="00A064AC">
            <w:pPr>
              <w:ind w:left="11" w:right="5"/>
              <w:jc w:val="left"/>
              <w:rPr>
                <w:sz w:val="24"/>
                <w:szCs w:val="24"/>
              </w:rPr>
            </w:pPr>
            <w:r>
              <w:rPr>
                <w:sz w:val="14"/>
                <w:szCs w:val="24"/>
              </w:rPr>
              <w:t> </w:t>
            </w:r>
          </w:p>
        </w:tc>
        <w:tc>
          <w:tcPr>
            <w:tcW w:w="178" w:type="dxa"/>
            <w:tcBorders>
              <w:top w:val="nil"/>
              <w:left w:val="nil"/>
              <w:bottom w:val="nil"/>
              <w:right w:val="nil"/>
              <w:tl2br w:val="nil"/>
              <w:tr2bl w:val="nil"/>
            </w:tcBorders>
            <w:vAlign w:val="bottom"/>
          </w:tcPr>
          <w:p w14:paraId="0B868A67" w14:textId="77777777" w:rsidR="00257EC7" w:rsidRDefault="00A064AC">
            <w:pPr>
              <w:ind w:left="11" w:right="5"/>
              <w:jc w:val="left"/>
              <w:rPr>
                <w:sz w:val="24"/>
                <w:szCs w:val="24"/>
              </w:rPr>
            </w:pPr>
            <w:r>
              <w:rPr>
                <w:sz w:val="14"/>
                <w:szCs w:val="24"/>
              </w:rPr>
              <w:t> </w:t>
            </w:r>
          </w:p>
        </w:tc>
        <w:tc>
          <w:tcPr>
            <w:tcW w:w="3135" w:type="dxa"/>
            <w:gridSpan w:val="6"/>
            <w:tcBorders>
              <w:top w:val="nil"/>
              <w:left w:val="nil"/>
              <w:bottom w:val="single" w:sz="2" w:space="0" w:color="000000"/>
              <w:right w:val="nil"/>
              <w:tl2br w:val="nil"/>
              <w:tr2bl w:val="nil"/>
            </w:tcBorders>
            <w:vAlign w:val="bottom"/>
          </w:tcPr>
          <w:p w14:paraId="0B868A68" w14:textId="77777777" w:rsidR="00257EC7" w:rsidRDefault="00A064AC">
            <w:pPr>
              <w:ind w:left="11" w:right="105"/>
              <w:jc w:val="center"/>
              <w:rPr>
                <w:sz w:val="24"/>
                <w:szCs w:val="24"/>
              </w:rPr>
            </w:pPr>
            <w:r>
              <w:rPr>
                <w:b/>
                <w:sz w:val="14"/>
                <w:szCs w:val="24"/>
              </w:rPr>
              <w:t>Components of change in net sales</w:t>
            </w:r>
          </w:p>
        </w:tc>
        <w:tc>
          <w:tcPr>
            <w:tcW w:w="144" w:type="dxa"/>
            <w:tcBorders>
              <w:top w:val="nil"/>
              <w:left w:val="nil"/>
              <w:bottom w:val="single" w:sz="2" w:space="0" w:color="000000"/>
              <w:right w:val="nil"/>
              <w:tl2br w:val="nil"/>
              <w:tr2bl w:val="nil"/>
            </w:tcBorders>
            <w:vAlign w:val="bottom"/>
          </w:tcPr>
          <w:p w14:paraId="0B868A69" w14:textId="77777777" w:rsidR="00257EC7" w:rsidRDefault="00A064AC">
            <w:pPr>
              <w:ind w:left="11" w:right="5"/>
              <w:jc w:val="center"/>
              <w:rPr>
                <w:sz w:val="24"/>
                <w:szCs w:val="24"/>
              </w:rPr>
            </w:pPr>
            <w:r>
              <w:rPr>
                <w:sz w:val="14"/>
                <w:szCs w:val="24"/>
              </w:rPr>
              <w:t> </w:t>
            </w:r>
          </w:p>
        </w:tc>
      </w:tr>
      <w:tr w:rsidR="00257EC7" w14:paraId="0B868A7B" w14:textId="77777777">
        <w:tc>
          <w:tcPr>
            <w:tcW w:w="2938" w:type="dxa"/>
            <w:tcBorders>
              <w:top w:val="nil"/>
              <w:left w:val="nil"/>
              <w:bottom w:val="nil"/>
              <w:right w:val="nil"/>
              <w:tl2br w:val="nil"/>
              <w:tr2bl w:val="nil"/>
            </w:tcBorders>
            <w:vAlign w:val="bottom"/>
          </w:tcPr>
          <w:p w14:paraId="0B868A6B" w14:textId="77777777" w:rsidR="00257EC7" w:rsidRDefault="00A064AC">
            <w:pPr>
              <w:ind w:left="11" w:right="5"/>
              <w:jc w:val="left"/>
              <w:rPr>
                <w:sz w:val="24"/>
                <w:szCs w:val="24"/>
              </w:rPr>
            </w:pPr>
            <w:r>
              <w:rPr>
                <w:sz w:val="14"/>
                <w:szCs w:val="24"/>
              </w:rPr>
              <w:t> </w:t>
            </w:r>
          </w:p>
        </w:tc>
        <w:tc>
          <w:tcPr>
            <w:tcW w:w="178" w:type="dxa"/>
            <w:tcBorders>
              <w:top w:val="nil"/>
              <w:left w:val="nil"/>
              <w:bottom w:val="nil"/>
              <w:right w:val="nil"/>
              <w:tl2br w:val="nil"/>
              <w:tr2bl w:val="nil"/>
            </w:tcBorders>
            <w:vAlign w:val="bottom"/>
          </w:tcPr>
          <w:p w14:paraId="0B868A6C" w14:textId="77777777" w:rsidR="00257EC7" w:rsidRDefault="00A064AC">
            <w:pPr>
              <w:ind w:left="11" w:right="5"/>
              <w:jc w:val="left"/>
              <w:rPr>
                <w:sz w:val="24"/>
                <w:szCs w:val="24"/>
              </w:rPr>
            </w:pPr>
            <w:r>
              <w:rPr>
                <w:sz w:val="14"/>
                <w:szCs w:val="24"/>
              </w:rPr>
              <w:t> </w:t>
            </w:r>
          </w:p>
        </w:tc>
        <w:tc>
          <w:tcPr>
            <w:tcW w:w="1349" w:type="dxa"/>
            <w:gridSpan w:val="2"/>
            <w:tcBorders>
              <w:top w:val="nil"/>
              <w:left w:val="nil"/>
              <w:bottom w:val="single" w:sz="2" w:space="0" w:color="000000"/>
              <w:right w:val="nil"/>
              <w:tl2br w:val="nil"/>
              <w:tr2bl w:val="nil"/>
            </w:tcBorders>
            <w:vAlign w:val="bottom"/>
          </w:tcPr>
          <w:p w14:paraId="0B868A6D"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A6E" w14:textId="77777777" w:rsidR="00257EC7" w:rsidRDefault="00A064AC">
            <w:pPr>
              <w:ind w:left="11" w:right="5"/>
              <w:jc w:val="center"/>
              <w:rPr>
                <w:sz w:val="24"/>
                <w:szCs w:val="24"/>
              </w:rPr>
            </w:pPr>
            <w:r>
              <w:rPr>
                <w:sz w:val="14"/>
                <w:szCs w:val="24"/>
              </w:rPr>
              <w:t> </w:t>
            </w:r>
          </w:p>
        </w:tc>
        <w:tc>
          <w:tcPr>
            <w:tcW w:w="178" w:type="dxa"/>
            <w:tcBorders>
              <w:top w:val="nil"/>
              <w:left w:val="nil"/>
              <w:bottom w:val="nil"/>
              <w:right w:val="nil"/>
              <w:tl2br w:val="nil"/>
              <w:tr2bl w:val="nil"/>
            </w:tcBorders>
            <w:vAlign w:val="bottom"/>
          </w:tcPr>
          <w:p w14:paraId="0B868A6F" w14:textId="77777777" w:rsidR="00257EC7" w:rsidRDefault="00A064AC">
            <w:pPr>
              <w:ind w:left="11" w:right="5"/>
              <w:jc w:val="left"/>
              <w:rPr>
                <w:sz w:val="24"/>
                <w:szCs w:val="24"/>
              </w:rPr>
            </w:pPr>
            <w:r>
              <w:rPr>
                <w:sz w:val="14"/>
                <w:szCs w:val="24"/>
              </w:rPr>
              <w:t> </w:t>
            </w:r>
          </w:p>
        </w:tc>
        <w:tc>
          <w:tcPr>
            <w:tcW w:w="1392" w:type="dxa"/>
            <w:gridSpan w:val="2"/>
            <w:tcBorders>
              <w:top w:val="nil"/>
              <w:left w:val="nil"/>
              <w:bottom w:val="single" w:sz="2" w:space="0" w:color="000000"/>
              <w:right w:val="nil"/>
              <w:tl2br w:val="nil"/>
              <w:tr2bl w:val="nil"/>
            </w:tcBorders>
            <w:vAlign w:val="bottom"/>
          </w:tcPr>
          <w:p w14:paraId="0B868A70"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A71" w14:textId="77777777" w:rsidR="00257EC7" w:rsidRDefault="00A064AC">
            <w:pPr>
              <w:ind w:left="11" w:right="5"/>
              <w:jc w:val="center"/>
              <w:rPr>
                <w:sz w:val="24"/>
                <w:szCs w:val="24"/>
              </w:rPr>
            </w:pPr>
            <w:r>
              <w:rPr>
                <w:sz w:val="14"/>
                <w:szCs w:val="24"/>
              </w:rPr>
              <w:t> </w:t>
            </w:r>
          </w:p>
        </w:tc>
        <w:tc>
          <w:tcPr>
            <w:tcW w:w="178" w:type="dxa"/>
            <w:tcBorders>
              <w:top w:val="nil"/>
              <w:left w:val="nil"/>
              <w:bottom w:val="nil"/>
              <w:right w:val="nil"/>
              <w:tl2br w:val="nil"/>
              <w:tr2bl w:val="nil"/>
            </w:tcBorders>
            <w:vAlign w:val="bottom"/>
          </w:tcPr>
          <w:p w14:paraId="0B868A72" w14:textId="77777777" w:rsidR="00257EC7" w:rsidRDefault="00A064AC">
            <w:pPr>
              <w:ind w:left="11" w:right="5"/>
              <w:jc w:val="left"/>
              <w:rPr>
                <w:sz w:val="24"/>
                <w:szCs w:val="24"/>
              </w:rPr>
            </w:pPr>
            <w:r>
              <w:rPr>
                <w:sz w:val="14"/>
                <w:szCs w:val="24"/>
              </w:rPr>
              <w:t> </w:t>
            </w:r>
          </w:p>
        </w:tc>
        <w:tc>
          <w:tcPr>
            <w:tcW w:w="1418" w:type="dxa"/>
            <w:gridSpan w:val="2"/>
            <w:tcBorders>
              <w:top w:val="nil"/>
              <w:left w:val="nil"/>
              <w:bottom w:val="single" w:sz="2" w:space="0" w:color="000000"/>
              <w:right w:val="nil"/>
              <w:tl2br w:val="nil"/>
              <w:tr2bl w:val="nil"/>
            </w:tcBorders>
            <w:vAlign w:val="bottom"/>
          </w:tcPr>
          <w:p w14:paraId="0B868A73" w14:textId="77777777" w:rsidR="00257EC7" w:rsidRDefault="00A064AC">
            <w:pPr>
              <w:ind w:left="11" w:right="25"/>
              <w:jc w:val="center"/>
              <w:rPr>
                <w:sz w:val="24"/>
                <w:szCs w:val="24"/>
              </w:rPr>
            </w:pPr>
            <w:r>
              <w:rPr>
                <w:b/>
                <w:sz w:val="14"/>
                <w:szCs w:val="24"/>
              </w:rPr>
              <w:t>Reported</w:t>
            </w:r>
            <w:r>
              <w:rPr>
                <w:b/>
                <w:sz w:val="14"/>
                <w:szCs w:val="24"/>
              </w:rPr>
              <w:br/>
              <w:t>change</w:t>
            </w:r>
          </w:p>
        </w:tc>
        <w:tc>
          <w:tcPr>
            <w:tcW w:w="144" w:type="dxa"/>
            <w:tcBorders>
              <w:top w:val="nil"/>
              <w:left w:val="nil"/>
              <w:bottom w:val="single" w:sz="2" w:space="0" w:color="000000"/>
              <w:right w:val="nil"/>
              <w:tl2br w:val="nil"/>
              <w:tr2bl w:val="nil"/>
            </w:tcBorders>
            <w:vAlign w:val="bottom"/>
          </w:tcPr>
          <w:p w14:paraId="0B868A74" w14:textId="77777777" w:rsidR="00257EC7" w:rsidRDefault="00A064AC">
            <w:pPr>
              <w:ind w:left="11" w:right="5"/>
              <w:jc w:val="center"/>
              <w:rPr>
                <w:sz w:val="24"/>
                <w:szCs w:val="24"/>
              </w:rPr>
            </w:pPr>
            <w:r>
              <w:rPr>
                <w:sz w:val="14"/>
                <w:szCs w:val="24"/>
              </w:rPr>
              <w:t> </w:t>
            </w:r>
          </w:p>
        </w:tc>
        <w:tc>
          <w:tcPr>
            <w:tcW w:w="178" w:type="dxa"/>
            <w:tcBorders>
              <w:top w:val="nil"/>
              <w:left w:val="nil"/>
              <w:bottom w:val="nil"/>
              <w:right w:val="nil"/>
              <w:tl2br w:val="nil"/>
              <w:tr2bl w:val="nil"/>
            </w:tcBorders>
            <w:vAlign w:val="bottom"/>
          </w:tcPr>
          <w:p w14:paraId="0B868A75" w14:textId="77777777" w:rsidR="00257EC7" w:rsidRDefault="00A064AC">
            <w:pPr>
              <w:ind w:left="11" w:right="5"/>
              <w:jc w:val="left"/>
              <w:rPr>
                <w:sz w:val="24"/>
                <w:szCs w:val="24"/>
              </w:rPr>
            </w:pPr>
            <w:r>
              <w:rPr>
                <w:sz w:val="14"/>
                <w:szCs w:val="24"/>
              </w:rPr>
              <w:t> </w:t>
            </w:r>
          </w:p>
        </w:tc>
        <w:tc>
          <w:tcPr>
            <w:tcW w:w="1351" w:type="dxa"/>
            <w:gridSpan w:val="2"/>
            <w:tcBorders>
              <w:top w:val="nil"/>
              <w:left w:val="nil"/>
              <w:bottom w:val="single" w:sz="2" w:space="0" w:color="000000"/>
              <w:right w:val="nil"/>
              <w:tl2br w:val="nil"/>
              <w:tr2bl w:val="nil"/>
            </w:tcBorders>
            <w:vAlign w:val="bottom"/>
          </w:tcPr>
          <w:p w14:paraId="0B868A76" w14:textId="77777777" w:rsidR="00257EC7" w:rsidRDefault="00A064AC">
            <w:pPr>
              <w:ind w:left="11" w:right="25"/>
              <w:jc w:val="center"/>
              <w:rPr>
                <w:sz w:val="24"/>
                <w:szCs w:val="24"/>
              </w:rPr>
            </w:pPr>
            <w:r>
              <w:rPr>
                <w:b/>
                <w:sz w:val="14"/>
                <w:szCs w:val="24"/>
              </w:rPr>
              <w:t>Currency</w:t>
            </w:r>
            <w:r>
              <w:rPr>
                <w:b/>
                <w:sz w:val="14"/>
                <w:szCs w:val="24"/>
              </w:rPr>
              <w:br/>
              <w:t>effects</w:t>
            </w:r>
            <w:r>
              <w:rPr>
                <w:sz w:val="14"/>
                <w:szCs w:val="24"/>
              </w:rPr>
              <w:t xml:space="preserve"> </w:t>
            </w:r>
            <w:r>
              <w:rPr>
                <w:b/>
                <w:sz w:val="10"/>
                <w:szCs w:val="24"/>
              </w:rPr>
              <w:t>1)</w:t>
            </w:r>
          </w:p>
        </w:tc>
        <w:tc>
          <w:tcPr>
            <w:tcW w:w="245" w:type="dxa"/>
            <w:tcBorders>
              <w:top w:val="nil"/>
              <w:left w:val="nil"/>
              <w:bottom w:val="single" w:sz="2" w:space="0" w:color="000000"/>
              <w:right w:val="nil"/>
              <w:tl2br w:val="nil"/>
              <w:tr2bl w:val="nil"/>
            </w:tcBorders>
            <w:vAlign w:val="bottom"/>
          </w:tcPr>
          <w:p w14:paraId="0B868A77" w14:textId="77777777" w:rsidR="00257EC7" w:rsidRDefault="00A064AC">
            <w:pPr>
              <w:ind w:left="11" w:right="5"/>
              <w:jc w:val="center"/>
              <w:rPr>
                <w:sz w:val="24"/>
                <w:szCs w:val="24"/>
              </w:rPr>
            </w:pPr>
            <w:r>
              <w:rPr>
                <w:sz w:val="14"/>
                <w:szCs w:val="24"/>
              </w:rPr>
              <w:t> </w:t>
            </w:r>
          </w:p>
        </w:tc>
        <w:tc>
          <w:tcPr>
            <w:tcW w:w="178" w:type="dxa"/>
            <w:tcBorders>
              <w:top w:val="nil"/>
              <w:left w:val="nil"/>
              <w:bottom w:val="nil"/>
              <w:right w:val="nil"/>
              <w:tl2br w:val="nil"/>
              <w:tr2bl w:val="nil"/>
            </w:tcBorders>
            <w:vAlign w:val="bottom"/>
          </w:tcPr>
          <w:p w14:paraId="0B868A78" w14:textId="77777777" w:rsidR="00257EC7" w:rsidRDefault="00A064AC">
            <w:pPr>
              <w:ind w:left="11" w:right="5"/>
              <w:jc w:val="left"/>
              <w:rPr>
                <w:sz w:val="24"/>
                <w:szCs w:val="24"/>
              </w:rPr>
            </w:pPr>
            <w:r>
              <w:rPr>
                <w:sz w:val="14"/>
                <w:szCs w:val="24"/>
              </w:rPr>
              <w:t> </w:t>
            </w:r>
          </w:p>
        </w:tc>
        <w:tc>
          <w:tcPr>
            <w:tcW w:w="1361" w:type="dxa"/>
            <w:gridSpan w:val="2"/>
            <w:tcBorders>
              <w:top w:val="nil"/>
              <w:left w:val="nil"/>
              <w:bottom w:val="single" w:sz="2" w:space="0" w:color="000000"/>
              <w:right w:val="nil"/>
              <w:tl2br w:val="nil"/>
              <w:tr2bl w:val="nil"/>
            </w:tcBorders>
            <w:vAlign w:val="bottom"/>
          </w:tcPr>
          <w:p w14:paraId="0B868A79" w14:textId="77777777" w:rsidR="00257EC7" w:rsidRDefault="00A064AC">
            <w:pPr>
              <w:ind w:left="11" w:right="25"/>
              <w:jc w:val="center"/>
              <w:rPr>
                <w:sz w:val="24"/>
                <w:szCs w:val="24"/>
              </w:rPr>
            </w:pPr>
            <w:r>
              <w:rPr>
                <w:b/>
                <w:sz w:val="14"/>
                <w:szCs w:val="24"/>
              </w:rPr>
              <w:t>Organic</w:t>
            </w:r>
            <w:r>
              <w:rPr>
                <w:sz w:val="14"/>
                <w:szCs w:val="24"/>
              </w:rPr>
              <w:t xml:space="preserve"> </w:t>
            </w:r>
            <w:r>
              <w:rPr>
                <w:sz w:val="10"/>
                <w:szCs w:val="24"/>
              </w:rPr>
              <w:t>3)</w:t>
            </w:r>
          </w:p>
        </w:tc>
        <w:tc>
          <w:tcPr>
            <w:tcW w:w="144" w:type="dxa"/>
            <w:tcBorders>
              <w:top w:val="nil"/>
              <w:left w:val="nil"/>
              <w:bottom w:val="single" w:sz="2" w:space="0" w:color="000000"/>
              <w:right w:val="nil"/>
              <w:tl2br w:val="nil"/>
              <w:tr2bl w:val="nil"/>
            </w:tcBorders>
            <w:vAlign w:val="bottom"/>
          </w:tcPr>
          <w:p w14:paraId="0B868A7A" w14:textId="77777777" w:rsidR="00257EC7" w:rsidRDefault="00A064AC">
            <w:pPr>
              <w:ind w:left="11" w:right="5"/>
              <w:jc w:val="center"/>
              <w:rPr>
                <w:sz w:val="24"/>
                <w:szCs w:val="24"/>
              </w:rPr>
            </w:pPr>
            <w:r>
              <w:rPr>
                <w:sz w:val="14"/>
                <w:szCs w:val="24"/>
              </w:rPr>
              <w:t> </w:t>
            </w:r>
          </w:p>
        </w:tc>
      </w:tr>
      <w:tr w:rsidR="00257EC7" w14:paraId="0B868A91" w14:textId="77777777">
        <w:tc>
          <w:tcPr>
            <w:tcW w:w="2938" w:type="dxa"/>
            <w:tcBorders>
              <w:top w:val="nil"/>
              <w:left w:val="nil"/>
              <w:bottom w:val="nil"/>
              <w:right w:val="nil"/>
              <w:tl2br w:val="nil"/>
              <w:tr2bl w:val="nil"/>
            </w:tcBorders>
            <w:vAlign w:val="bottom"/>
          </w:tcPr>
          <w:p w14:paraId="0B868A7C" w14:textId="77777777" w:rsidR="00257EC7" w:rsidRDefault="00A064AC">
            <w:pPr>
              <w:ind w:left="11" w:right="5"/>
              <w:jc w:val="left"/>
              <w:rPr>
                <w:sz w:val="24"/>
                <w:szCs w:val="24"/>
              </w:rPr>
            </w:pPr>
            <w:r>
              <w:rPr>
                <w:sz w:val="18"/>
                <w:szCs w:val="24"/>
              </w:rPr>
              <w:t>Airbag products and Other</w:t>
            </w:r>
            <w:r>
              <w:rPr>
                <w:sz w:val="12"/>
                <w:szCs w:val="24"/>
              </w:rPr>
              <w:t>2)</w:t>
            </w:r>
          </w:p>
        </w:tc>
        <w:tc>
          <w:tcPr>
            <w:tcW w:w="178" w:type="dxa"/>
            <w:tcBorders>
              <w:top w:val="nil"/>
              <w:left w:val="nil"/>
              <w:bottom w:val="nil"/>
              <w:right w:val="nil"/>
              <w:tl2br w:val="nil"/>
              <w:tr2bl w:val="nil"/>
            </w:tcBorders>
            <w:vAlign w:val="bottom"/>
          </w:tcPr>
          <w:p w14:paraId="0B868A7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7E" w14:textId="77777777" w:rsidR="00257EC7" w:rsidRDefault="00A064AC">
            <w:pPr>
              <w:ind w:left="11" w:right="5"/>
              <w:jc w:val="left"/>
              <w:rPr>
                <w:sz w:val="24"/>
                <w:szCs w:val="24"/>
              </w:rPr>
            </w:pPr>
            <w:r>
              <w:rPr>
                <w:sz w:val="18"/>
                <w:szCs w:val="24"/>
              </w:rPr>
              <w:t>$</w:t>
            </w:r>
          </w:p>
        </w:tc>
        <w:tc>
          <w:tcPr>
            <w:tcW w:w="1205" w:type="dxa"/>
            <w:tcBorders>
              <w:top w:val="nil"/>
              <w:left w:val="nil"/>
              <w:bottom w:val="nil"/>
              <w:right w:val="nil"/>
              <w:tl2br w:val="nil"/>
              <w:tr2bl w:val="nil"/>
            </w:tcBorders>
            <w:vAlign w:val="bottom"/>
          </w:tcPr>
          <w:p w14:paraId="0B868A7F" w14:textId="77777777" w:rsidR="00257EC7" w:rsidRDefault="00A064AC">
            <w:pPr>
              <w:ind w:left="12" w:right="4"/>
              <w:jc w:val="right"/>
              <w:rPr>
                <w:sz w:val="24"/>
                <w:szCs w:val="24"/>
              </w:rPr>
            </w:pPr>
            <w:r>
              <w:rPr>
                <w:sz w:val="18"/>
                <w:szCs w:val="24"/>
              </w:rPr>
              <w:t>1,510</w:t>
            </w:r>
          </w:p>
        </w:tc>
        <w:tc>
          <w:tcPr>
            <w:tcW w:w="144" w:type="dxa"/>
            <w:tcBorders>
              <w:top w:val="nil"/>
              <w:left w:val="nil"/>
              <w:bottom w:val="nil"/>
              <w:right w:val="nil"/>
              <w:tl2br w:val="nil"/>
              <w:tr2bl w:val="nil"/>
            </w:tcBorders>
            <w:vAlign w:val="bottom"/>
          </w:tcPr>
          <w:p w14:paraId="0B868A80"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8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82" w14:textId="77777777" w:rsidR="00257EC7" w:rsidRDefault="00A064AC">
            <w:pPr>
              <w:ind w:left="11" w:right="5"/>
              <w:jc w:val="left"/>
              <w:rPr>
                <w:sz w:val="24"/>
                <w:szCs w:val="24"/>
              </w:rPr>
            </w:pPr>
            <w:r>
              <w:rPr>
                <w:sz w:val="18"/>
                <w:szCs w:val="24"/>
              </w:rPr>
              <w:t>$</w:t>
            </w:r>
          </w:p>
        </w:tc>
        <w:tc>
          <w:tcPr>
            <w:tcW w:w="1248" w:type="dxa"/>
            <w:tcBorders>
              <w:top w:val="nil"/>
              <w:left w:val="nil"/>
              <w:bottom w:val="nil"/>
              <w:right w:val="nil"/>
              <w:tl2br w:val="nil"/>
              <w:tr2bl w:val="nil"/>
            </w:tcBorders>
            <w:vAlign w:val="bottom"/>
          </w:tcPr>
          <w:p w14:paraId="0B868A83" w14:textId="77777777" w:rsidR="00257EC7" w:rsidRDefault="00A064AC">
            <w:pPr>
              <w:ind w:left="12" w:right="4"/>
              <w:jc w:val="right"/>
              <w:rPr>
                <w:sz w:val="24"/>
                <w:szCs w:val="24"/>
              </w:rPr>
            </w:pPr>
            <w:r>
              <w:rPr>
                <w:sz w:val="18"/>
                <w:szCs w:val="24"/>
              </w:rPr>
              <w:t>1,199</w:t>
            </w:r>
          </w:p>
        </w:tc>
        <w:tc>
          <w:tcPr>
            <w:tcW w:w="144" w:type="dxa"/>
            <w:tcBorders>
              <w:top w:val="nil"/>
              <w:left w:val="nil"/>
              <w:bottom w:val="nil"/>
              <w:right w:val="nil"/>
              <w:tl2br w:val="nil"/>
              <w:tr2bl w:val="nil"/>
            </w:tcBorders>
            <w:vAlign w:val="bottom"/>
          </w:tcPr>
          <w:p w14:paraId="0B868A84"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85"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A86"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A87" w14:textId="77777777" w:rsidR="00257EC7" w:rsidRDefault="00A064AC">
            <w:pPr>
              <w:ind w:left="12" w:right="4"/>
              <w:jc w:val="right"/>
              <w:rPr>
                <w:sz w:val="24"/>
                <w:szCs w:val="24"/>
              </w:rPr>
            </w:pPr>
            <w:r>
              <w:rPr>
                <w:sz w:val="18"/>
                <w:szCs w:val="24"/>
              </w:rPr>
              <w:t>25.9</w:t>
            </w:r>
          </w:p>
        </w:tc>
        <w:tc>
          <w:tcPr>
            <w:tcW w:w="144" w:type="dxa"/>
            <w:tcBorders>
              <w:top w:val="nil"/>
              <w:left w:val="nil"/>
              <w:bottom w:val="nil"/>
              <w:right w:val="nil"/>
              <w:tl2br w:val="nil"/>
              <w:tr2bl w:val="nil"/>
            </w:tcBorders>
            <w:vAlign w:val="bottom"/>
          </w:tcPr>
          <w:p w14:paraId="0B868A88"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8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8A"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A8B" w14:textId="77777777" w:rsidR="00257EC7" w:rsidRDefault="00A064AC">
            <w:pPr>
              <w:ind w:left="12" w:right="4"/>
              <w:jc w:val="right"/>
              <w:rPr>
                <w:sz w:val="24"/>
                <w:szCs w:val="24"/>
              </w:rPr>
            </w:pPr>
            <w:r>
              <w:rPr>
                <w:sz w:val="18"/>
                <w:szCs w:val="24"/>
              </w:rPr>
              <w:t>(7.6</w:t>
            </w:r>
          </w:p>
        </w:tc>
        <w:tc>
          <w:tcPr>
            <w:tcW w:w="245" w:type="dxa"/>
            <w:tcBorders>
              <w:top w:val="nil"/>
              <w:left w:val="nil"/>
              <w:bottom w:val="nil"/>
              <w:right w:val="nil"/>
              <w:tl2br w:val="nil"/>
              <w:tr2bl w:val="nil"/>
            </w:tcBorders>
            <w:vAlign w:val="bottom"/>
          </w:tcPr>
          <w:p w14:paraId="0B868A8C"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8D"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8E"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A8F" w14:textId="77777777" w:rsidR="00257EC7" w:rsidRDefault="00A064AC">
            <w:pPr>
              <w:ind w:left="12" w:right="4"/>
              <w:jc w:val="right"/>
              <w:rPr>
                <w:sz w:val="24"/>
                <w:szCs w:val="24"/>
              </w:rPr>
            </w:pPr>
            <w:r>
              <w:rPr>
                <w:sz w:val="18"/>
                <w:szCs w:val="24"/>
              </w:rPr>
              <w:t>33.5</w:t>
            </w:r>
          </w:p>
        </w:tc>
        <w:tc>
          <w:tcPr>
            <w:tcW w:w="144" w:type="dxa"/>
            <w:tcBorders>
              <w:top w:val="nil"/>
              <w:left w:val="nil"/>
              <w:bottom w:val="nil"/>
              <w:right w:val="nil"/>
              <w:tl2br w:val="nil"/>
              <w:tr2bl w:val="nil"/>
            </w:tcBorders>
            <w:vAlign w:val="bottom"/>
          </w:tcPr>
          <w:p w14:paraId="0B868A90" w14:textId="77777777" w:rsidR="00257EC7" w:rsidRDefault="00A064AC">
            <w:pPr>
              <w:ind w:left="11" w:right="5"/>
              <w:jc w:val="left"/>
              <w:rPr>
                <w:sz w:val="24"/>
                <w:szCs w:val="24"/>
              </w:rPr>
            </w:pPr>
            <w:r>
              <w:rPr>
                <w:sz w:val="18"/>
                <w:szCs w:val="24"/>
              </w:rPr>
              <w:t>%</w:t>
            </w:r>
          </w:p>
        </w:tc>
      </w:tr>
      <w:tr w:rsidR="00257EC7" w14:paraId="0B868AA7" w14:textId="77777777">
        <w:tc>
          <w:tcPr>
            <w:tcW w:w="2938" w:type="dxa"/>
            <w:tcBorders>
              <w:top w:val="nil"/>
              <w:left w:val="nil"/>
              <w:bottom w:val="nil"/>
              <w:right w:val="nil"/>
              <w:tl2br w:val="nil"/>
              <w:tr2bl w:val="nil"/>
            </w:tcBorders>
            <w:vAlign w:val="bottom"/>
          </w:tcPr>
          <w:p w14:paraId="0B868A92" w14:textId="77777777" w:rsidR="00257EC7" w:rsidRDefault="00A064AC">
            <w:pPr>
              <w:ind w:left="11" w:right="5"/>
              <w:jc w:val="left"/>
              <w:rPr>
                <w:sz w:val="24"/>
                <w:szCs w:val="24"/>
              </w:rPr>
            </w:pPr>
            <w:r>
              <w:rPr>
                <w:sz w:val="18"/>
                <w:szCs w:val="24"/>
              </w:rPr>
              <w:t xml:space="preserve">Seatbelt products </w:t>
            </w:r>
            <w:r>
              <w:rPr>
                <w:sz w:val="12"/>
                <w:szCs w:val="24"/>
              </w:rPr>
              <w:t>2)</w:t>
            </w:r>
          </w:p>
        </w:tc>
        <w:tc>
          <w:tcPr>
            <w:tcW w:w="178" w:type="dxa"/>
            <w:tcBorders>
              <w:top w:val="nil"/>
              <w:left w:val="nil"/>
              <w:bottom w:val="nil"/>
              <w:right w:val="nil"/>
              <w:tl2br w:val="nil"/>
              <w:tr2bl w:val="nil"/>
            </w:tcBorders>
            <w:vAlign w:val="bottom"/>
          </w:tcPr>
          <w:p w14:paraId="0B868A93"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A94" w14:textId="77777777" w:rsidR="00257EC7" w:rsidRDefault="00A064AC">
            <w:pPr>
              <w:ind w:left="11" w:right="5"/>
              <w:jc w:val="left"/>
              <w:rPr>
                <w:sz w:val="24"/>
                <w:szCs w:val="24"/>
              </w:rPr>
            </w:pPr>
            <w:r>
              <w:rPr>
                <w:sz w:val="18"/>
                <w:szCs w:val="24"/>
              </w:rPr>
              <w:t> </w:t>
            </w:r>
          </w:p>
        </w:tc>
        <w:tc>
          <w:tcPr>
            <w:tcW w:w="1205" w:type="dxa"/>
            <w:tcBorders>
              <w:top w:val="nil"/>
              <w:left w:val="nil"/>
              <w:bottom w:val="single" w:sz="2" w:space="0" w:color="000000"/>
              <w:right w:val="nil"/>
              <w:tl2br w:val="nil"/>
              <w:tr2bl w:val="nil"/>
            </w:tcBorders>
            <w:vAlign w:val="bottom"/>
          </w:tcPr>
          <w:p w14:paraId="0B868A95" w14:textId="77777777" w:rsidR="00257EC7" w:rsidRDefault="00A064AC">
            <w:pPr>
              <w:ind w:left="12" w:right="4"/>
              <w:jc w:val="right"/>
              <w:rPr>
                <w:sz w:val="24"/>
                <w:szCs w:val="24"/>
              </w:rPr>
            </w:pPr>
            <w:r>
              <w:rPr>
                <w:sz w:val="18"/>
                <w:szCs w:val="24"/>
              </w:rPr>
              <w:t>792</w:t>
            </w:r>
          </w:p>
        </w:tc>
        <w:tc>
          <w:tcPr>
            <w:tcW w:w="144" w:type="dxa"/>
            <w:tcBorders>
              <w:top w:val="nil"/>
              <w:left w:val="nil"/>
              <w:bottom w:val="single" w:sz="2" w:space="0" w:color="000000"/>
              <w:right w:val="nil"/>
              <w:tl2br w:val="nil"/>
              <w:tr2bl w:val="nil"/>
            </w:tcBorders>
            <w:vAlign w:val="bottom"/>
          </w:tcPr>
          <w:p w14:paraId="0B868A96"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97"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A98" w14:textId="77777777" w:rsidR="00257EC7" w:rsidRDefault="00A064AC">
            <w:pPr>
              <w:ind w:left="11" w:right="5"/>
              <w:jc w:val="left"/>
              <w:rPr>
                <w:sz w:val="24"/>
                <w:szCs w:val="24"/>
              </w:rPr>
            </w:pPr>
            <w:r>
              <w:rPr>
                <w:sz w:val="18"/>
                <w:szCs w:val="24"/>
              </w:rPr>
              <w:t> </w:t>
            </w:r>
          </w:p>
        </w:tc>
        <w:tc>
          <w:tcPr>
            <w:tcW w:w="1248" w:type="dxa"/>
            <w:tcBorders>
              <w:top w:val="nil"/>
              <w:left w:val="nil"/>
              <w:bottom w:val="single" w:sz="2" w:space="0" w:color="000000"/>
              <w:right w:val="nil"/>
              <w:tl2br w:val="nil"/>
              <w:tr2bl w:val="nil"/>
            </w:tcBorders>
            <w:vAlign w:val="bottom"/>
          </w:tcPr>
          <w:p w14:paraId="0B868A99" w14:textId="77777777" w:rsidR="00257EC7" w:rsidRDefault="00A064AC">
            <w:pPr>
              <w:ind w:left="12" w:right="4"/>
              <w:jc w:val="right"/>
              <w:rPr>
                <w:sz w:val="24"/>
                <w:szCs w:val="24"/>
              </w:rPr>
            </w:pPr>
            <w:r>
              <w:rPr>
                <w:sz w:val="18"/>
                <w:szCs w:val="24"/>
              </w:rPr>
              <w:t>647</w:t>
            </w:r>
          </w:p>
        </w:tc>
        <w:tc>
          <w:tcPr>
            <w:tcW w:w="144" w:type="dxa"/>
            <w:tcBorders>
              <w:top w:val="nil"/>
              <w:left w:val="nil"/>
              <w:bottom w:val="single" w:sz="2" w:space="0" w:color="000000"/>
              <w:right w:val="nil"/>
              <w:tl2br w:val="nil"/>
              <w:tr2bl w:val="nil"/>
            </w:tcBorders>
            <w:vAlign w:val="bottom"/>
          </w:tcPr>
          <w:p w14:paraId="0B868A9A"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9B"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A9C"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A9D" w14:textId="77777777" w:rsidR="00257EC7" w:rsidRDefault="00A064AC">
            <w:pPr>
              <w:ind w:left="12" w:right="4"/>
              <w:jc w:val="right"/>
              <w:rPr>
                <w:sz w:val="24"/>
                <w:szCs w:val="24"/>
              </w:rPr>
            </w:pPr>
            <w:r>
              <w:rPr>
                <w:sz w:val="18"/>
                <w:szCs w:val="24"/>
              </w:rPr>
              <w:t>22.4</w:t>
            </w:r>
          </w:p>
        </w:tc>
        <w:tc>
          <w:tcPr>
            <w:tcW w:w="144" w:type="dxa"/>
            <w:tcBorders>
              <w:top w:val="nil"/>
              <w:left w:val="nil"/>
              <w:bottom w:val="nil"/>
              <w:right w:val="nil"/>
              <w:tl2br w:val="nil"/>
              <w:tr2bl w:val="nil"/>
            </w:tcBorders>
            <w:vAlign w:val="bottom"/>
          </w:tcPr>
          <w:p w14:paraId="0B868A9E"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9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A0"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AA1" w14:textId="77777777" w:rsidR="00257EC7" w:rsidRDefault="00A064AC">
            <w:pPr>
              <w:ind w:left="12" w:right="4"/>
              <w:jc w:val="right"/>
              <w:rPr>
                <w:sz w:val="24"/>
                <w:szCs w:val="24"/>
              </w:rPr>
            </w:pPr>
            <w:r>
              <w:rPr>
                <w:sz w:val="18"/>
                <w:szCs w:val="24"/>
              </w:rPr>
              <w:t>(8.2</w:t>
            </w:r>
          </w:p>
        </w:tc>
        <w:tc>
          <w:tcPr>
            <w:tcW w:w="245" w:type="dxa"/>
            <w:tcBorders>
              <w:top w:val="nil"/>
              <w:left w:val="nil"/>
              <w:bottom w:val="nil"/>
              <w:right w:val="nil"/>
              <w:tl2br w:val="nil"/>
              <w:tr2bl w:val="nil"/>
            </w:tcBorders>
            <w:vAlign w:val="bottom"/>
          </w:tcPr>
          <w:p w14:paraId="0B868AA2"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A3"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A4"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AA5" w14:textId="77777777" w:rsidR="00257EC7" w:rsidRDefault="00A064AC">
            <w:pPr>
              <w:ind w:left="12" w:right="4"/>
              <w:jc w:val="right"/>
              <w:rPr>
                <w:sz w:val="24"/>
                <w:szCs w:val="24"/>
              </w:rPr>
            </w:pPr>
            <w:r>
              <w:rPr>
                <w:sz w:val="18"/>
                <w:szCs w:val="24"/>
              </w:rPr>
              <w:t>30.6</w:t>
            </w:r>
          </w:p>
        </w:tc>
        <w:tc>
          <w:tcPr>
            <w:tcW w:w="144" w:type="dxa"/>
            <w:tcBorders>
              <w:top w:val="nil"/>
              <w:left w:val="nil"/>
              <w:bottom w:val="nil"/>
              <w:right w:val="nil"/>
              <w:tl2br w:val="nil"/>
              <w:tr2bl w:val="nil"/>
            </w:tcBorders>
            <w:vAlign w:val="bottom"/>
          </w:tcPr>
          <w:p w14:paraId="0B868AA6" w14:textId="77777777" w:rsidR="00257EC7" w:rsidRDefault="00A064AC">
            <w:pPr>
              <w:ind w:left="11" w:right="5"/>
              <w:jc w:val="left"/>
              <w:rPr>
                <w:sz w:val="24"/>
                <w:szCs w:val="24"/>
              </w:rPr>
            </w:pPr>
            <w:r>
              <w:rPr>
                <w:sz w:val="18"/>
                <w:szCs w:val="24"/>
              </w:rPr>
              <w:t>%</w:t>
            </w:r>
          </w:p>
        </w:tc>
      </w:tr>
      <w:tr w:rsidR="00257EC7" w14:paraId="0B868ABD" w14:textId="77777777">
        <w:tc>
          <w:tcPr>
            <w:tcW w:w="2938" w:type="dxa"/>
            <w:tcBorders>
              <w:top w:val="nil"/>
              <w:left w:val="nil"/>
              <w:bottom w:val="nil"/>
              <w:right w:val="nil"/>
              <w:tl2br w:val="nil"/>
              <w:tr2bl w:val="nil"/>
            </w:tcBorders>
            <w:vAlign w:val="bottom"/>
          </w:tcPr>
          <w:p w14:paraId="0B868AA8" w14:textId="77777777" w:rsidR="00257EC7" w:rsidRDefault="00A064AC">
            <w:pPr>
              <w:ind w:left="11" w:right="5"/>
              <w:jc w:val="left"/>
              <w:rPr>
                <w:sz w:val="24"/>
                <w:szCs w:val="24"/>
              </w:rPr>
            </w:pPr>
            <w:r>
              <w:rPr>
                <w:b/>
                <w:sz w:val="18"/>
                <w:szCs w:val="24"/>
              </w:rPr>
              <w:t>Total</w:t>
            </w:r>
          </w:p>
        </w:tc>
        <w:tc>
          <w:tcPr>
            <w:tcW w:w="178" w:type="dxa"/>
            <w:tcBorders>
              <w:top w:val="nil"/>
              <w:left w:val="nil"/>
              <w:bottom w:val="nil"/>
              <w:right w:val="nil"/>
              <w:tl2br w:val="nil"/>
              <w:tr2bl w:val="nil"/>
            </w:tcBorders>
            <w:vAlign w:val="bottom"/>
          </w:tcPr>
          <w:p w14:paraId="0B868AA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AA" w14:textId="77777777" w:rsidR="00257EC7" w:rsidRDefault="00A064AC">
            <w:pPr>
              <w:ind w:left="11" w:right="5"/>
              <w:jc w:val="left"/>
              <w:rPr>
                <w:sz w:val="24"/>
                <w:szCs w:val="24"/>
              </w:rPr>
            </w:pPr>
            <w:r>
              <w:rPr>
                <w:b/>
                <w:sz w:val="18"/>
                <w:szCs w:val="24"/>
              </w:rPr>
              <w:t>$</w:t>
            </w:r>
          </w:p>
        </w:tc>
        <w:tc>
          <w:tcPr>
            <w:tcW w:w="1205" w:type="dxa"/>
            <w:tcBorders>
              <w:top w:val="nil"/>
              <w:left w:val="nil"/>
              <w:bottom w:val="nil"/>
              <w:right w:val="nil"/>
              <w:tl2br w:val="nil"/>
              <w:tr2bl w:val="nil"/>
            </w:tcBorders>
            <w:vAlign w:val="bottom"/>
          </w:tcPr>
          <w:p w14:paraId="0B868AAB" w14:textId="77777777" w:rsidR="00257EC7" w:rsidRDefault="00A064AC">
            <w:pPr>
              <w:ind w:left="12" w:right="4"/>
              <w:jc w:val="right"/>
              <w:rPr>
                <w:sz w:val="24"/>
                <w:szCs w:val="24"/>
              </w:rPr>
            </w:pPr>
            <w:r>
              <w:rPr>
                <w:b/>
                <w:sz w:val="18"/>
                <w:szCs w:val="24"/>
              </w:rPr>
              <w:t>2,302</w:t>
            </w:r>
          </w:p>
        </w:tc>
        <w:tc>
          <w:tcPr>
            <w:tcW w:w="144" w:type="dxa"/>
            <w:tcBorders>
              <w:top w:val="nil"/>
              <w:left w:val="nil"/>
              <w:bottom w:val="nil"/>
              <w:right w:val="nil"/>
              <w:tl2br w:val="nil"/>
              <w:tr2bl w:val="nil"/>
            </w:tcBorders>
            <w:vAlign w:val="bottom"/>
          </w:tcPr>
          <w:p w14:paraId="0B868AAC"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A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AE" w14:textId="77777777" w:rsidR="00257EC7" w:rsidRDefault="00A064AC">
            <w:pPr>
              <w:ind w:left="11" w:right="5"/>
              <w:jc w:val="left"/>
              <w:rPr>
                <w:sz w:val="24"/>
                <w:szCs w:val="24"/>
              </w:rPr>
            </w:pPr>
            <w:r>
              <w:rPr>
                <w:b/>
                <w:sz w:val="18"/>
                <w:szCs w:val="24"/>
              </w:rPr>
              <w:t>$</w:t>
            </w:r>
          </w:p>
        </w:tc>
        <w:tc>
          <w:tcPr>
            <w:tcW w:w="1248" w:type="dxa"/>
            <w:tcBorders>
              <w:top w:val="nil"/>
              <w:left w:val="nil"/>
              <w:bottom w:val="nil"/>
              <w:right w:val="nil"/>
              <w:tl2br w:val="nil"/>
              <w:tr2bl w:val="nil"/>
            </w:tcBorders>
            <w:vAlign w:val="bottom"/>
          </w:tcPr>
          <w:p w14:paraId="0B868AAF" w14:textId="77777777" w:rsidR="00257EC7" w:rsidRDefault="00A064AC">
            <w:pPr>
              <w:ind w:left="12" w:right="4"/>
              <w:jc w:val="right"/>
              <w:rPr>
                <w:sz w:val="24"/>
                <w:szCs w:val="24"/>
              </w:rPr>
            </w:pPr>
            <w:r>
              <w:rPr>
                <w:b/>
                <w:sz w:val="18"/>
                <w:szCs w:val="24"/>
              </w:rPr>
              <w:t>1,847</w:t>
            </w:r>
          </w:p>
        </w:tc>
        <w:tc>
          <w:tcPr>
            <w:tcW w:w="144" w:type="dxa"/>
            <w:tcBorders>
              <w:top w:val="nil"/>
              <w:left w:val="nil"/>
              <w:bottom w:val="nil"/>
              <w:right w:val="nil"/>
              <w:tl2br w:val="nil"/>
              <w:tr2bl w:val="nil"/>
            </w:tcBorders>
            <w:vAlign w:val="bottom"/>
          </w:tcPr>
          <w:p w14:paraId="0B868AB0"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B1"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AB2"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AB3" w14:textId="77777777" w:rsidR="00257EC7" w:rsidRDefault="00A064AC">
            <w:pPr>
              <w:ind w:left="12" w:right="4"/>
              <w:jc w:val="right"/>
              <w:rPr>
                <w:sz w:val="24"/>
                <w:szCs w:val="24"/>
              </w:rPr>
            </w:pPr>
            <w:r>
              <w:rPr>
                <w:b/>
                <w:sz w:val="18"/>
                <w:szCs w:val="24"/>
              </w:rPr>
              <w:t>24.7</w:t>
            </w:r>
          </w:p>
        </w:tc>
        <w:tc>
          <w:tcPr>
            <w:tcW w:w="144" w:type="dxa"/>
            <w:tcBorders>
              <w:top w:val="nil"/>
              <w:left w:val="nil"/>
              <w:bottom w:val="nil"/>
              <w:right w:val="nil"/>
              <w:tl2br w:val="nil"/>
              <w:tr2bl w:val="nil"/>
            </w:tcBorders>
            <w:vAlign w:val="bottom"/>
          </w:tcPr>
          <w:p w14:paraId="0B868AB4" w14:textId="77777777" w:rsidR="00257EC7" w:rsidRDefault="00A064AC">
            <w:pPr>
              <w:ind w:left="11" w:right="5"/>
              <w:jc w:val="left"/>
              <w:rPr>
                <w:sz w:val="24"/>
                <w:szCs w:val="24"/>
              </w:rPr>
            </w:pPr>
            <w:r>
              <w:rPr>
                <w:b/>
                <w:sz w:val="18"/>
                <w:szCs w:val="24"/>
              </w:rPr>
              <w:t>%</w:t>
            </w:r>
          </w:p>
        </w:tc>
        <w:tc>
          <w:tcPr>
            <w:tcW w:w="178" w:type="dxa"/>
            <w:tcBorders>
              <w:top w:val="nil"/>
              <w:left w:val="nil"/>
              <w:bottom w:val="nil"/>
              <w:right w:val="nil"/>
              <w:tl2br w:val="nil"/>
              <w:tr2bl w:val="nil"/>
            </w:tcBorders>
            <w:vAlign w:val="bottom"/>
          </w:tcPr>
          <w:p w14:paraId="0B868AB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B6"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AB7" w14:textId="77777777" w:rsidR="00257EC7" w:rsidRDefault="00A064AC">
            <w:pPr>
              <w:ind w:left="12" w:right="4"/>
              <w:jc w:val="right"/>
              <w:rPr>
                <w:sz w:val="24"/>
                <w:szCs w:val="24"/>
              </w:rPr>
            </w:pPr>
            <w:r>
              <w:rPr>
                <w:b/>
                <w:sz w:val="18"/>
                <w:szCs w:val="24"/>
              </w:rPr>
              <w:t>(7.8</w:t>
            </w:r>
          </w:p>
        </w:tc>
        <w:tc>
          <w:tcPr>
            <w:tcW w:w="245" w:type="dxa"/>
            <w:tcBorders>
              <w:top w:val="nil"/>
              <w:left w:val="nil"/>
              <w:bottom w:val="nil"/>
              <w:right w:val="nil"/>
              <w:tl2br w:val="nil"/>
              <w:tr2bl w:val="nil"/>
            </w:tcBorders>
            <w:vAlign w:val="bottom"/>
          </w:tcPr>
          <w:p w14:paraId="0B868AB8" w14:textId="77777777" w:rsidR="00257EC7" w:rsidRDefault="00A064AC">
            <w:pPr>
              <w:ind w:left="11" w:right="5"/>
              <w:jc w:val="left"/>
              <w:rPr>
                <w:sz w:val="24"/>
                <w:szCs w:val="24"/>
              </w:rPr>
            </w:pPr>
            <w:r>
              <w:rPr>
                <w:b/>
                <w:sz w:val="18"/>
                <w:szCs w:val="24"/>
              </w:rPr>
              <w:t>)%</w:t>
            </w:r>
          </w:p>
        </w:tc>
        <w:tc>
          <w:tcPr>
            <w:tcW w:w="178" w:type="dxa"/>
            <w:tcBorders>
              <w:top w:val="nil"/>
              <w:left w:val="nil"/>
              <w:bottom w:val="nil"/>
              <w:right w:val="nil"/>
              <w:tl2br w:val="nil"/>
              <w:tr2bl w:val="nil"/>
            </w:tcBorders>
            <w:vAlign w:val="bottom"/>
          </w:tcPr>
          <w:p w14:paraId="0B868AB9"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BA"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ABB" w14:textId="77777777" w:rsidR="00257EC7" w:rsidRDefault="00A064AC">
            <w:pPr>
              <w:ind w:left="12" w:right="4"/>
              <w:jc w:val="right"/>
              <w:rPr>
                <w:sz w:val="24"/>
                <w:szCs w:val="24"/>
              </w:rPr>
            </w:pPr>
            <w:r>
              <w:rPr>
                <w:b/>
                <w:sz w:val="18"/>
                <w:szCs w:val="24"/>
              </w:rPr>
              <w:t>32.5</w:t>
            </w:r>
          </w:p>
        </w:tc>
        <w:tc>
          <w:tcPr>
            <w:tcW w:w="144" w:type="dxa"/>
            <w:tcBorders>
              <w:top w:val="nil"/>
              <w:left w:val="nil"/>
              <w:bottom w:val="nil"/>
              <w:right w:val="nil"/>
              <w:tl2br w:val="nil"/>
              <w:tr2bl w:val="nil"/>
            </w:tcBorders>
            <w:vAlign w:val="bottom"/>
          </w:tcPr>
          <w:p w14:paraId="0B868ABC" w14:textId="77777777" w:rsidR="00257EC7" w:rsidRDefault="00A064AC">
            <w:pPr>
              <w:ind w:left="11" w:right="5"/>
              <w:jc w:val="left"/>
              <w:rPr>
                <w:sz w:val="24"/>
                <w:szCs w:val="24"/>
              </w:rPr>
            </w:pPr>
            <w:r>
              <w:rPr>
                <w:b/>
                <w:sz w:val="18"/>
                <w:szCs w:val="24"/>
              </w:rPr>
              <w:t>%</w:t>
            </w:r>
          </w:p>
        </w:tc>
      </w:tr>
      <w:tr w:rsidR="00257EC7" w14:paraId="0B868ACE" w14:textId="77777777">
        <w:tc>
          <w:tcPr>
            <w:tcW w:w="2938" w:type="dxa"/>
            <w:tcBorders>
              <w:top w:val="nil"/>
              <w:left w:val="nil"/>
              <w:bottom w:val="nil"/>
              <w:right w:val="nil"/>
              <w:tl2br w:val="nil"/>
              <w:tr2bl w:val="nil"/>
            </w:tcBorders>
            <w:vAlign w:val="bottom"/>
          </w:tcPr>
          <w:p w14:paraId="0B868ABE"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BF" w14:textId="77777777" w:rsidR="00257EC7" w:rsidRDefault="00A064AC">
            <w:pPr>
              <w:ind w:left="11" w:right="5"/>
              <w:jc w:val="left"/>
              <w:rPr>
                <w:sz w:val="24"/>
                <w:szCs w:val="24"/>
              </w:rPr>
            </w:pPr>
            <w:r>
              <w:rPr>
                <w:sz w:val="18"/>
                <w:szCs w:val="24"/>
              </w:rPr>
              <w:t> </w:t>
            </w:r>
          </w:p>
        </w:tc>
        <w:tc>
          <w:tcPr>
            <w:tcW w:w="1349" w:type="dxa"/>
            <w:gridSpan w:val="2"/>
            <w:tcBorders>
              <w:top w:val="nil"/>
              <w:left w:val="nil"/>
              <w:bottom w:val="nil"/>
              <w:right w:val="nil"/>
              <w:tl2br w:val="nil"/>
              <w:tr2bl w:val="nil"/>
            </w:tcBorders>
            <w:vAlign w:val="bottom"/>
          </w:tcPr>
          <w:p w14:paraId="0B868AC0"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AC1" w14:textId="77777777" w:rsidR="00257EC7" w:rsidRDefault="00A064AC">
            <w:pPr>
              <w:ind w:left="12" w:right="4"/>
              <w:jc w:val="right"/>
              <w:rPr>
                <w:sz w:val="24"/>
                <w:szCs w:val="24"/>
              </w:rPr>
            </w:pPr>
            <w:r>
              <w:rPr>
                <w:sz w:val="18"/>
                <w:szCs w:val="24"/>
              </w:rPr>
              <w:t> </w:t>
            </w:r>
          </w:p>
        </w:tc>
        <w:tc>
          <w:tcPr>
            <w:tcW w:w="178" w:type="dxa"/>
            <w:tcBorders>
              <w:top w:val="nil"/>
              <w:left w:val="nil"/>
              <w:bottom w:val="nil"/>
              <w:right w:val="nil"/>
              <w:tl2br w:val="nil"/>
              <w:tr2bl w:val="nil"/>
            </w:tcBorders>
            <w:vAlign w:val="bottom"/>
          </w:tcPr>
          <w:p w14:paraId="0B868AC2" w14:textId="77777777" w:rsidR="00257EC7" w:rsidRDefault="00A064AC">
            <w:pPr>
              <w:ind w:left="11" w:right="5"/>
              <w:jc w:val="left"/>
              <w:rPr>
                <w:sz w:val="24"/>
                <w:szCs w:val="24"/>
              </w:rPr>
            </w:pPr>
            <w:r>
              <w:rPr>
                <w:sz w:val="18"/>
                <w:szCs w:val="24"/>
              </w:rPr>
              <w:t> </w:t>
            </w:r>
          </w:p>
        </w:tc>
        <w:tc>
          <w:tcPr>
            <w:tcW w:w="1392" w:type="dxa"/>
            <w:gridSpan w:val="2"/>
            <w:tcBorders>
              <w:top w:val="nil"/>
              <w:left w:val="nil"/>
              <w:bottom w:val="nil"/>
              <w:right w:val="nil"/>
              <w:tl2br w:val="nil"/>
              <w:tr2bl w:val="nil"/>
            </w:tcBorders>
            <w:vAlign w:val="bottom"/>
          </w:tcPr>
          <w:p w14:paraId="0B868AC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AC4" w14:textId="77777777" w:rsidR="00257EC7" w:rsidRDefault="00A064AC">
            <w:pPr>
              <w:ind w:left="12" w:right="4"/>
              <w:jc w:val="right"/>
              <w:rPr>
                <w:sz w:val="24"/>
                <w:szCs w:val="24"/>
              </w:rPr>
            </w:pPr>
            <w:r>
              <w:rPr>
                <w:sz w:val="18"/>
                <w:szCs w:val="24"/>
              </w:rPr>
              <w:t> </w:t>
            </w:r>
          </w:p>
        </w:tc>
        <w:tc>
          <w:tcPr>
            <w:tcW w:w="178" w:type="dxa"/>
            <w:tcBorders>
              <w:top w:val="nil"/>
              <w:left w:val="nil"/>
              <w:bottom w:val="nil"/>
              <w:right w:val="nil"/>
              <w:tl2br w:val="nil"/>
              <w:tr2bl w:val="nil"/>
            </w:tcBorders>
            <w:vAlign w:val="bottom"/>
          </w:tcPr>
          <w:p w14:paraId="0B868AC5" w14:textId="77777777" w:rsidR="00257EC7" w:rsidRDefault="00A064AC">
            <w:pPr>
              <w:ind w:left="11" w:right="5"/>
              <w:jc w:val="left"/>
              <w:rPr>
                <w:sz w:val="24"/>
                <w:szCs w:val="24"/>
              </w:rPr>
            </w:pPr>
            <w:r>
              <w:rPr>
                <w:sz w:val="18"/>
                <w:szCs w:val="24"/>
              </w:rPr>
              <w:t> </w:t>
            </w:r>
          </w:p>
        </w:tc>
        <w:tc>
          <w:tcPr>
            <w:tcW w:w="1418" w:type="dxa"/>
            <w:gridSpan w:val="2"/>
            <w:tcBorders>
              <w:top w:val="nil"/>
              <w:left w:val="nil"/>
              <w:bottom w:val="nil"/>
              <w:right w:val="nil"/>
              <w:tl2br w:val="nil"/>
              <w:tr2bl w:val="nil"/>
            </w:tcBorders>
            <w:vAlign w:val="bottom"/>
          </w:tcPr>
          <w:p w14:paraId="0B868AC6"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AC7" w14:textId="77777777" w:rsidR="00257EC7" w:rsidRDefault="00A064AC">
            <w:pPr>
              <w:ind w:left="12" w:right="4"/>
              <w:jc w:val="right"/>
              <w:rPr>
                <w:sz w:val="24"/>
                <w:szCs w:val="24"/>
              </w:rPr>
            </w:pPr>
            <w:r>
              <w:rPr>
                <w:sz w:val="18"/>
                <w:szCs w:val="24"/>
              </w:rPr>
              <w:t> </w:t>
            </w:r>
          </w:p>
        </w:tc>
        <w:tc>
          <w:tcPr>
            <w:tcW w:w="178" w:type="dxa"/>
            <w:tcBorders>
              <w:top w:val="nil"/>
              <w:left w:val="nil"/>
              <w:bottom w:val="nil"/>
              <w:right w:val="nil"/>
              <w:tl2br w:val="nil"/>
              <w:tr2bl w:val="nil"/>
            </w:tcBorders>
            <w:vAlign w:val="bottom"/>
          </w:tcPr>
          <w:p w14:paraId="0B868AC8" w14:textId="77777777" w:rsidR="00257EC7" w:rsidRDefault="00A064AC">
            <w:pPr>
              <w:ind w:left="11" w:right="5"/>
              <w:jc w:val="left"/>
              <w:rPr>
                <w:sz w:val="24"/>
                <w:szCs w:val="24"/>
              </w:rPr>
            </w:pPr>
            <w:r>
              <w:rPr>
                <w:sz w:val="18"/>
                <w:szCs w:val="24"/>
              </w:rPr>
              <w:t> </w:t>
            </w:r>
          </w:p>
        </w:tc>
        <w:tc>
          <w:tcPr>
            <w:tcW w:w="1351" w:type="dxa"/>
            <w:gridSpan w:val="2"/>
            <w:tcBorders>
              <w:top w:val="nil"/>
              <w:left w:val="nil"/>
              <w:bottom w:val="nil"/>
              <w:right w:val="nil"/>
              <w:tl2br w:val="nil"/>
              <w:tr2bl w:val="nil"/>
            </w:tcBorders>
            <w:vAlign w:val="bottom"/>
          </w:tcPr>
          <w:p w14:paraId="0B868AC9" w14:textId="77777777" w:rsidR="00257EC7" w:rsidRDefault="00A064AC">
            <w:pPr>
              <w:ind w:left="11" w:right="25"/>
              <w:jc w:val="right"/>
              <w:rPr>
                <w:sz w:val="24"/>
                <w:szCs w:val="24"/>
              </w:rPr>
            </w:pPr>
            <w:r>
              <w:rPr>
                <w:sz w:val="18"/>
                <w:szCs w:val="24"/>
              </w:rPr>
              <w:t> </w:t>
            </w:r>
          </w:p>
        </w:tc>
        <w:tc>
          <w:tcPr>
            <w:tcW w:w="245" w:type="dxa"/>
            <w:tcBorders>
              <w:top w:val="nil"/>
              <w:left w:val="nil"/>
              <w:bottom w:val="nil"/>
              <w:right w:val="nil"/>
              <w:tl2br w:val="nil"/>
              <w:tr2bl w:val="nil"/>
            </w:tcBorders>
            <w:vAlign w:val="bottom"/>
          </w:tcPr>
          <w:p w14:paraId="0B868ACA" w14:textId="77777777" w:rsidR="00257EC7" w:rsidRDefault="00A064AC">
            <w:pPr>
              <w:ind w:left="12" w:right="4"/>
              <w:jc w:val="right"/>
              <w:rPr>
                <w:sz w:val="24"/>
                <w:szCs w:val="24"/>
              </w:rPr>
            </w:pPr>
            <w:r>
              <w:rPr>
                <w:sz w:val="18"/>
                <w:szCs w:val="24"/>
              </w:rPr>
              <w:t> </w:t>
            </w:r>
          </w:p>
        </w:tc>
        <w:tc>
          <w:tcPr>
            <w:tcW w:w="178" w:type="dxa"/>
            <w:tcBorders>
              <w:top w:val="nil"/>
              <w:left w:val="nil"/>
              <w:bottom w:val="nil"/>
              <w:right w:val="nil"/>
              <w:tl2br w:val="nil"/>
              <w:tr2bl w:val="nil"/>
            </w:tcBorders>
            <w:vAlign w:val="bottom"/>
          </w:tcPr>
          <w:p w14:paraId="0B868ACB" w14:textId="77777777" w:rsidR="00257EC7" w:rsidRDefault="00A064AC">
            <w:pPr>
              <w:ind w:left="11" w:right="5"/>
              <w:jc w:val="left"/>
              <w:rPr>
                <w:sz w:val="24"/>
                <w:szCs w:val="24"/>
              </w:rPr>
            </w:pPr>
            <w:r>
              <w:rPr>
                <w:sz w:val="18"/>
                <w:szCs w:val="24"/>
              </w:rPr>
              <w:t> </w:t>
            </w:r>
          </w:p>
        </w:tc>
        <w:tc>
          <w:tcPr>
            <w:tcW w:w="1361" w:type="dxa"/>
            <w:gridSpan w:val="2"/>
            <w:tcBorders>
              <w:top w:val="nil"/>
              <w:left w:val="nil"/>
              <w:bottom w:val="nil"/>
              <w:right w:val="nil"/>
              <w:tl2br w:val="nil"/>
              <w:tr2bl w:val="nil"/>
            </w:tcBorders>
            <w:vAlign w:val="bottom"/>
          </w:tcPr>
          <w:p w14:paraId="0B868AC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ACD" w14:textId="77777777" w:rsidR="00257EC7" w:rsidRDefault="00A064AC">
            <w:pPr>
              <w:ind w:left="12" w:right="4"/>
              <w:jc w:val="right"/>
              <w:rPr>
                <w:sz w:val="24"/>
                <w:szCs w:val="24"/>
              </w:rPr>
            </w:pPr>
            <w:r>
              <w:rPr>
                <w:sz w:val="18"/>
                <w:szCs w:val="24"/>
              </w:rPr>
              <w:t> </w:t>
            </w:r>
          </w:p>
        </w:tc>
      </w:tr>
      <w:tr w:rsidR="00257EC7" w14:paraId="0B868AE4" w14:textId="77777777">
        <w:tc>
          <w:tcPr>
            <w:tcW w:w="2938" w:type="dxa"/>
            <w:tcBorders>
              <w:top w:val="nil"/>
              <w:left w:val="nil"/>
              <w:bottom w:val="nil"/>
              <w:right w:val="nil"/>
              <w:tl2br w:val="nil"/>
              <w:tr2bl w:val="nil"/>
            </w:tcBorders>
            <w:vAlign w:val="bottom"/>
          </w:tcPr>
          <w:p w14:paraId="0B868ACF" w14:textId="77777777" w:rsidR="00257EC7" w:rsidRDefault="00A064AC">
            <w:pPr>
              <w:ind w:left="11" w:right="5"/>
              <w:jc w:val="left"/>
              <w:rPr>
                <w:sz w:val="24"/>
                <w:szCs w:val="24"/>
              </w:rPr>
            </w:pPr>
            <w:r>
              <w:rPr>
                <w:sz w:val="18"/>
                <w:szCs w:val="24"/>
              </w:rPr>
              <w:t>Asia</w:t>
            </w:r>
          </w:p>
        </w:tc>
        <w:tc>
          <w:tcPr>
            <w:tcW w:w="178" w:type="dxa"/>
            <w:tcBorders>
              <w:top w:val="nil"/>
              <w:left w:val="nil"/>
              <w:bottom w:val="nil"/>
              <w:right w:val="nil"/>
              <w:tl2br w:val="nil"/>
              <w:tr2bl w:val="nil"/>
            </w:tcBorders>
            <w:vAlign w:val="bottom"/>
          </w:tcPr>
          <w:p w14:paraId="0B868AD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D1" w14:textId="77777777" w:rsidR="00257EC7" w:rsidRDefault="00A064AC">
            <w:pPr>
              <w:ind w:left="11" w:right="5"/>
              <w:jc w:val="left"/>
              <w:rPr>
                <w:sz w:val="24"/>
                <w:szCs w:val="24"/>
              </w:rPr>
            </w:pPr>
            <w:r>
              <w:rPr>
                <w:sz w:val="18"/>
                <w:szCs w:val="24"/>
              </w:rPr>
              <w:t>$</w:t>
            </w:r>
          </w:p>
        </w:tc>
        <w:tc>
          <w:tcPr>
            <w:tcW w:w="1205" w:type="dxa"/>
            <w:tcBorders>
              <w:top w:val="nil"/>
              <w:left w:val="nil"/>
              <w:bottom w:val="nil"/>
              <w:right w:val="nil"/>
              <w:tl2br w:val="nil"/>
              <w:tr2bl w:val="nil"/>
            </w:tcBorders>
            <w:vAlign w:val="bottom"/>
          </w:tcPr>
          <w:p w14:paraId="0B868AD2" w14:textId="77777777" w:rsidR="00257EC7" w:rsidRDefault="00A064AC">
            <w:pPr>
              <w:ind w:left="12" w:right="4"/>
              <w:jc w:val="right"/>
              <w:rPr>
                <w:sz w:val="24"/>
                <w:szCs w:val="24"/>
              </w:rPr>
            </w:pPr>
            <w:r>
              <w:rPr>
                <w:sz w:val="18"/>
                <w:szCs w:val="24"/>
              </w:rPr>
              <w:t>955</w:t>
            </w:r>
          </w:p>
        </w:tc>
        <w:tc>
          <w:tcPr>
            <w:tcW w:w="144" w:type="dxa"/>
            <w:tcBorders>
              <w:top w:val="nil"/>
              <w:left w:val="nil"/>
              <w:bottom w:val="nil"/>
              <w:right w:val="nil"/>
              <w:tl2br w:val="nil"/>
              <w:tr2bl w:val="nil"/>
            </w:tcBorders>
            <w:vAlign w:val="bottom"/>
          </w:tcPr>
          <w:p w14:paraId="0B868AD3"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D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D5" w14:textId="77777777" w:rsidR="00257EC7" w:rsidRDefault="00A064AC">
            <w:pPr>
              <w:ind w:left="11" w:right="5"/>
              <w:jc w:val="left"/>
              <w:rPr>
                <w:sz w:val="24"/>
                <w:szCs w:val="24"/>
              </w:rPr>
            </w:pPr>
            <w:r>
              <w:rPr>
                <w:sz w:val="18"/>
                <w:szCs w:val="24"/>
              </w:rPr>
              <w:t>$</w:t>
            </w:r>
          </w:p>
        </w:tc>
        <w:tc>
          <w:tcPr>
            <w:tcW w:w="1248" w:type="dxa"/>
            <w:tcBorders>
              <w:top w:val="nil"/>
              <w:left w:val="nil"/>
              <w:bottom w:val="nil"/>
              <w:right w:val="nil"/>
              <w:tl2br w:val="nil"/>
              <w:tr2bl w:val="nil"/>
            </w:tcBorders>
            <w:vAlign w:val="bottom"/>
          </w:tcPr>
          <w:p w14:paraId="0B868AD6" w14:textId="77777777" w:rsidR="00257EC7" w:rsidRDefault="00A064AC">
            <w:pPr>
              <w:ind w:left="12" w:right="4"/>
              <w:jc w:val="right"/>
              <w:rPr>
                <w:sz w:val="24"/>
                <w:szCs w:val="24"/>
              </w:rPr>
            </w:pPr>
            <w:r>
              <w:rPr>
                <w:sz w:val="18"/>
                <w:szCs w:val="24"/>
              </w:rPr>
              <w:t>778</w:t>
            </w:r>
          </w:p>
        </w:tc>
        <w:tc>
          <w:tcPr>
            <w:tcW w:w="144" w:type="dxa"/>
            <w:tcBorders>
              <w:top w:val="nil"/>
              <w:left w:val="nil"/>
              <w:bottom w:val="nil"/>
              <w:right w:val="nil"/>
              <w:tl2br w:val="nil"/>
              <w:tr2bl w:val="nil"/>
            </w:tcBorders>
            <w:vAlign w:val="bottom"/>
          </w:tcPr>
          <w:p w14:paraId="0B868AD7"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D8"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AD9"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ADA" w14:textId="77777777" w:rsidR="00257EC7" w:rsidRDefault="00A064AC">
            <w:pPr>
              <w:ind w:left="12" w:right="4"/>
              <w:jc w:val="right"/>
              <w:rPr>
                <w:sz w:val="24"/>
                <w:szCs w:val="24"/>
              </w:rPr>
            </w:pPr>
            <w:r>
              <w:rPr>
                <w:sz w:val="18"/>
                <w:szCs w:val="24"/>
              </w:rPr>
              <w:t>22.9</w:t>
            </w:r>
          </w:p>
        </w:tc>
        <w:tc>
          <w:tcPr>
            <w:tcW w:w="144" w:type="dxa"/>
            <w:tcBorders>
              <w:top w:val="nil"/>
              <w:left w:val="nil"/>
              <w:bottom w:val="nil"/>
              <w:right w:val="nil"/>
              <w:tl2br w:val="nil"/>
              <w:tr2bl w:val="nil"/>
            </w:tcBorders>
            <w:vAlign w:val="bottom"/>
          </w:tcPr>
          <w:p w14:paraId="0B868ADB"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D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DD"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ADE" w14:textId="77777777" w:rsidR="00257EC7" w:rsidRDefault="00A064AC">
            <w:pPr>
              <w:ind w:left="12" w:right="4"/>
              <w:jc w:val="right"/>
              <w:rPr>
                <w:sz w:val="24"/>
                <w:szCs w:val="24"/>
              </w:rPr>
            </w:pPr>
            <w:r>
              <w:rPr>
                <w:sz w:val="18"/>
                <w:szCs w:val="24"/>
              </w:rPr>
              <w:t>(9.7</w:t>
            </w:r>
          </w:p>
        </w:tc>
        <w:tc>
          <w:tcPr>
            <w:tcW w:w="245" w:type="dxa"/>
            <w:tcBorders>
              <w:top w:val="nil"/>
              <w:left w:val="nil"/>
              <w:bottom w:val="nil"/>
              <w:right w:val="nil"/>
              <w:tl2br w:val="nil"/>
              <w:tr2bl w:val="nil"/>
            </w:tcBorders>
            <w:vAlign w:val="bottom"/>
          </w:tcPr>
          <w:p w14:paraId="0B868ADF"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AE0"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E1"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AE2" w14:textId="77777777" w:rsidR="00257EC7" w:rsidRDefault="00A064AC">
            <w:pPr>
              <w:ind w:left="12" w:right="4"/>
              <w:jc w:val="right"/>
              <w:rPr>
                <w:sz w:val="24"/>
                <w:szCs w:val="24"/>
              </w:rPr>
            </w:pPr>
            <w:r>
              <w:rPr>
                <w:sz w:val="18"/>
                <w:szCs w:val="24"/>
              </w:rPr>
              <w:t>32.6</w:t>
            </w:r>
          </w:p>
        </w:tc>
        <w:tc>
          <w:tcPr>
            <w:tcW w:w="144" w:type="dxa"/>
            <w:tcBorders>
              <w:top w:val="nil"/>
              <w:left w:val="nil"/>
              <w:bottom w:val="nil"/>
              <w:right w:val="nil"/>
              <w:tl2br w:val="nil"/>
              <w:tr2bl w:val="nil"/>
            </w:tcBorders>
            <w:vAlign w:val="bottom"/>
          </w:tcPr>
          <w:p w14:paraId="0B868AE3" w14:textId="77777777" w:rsidR="00257EC7" w:rsidRDefault="00A064AC">
            <w:pPr>
              <w:ind w:left="11" w:right="5"/>
              <w:jc w:val="left"/>
              <w:rPr>
                <w:sz w:val="24"/>
                <w:szCs w:val="24"/>
              </w:rPr>
            </w:pPr>
            <w:r>
              <w:rPr>
                <w:sz w:val="18"/>
                <w:szCs w:val="24"/>
              </w:rPr>
              <w:t>%</w:t>
            </w:r>
          </w:p>
        </w:tc>
      </w:tr>
      <w:tr w:rsidR="00257EC7" w14:paraId="0B868AFA" w14:textId="77777777">
        <w:tc>
          <w:tcPr>
            <w:tcW w:w="2938" w:type="dxa"/>
            <w:tcBorders>
              <w:top w:val="nil"/>
              <w:left w:val="nil"/>
              <w:bottom w:val="nil"/>
              <w:right w:val="nil"/>
              <w:tl2br w:val="nil"/>
              <w:tr2bl w:val="nil"/>
            </w:tcBorders>
            <w:vAlign w:val="bottom"/>
          </w:tcPr>
          <w:p w14:paraId="0B868AE5" w14:textId="77777777" w:rsidR="00257EC7" w:rsidRDefault="00A064AC">
            <w:pPr>
              <w:ind w:left="11" w:right="5"/>
              <w:jc w:val="left"/>
              <w:rPr>
                <w:sz w:val="24"/>
                <w:szCs w:val="24"/>
              </w:rPr>
            </w:pPr>
            <w:r>
              <w:rPr>
                <w:i/>
                <w:sz w:val="18"/>
                <w:szCs w:val="24"/>
              </w:rPr>
              <w:t>Whereof: China</w:t>
            </w:r>
          </w:p>
        </w:tc>
        <w:tc>
          <w:tcPr>
            <w:tcW w:w="178" w:type="dxa"/>
            <w:tcBorders>
              <w:top w:val="nil"/>
              <w:left w:val="nil"/>
              <w:bottom w:val="nil"/>
              <w:right w:val="nil"/>
              <w:tl2br w:val="nil"/>
              <w:tr2bl w:val="nil"/>
            </w:tcBorders>
            <w:vAlign w:val="bottom"/>
          </w:tcPr>
          <w:p w14:paraId="0B868AE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E7" w14:textId="77777777" w:rsidR="00257EC7" w:rsidRDefault="00A064AC">
            <w:pPr>
              <w:ind w:left="11" w:right="5"/>
              <w:jc w:val="left"/>
              <w:rPr>
                <w:sz w:val="24"/>
                <w:szCs w:val="24"/>
              </w:rPr>
            </w:pPr>
            <w:r>
              <w:rPr>
                <w:sz w:val="18"/>
                <w:szCs w:val="24"/>
              </w:rPr>
              <w:t> </w:t>
            </w:r>
          </w:p>
        </w:tc>
        <w:tc>
          <w:tcPr>
            <w:tcW w:w="1205" w:type="dxa"/>
            <w:tcBorders>
              <w:top w:val="nil"/>
              <w:left w:val="nil"/>
              <w:bottom w:val="nil"/>
              <w:right w:val="nil"/>
              <w:tl2br w:val="nil"/>
              <w:tr2bl w:val="nil"/>
            </w:tcBorders>
            <w:vAlign w:val="bottom"/>
          </w:tcPr>
          <w:p w14:paraId="0B868AE8" w14:textId="77777777" w:rsidR="00257EC7" w:rsidRDefault="00A064AC">
            <w:pPr>
              <w:ind w:left="12" w:right="4"/>
              <w:jc w:val="right"/>
              <w:rPr>
                <w:sz w:val="24"/>
                <w:szCs w:val="24"/>
              </w:rPr>
            </w:pPr>
            <w:r>
              <w:rPr>
                <w:i/>
                <w:sz w:val="18"/>
                <w:szCs w:val="24"/>
              </w:rPr>
              <w:t>537</w:t>
            </w:r>
          </w:p>
        </w:tc>
        <w:tc>
          <w:tcPr>
            <w:tcW w:w="144" w:type="dxa"/>
            <w:tcBorders>
              <w:top w:val="nil"/>
              <w:left w:val="nil"/>
              <w:bottom w:val="nil"/>
              <w:right w:val="nil"/>
              <w:tl2br w:val="nil"/>
              <w:tr2bl w:val="nil"/>
            </w:tcBorders>
            <w:vAlign w:val="bottom"/>
          </w:tcPr>
          <w:p w14:paraId="0B868AE9"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E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EB" w14:textId="77777777" w:rsidR="00257EC7" w:rsidRDefault="00A064AC">
            <w:pPr>
              <w:ind w:left="11" w:right="5"/>
              <w:jc w:val="left"/>
              <w:rPr>
                <w:sz w:val="24"/>
                <w:szCs w:val="24"/>
              </w:rPr>
            </w:pPr>
            <w:r>
              <w:rPr>
                <w:sz w:val="18"/>
                <w:szCs w:val="24"/>
              </w:rPr>
              <w:t> </w:t>
            </w:r>
          </w:p>
        </w:tc>
        <w:tc>
          <w:tcPr>
            <w:tcW w:w="1248" w:type="dxa"/>
            <w:tcBorders>
              <w:top w:val="nil"/>
              <w:left w:val="nil"/>
              <w:bottom w:val="nil"/>
              <w:right w:val="nil"/>
              <w:tl2br w:val="nil"/>
              <w:tr2bl w:val="nil"/>
            </w:tcBorders>
            <w:vAlign w:val="bottom"/>
          </w:tcPr>
          <w:p w14:paraId="0B868AEC" w14:textId="77777777" w:rsidR="00257EC7" w:rsidRDefault="00A064AC">
            <w:pPr>
              <w:ind w:left="12" w:right="4"/>
              <w:jc w:val="right"/>
              <w:rPr>
                <w:sz w:val="24"/>
                <w:szCs w:val="24"/>
              </w:rPr>
            </w:pPr>
            <w:r>
              <w:rPr>
                <w:i/>
                <w:sz w:val="18"/>
                <w:szCs w:val="24"/>
              </w:rPr>
              <w:t>414</w:t>
            </w:r>
          </w:p>
        </w:tc>
        <w:tc>
          <w:tcPr>
            <w:tcW w:w="144" w:type="dxa"/>
            <w:tcBorders>
              <w:top w:val="nil"/>
              <w:left w:val="nil"/>
              <w:bottom w:val="nil"/>
              <w:right w:val="nil"/>
              <w:tl2br w:val="nil"/>
              <w:tr2bl w:val="nil"/>
            </w:tcBorders>
            <w:vAlign w:val="bottom"/>
          </w:tcPr>
          <w:p w14:paraId="0B868AED"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AEE"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AEF"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AF0" w14:textId="77777777" w:rsidR="00257EC7" w:rsidRDefault="00A064AC">
            <w:pPr>
              <w:ind w:left="12" w:right="4"/>
              <w:jc w:val="right"/>
              <w:rPr>
                <w:sz w:val="24"/>
                <w:szCs w:val="24"/>
              </w:rPr>
            </w:pPr>
            <w:r>
              <w:rPr>
                <w:i/>
                <w:sz w:val="18"/>
                <w:szCs w:val="24"/>
              </w:rPr>
              <w:t>29.7</w:t>
            </w:r>
          </w:p>
        </w:tc>
        <w:tc>
          <w:tcPr>
            <w:tcW w:w="144" w:type="dxa"/>
            <w:tcBorders>
              <w:top w:val="nil"/>
              <w:left w:val="nil"/>
              <w:bottom w:val="nil"/>
              <w:right w:val="nil"/>
              <w:tl2br w:val="nil"/>
              <w:tr2bl w:val="nil"/>
            </w:tcBorders>
            <w:vAlign w:val="bottom"/>
          </w:tcPr>
          <w:p w14:paraId="0B868AF1"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AF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F3"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AF4" w14:textId="77777777" w:rsidR="00257EC7" w:rsidRDefault="00A064AC">
            <w:pPr>
              <w:ind w:left="12" w:right="4"/>
              <w:jc w:val="right"/>
              <w:rPr>
                <w:sz w:val="24"/>
                <w:szCs w:val="24"/>
              </w:rPr>
            </w:pPr>
            <w:r>
              <w:rPr>
                <w:i/>
                <w:sz w:val="18"/>
                <w:szCs w:val="24"/>
              </w:rPr>
              <w:t>(5.7</w:t>
            </w:r>
          </w:p>
        </w:tc>
        <w:tc>
          <w:tcPr>
            <w:tcW w:w="245" w:type="dxa"/>
            <w:tcBorders>
              <w:top w:val="nil"/>
              <w:left w:val="nil"/>
              <w:bottom w:val="nil"/>
              <w:right w:val="nil"/>
              <w:tl2br w:val="nil"/>
              <w:tr2bl w:val="nil"/>
            </w:tcBorders>
            <w:vAlign w:val="bottom"/>
          </w:tcPr>
          <w:p w14:paraId="0B868AF5"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AF6"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AF7"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AF8" w14:textId="77777777" w:rsidR="00257EC7" w:rsidRDefault="00A064AC">
            <w:pPr>
              <w:ind w:left="12" w:right="4"/>
              <w:jc w:val="right"/>
              <w:rPr>
                <w:sz w:val="24"/>
                <w:szCs w:val="24"/>
              </w:rPr>
            </w:pPr>
            <w:r>
              <w:rPr>
                <w:i/>
                <w:sz w:val="18"/>
                <w:szCs w:val="24"/>
              </w:rPr>
              <w:t>35.4</w:t>
            </w:r>
          </w:p>
        </w:tc>
        <w:tc>
          <w:tcPr>
            <w:tcW w:w="144" w:type="dxa"/>
            <w:tcBorders>
              <w:top w:val="nil"/>
              <w:left w:val="nil"/>
              <w:bottom w:val="nil"/>
              <w:right w:val="nil"/>
              <w:tl2br w:val="nil"/>
              <w:tr2bl w:val="nil"/>
            </w:tcBorders>
            <w:vAlign w:val="bottom"/>
          </w:tcPr>
          <w:p w14:paraId="0B868AF9" w14:textId="77777777" w:rsidR="00257EC7" w:rsidRDefault="00A064AC">
            <w:pPr>
              <w:ind w:left="11" w:right="5"/>
              <w:jc w:val="left"/>
              <w:rPr>
                <w:sz w:val="24"/>
                <w:szCs w:val="24"/>
              </w:rPr>
            </w:pPr>
            <w:r>
              <w:rPr>
                <w:i/>
                <w:sz w:val="18"/>
                <w:szCs w:val="24"/>
              </w:rPr>
              <w:t>%</w:t>
            </w:r>
          </w:p>
        </w:tc>
      </w:tr>
      <w:tr w:rsidR="00257EC7" w14:paraId="0B868B10" w14:textId="77777777">
        <w:tc>
          <w:tcPr>
            <w:tcW w:w="2938" w:type="dxa"/>
            <w:tcBorders>
              <w:top w:val="nil"/>
              <w:left w:val="nil"/>
              <w:bottom w:val="nil"/>
              <w:right w:val="nil"/>
              <w:tl2br w:val="nil"/>
              <w:tr2bl w:val="nil"/>
            </w:tcBorders>
            <w:vAlign w:val="bottom"/>
          </w:tcPr>
          <w:p w14:paraId="0B868AFB" w14:textId="77777777" w:rsidR="00257EC7" w:rsidRDefault="00A064AC">
            <w:pPr>
              <w:ind w:left="641" w:right="5"/>
              <w:jc w:val="left"/>
              <w:rPr>
                <w:sz w:val="24"/>
                <w:szCs w:val="24"/>
              </w:rPr>
            </w:pPr>
            <w:r>
              <w:rPr>
                <w:i/>
                <w:sz w:val="18"/>
                <w:szCs w:val="24"/>
              </w:rPr>
              <w:t>  Japan</w:t>
            </w:r>
          </w:p>
        </w:tc>
        <w:tc>
          <w:tcPr>
            <w:tcW w:w="178" w:type="dxa"/>
            <w:tcBorders>
              <w:top w:val="nil"/>
              <w:left w:val="nil"/>
              <w:bottom w:val="nil"/>
              <w:right w:val="nil"/>
              <w:tl2br w:val="nil"/>
              <w:tr2bl w:val="nil"/>
            </w:tcBorders>
            <w:vAlign w:val="bottom"/>
          </w:tcPr>
          <w:p w14:paraId="0B868AF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AFD" w14:textId="77777777" w:rsidR="00257EC7" w:rsidRDefault="00A064AC">
            <w:pPr>
              <w:ind w:left="11" w:right="5"/>
              <w:jc w:val="left"/>
              <w:rPr>
                <w:sz w:val="24"/>
                <w:szCs w:val="24"/>
              </w:rPr>
            </w:pPr>
            <w:r>
              <w:rPr>
                <w:sz w:val="18"/>
                <w:szCs w:val="24"/>
              </w:rPr>
              <w:t> </w:t>
            </w:r>
          </w:p>
        </w:tc>
        <w:tc>
          <w:tcPr>
            <w:tcW w:w="1205" w:type="dxa"/>
            <w:tcBorders>
              <w:top w:val="nil"/>
              <w:left w:val="nil"/>
              <w:bottom w:val="nil"/>
              <w:right w:val="nil"/>
              <w:tl2br w:val="nil"/>
              <w:tr2bl w:val="nil"/>
            </w:tcBorders>
            <w:vAlign w:val="bottom"/>
          </w:tcPr>
          <w:p w14:paraId="0B868AFE" w14:textId="77777777" w:rsidR="00257EC7" w:rsidRDefault="00A064AC">
            <w:pPr>
              <w:ind w:left="12" w:right="4"/>
              <w:jc w:val="right"/>
              <w:rPr>
                <w:sz w:val="24"/>
                <w:szCs w:val="24"/>
              </w:rPr>
            </w:pPr>
            <w:r>
              <w:rPr>
                <w:i/>
                <w:sz w:val="18"/>
                <w:szCs w:val="24"/>
              </w:rPr>
              <w:t>175</w:t>
            </w:r>
          </w:p>
        </w:tc>
        <w:tc>
          <w:tcPr>
            <w:tcW w:w="144" w:type="dxa"/>
            <w:tcBorders>
              <w:top w:val="nil"/>
              <w:left w:val="nil"/>
              <w:bottom w:val="nil"/>
              <w:right w:val="nil"/>
              <w:tl2br w:val="nil"/>
              <w:tr2bl w:val="nil"/>
            </w:tcBorders>
            <w:vAlign w:val="bottom"/>
          </w:tcPr>
          <w:p w14:paraId="0B868AFF"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0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01" w14:textId="77777777" w:rsidR="00257EC7" w:rsidRDefault="00A064AC">
            <w:pPr>
              <w:ind w:left="11" w:right="5"/>
              <w:jc w:val="left"/>
              <w:rPr>
                <w:sz w:val="24"/>
                <w:szCs w:val="24"/>
              </w:rPr>
            </w:pPr>
            <w:r>
              <w:rPr>
                <w:sz w:val="18"/>
                <w:szCs w:val="24"/>
              </w:rPr>
              <w:t> </w:t>
            </w:r>
          </w:p>
        </w:tc>
        <w:tc>
          <w:tcPr>
            <w:tcW w:w="1248" w:type="dxa"/>
            <w:tcBorders>
              <w:top w:val="nil"/>
              <w:left w:val="nil"/>
              <w:bottom w:val="nil"/>
              <w:right w:val="nil"/>
              <w:tl2br w:val="nil"/>
              <w:tr2bl w:val="nil"/>
            </w:tcBorders>
            <w:vAlign w:val="bottom"/>
          </w:tcPr>
          <w:p w14:paraId="0B868B02" w14:textId="77777777" w:rsidR="00257EC7" w:rsidRDefault="00A064AC">
            <w:pPr>
              <w:ind w:left="12" w:right="4"/>
              <w:jc w:val="right"/>
              <w:rPr>
                <w:sz w:val="24"/>
                <w:szCs w:val="24"/>
              </w:rPr>
            </w:pPr>
            <w:r>
              <w:rPr>
                <w:i/>
                <w:sz w:val="18"/>
                <w:szCs w:val="24"/>
              </w:rPr>
              <w:t>160</w:t>
            </w:r>
          </w:p>
        </w:tc>
        <w:tc>
          <w:tcPr>
            <w:tcW w:w="144" w:type="dxa"/>
            <w:tcBorders>
              <w:top w:val="nil"/>
              <w:left w:val="nil"/>
              <w:bottom w:val="nil"/>
              <w:right w:val="nil"/>
              <w:tl2br w:val="nil"/>
              <w:tr2bl w:val="nil"/>
            </w:tcBorders>
            <w:vAlign w:val="bottom"/>
          </w:tcPr>
          <w:p w14:paraId="0B868B03"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04"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B05"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B06" w14:textId="77777777" w:rsidR="00257EC7" w:rsidRDefault="00A064AC">
            <w:pPr>
              <w:ind w:left="12" w:right="4"/>
              <w:jc w:val="right"/>
              <w:rPr>
                <w:sz w:val="24"/>
                <w:szCs w:val="24"/>
              </w:rPr>
            </w:pPr>
            <w:r>
              <w:rPr>
                <w:i/>
                <w:sz w:val="18"/>
                <w:szCs w:val="24"/>
              </w:rPr>
              <w:t>9.7</w:t>
            </w:r>
          </w:p>
        </w:tc>
        <w:tc>
          <w:tcPr>
            <w:tcW w:w="144" w:type="dxa"/>
            <w:tcBorders>
              <w:top w:val="nil"/>
              <w:left w:val="nil"/>
              <w:bottom w:val="nil"/>
              <w:right w:val="nil"/>
              <w:tl2br w:val="nil"/>
              <w:tr2bl w:val="nil"/>
            </w:tcBorders>
            <w:vAlign w:val="bottom"/>
          </w:tcPr>
          <w:p w14:paraId="0B868B07"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B0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09"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B0A" w14:textId="77777777" w:rsidR="00257EC7" w:rsidRDefault="00A064AC">
            <w:pPr>
              <w:ind w:left="12" w:right="4"/>
              <w:jc w:val="right"/>
              <w:rPr>
                <w:sz w:val="24"/>
                <w:szCs w:val="24"/>
              </w:rPr>
            </w:pPr>
            <w:r>
              <w:rPr>
                <w:i/>
                <w:sz w:val="18"/>
                <w:szCs w:val="24"/>
              </w:rPr>
              <w:t>(20.0</w:t>
            </w:r>
          </w:p>
        </w:tc>
        <w:tc>
          <w:tcPr>
            <w:tcW w:w="245" w:type="dxa"/>
            <w:tcBorders>
              <w:top w:val="nil"/>
              <w:left w:val="nil"/>
              <w:bottom w:val="nil"/>
              <w:right w:val="nil"/>
              <w:tl2br w:val="nil"/>
              <w:tr2bl w:val="nil"/>
            </w:tcBorders>
            <w:vAlign w:val="bottom"/>
          </w:tcPr>
          <w:p w14:paraId="0B868B0B"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B0C"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B0D"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B0E" w14:textId="77777777" w:rsidR="00257EC7" w:rsidRDefault="00A064AC">
            <w:pPr>
              <w:ind w:left="12" w:right="4"/>
              <w:jc w:val="right"/>
              <w:rPr>
                <w:sz w:val="24"/>
                <w:szCs w:val="24"/>
              </w:rPr>
            </w:pPr>
            <w:r>
              <w:rPr>
                <w:i/>
                <w:sz w:val="18"/>
                <w:szCs w:val="24"/>
              </w:rPr>
              <w:t>29.7</w:t>
            </w:r>
          </w:p>
        </w:tc>
        <w:tc>
          <w:tcPr>
            <w:tcW w:w="144" w:type="dxa"/>
            <w:tcBorders>
              <w:top w:val="nil"/>
              <w:left w:val="nil"/>
              <w:bottom w:val="nil"/>
              <w:right w:val="nil"/>
              <w:tl2br w:val="nil"/>
              <w:tr2bl w:val="nil"/>
            </w:tcBorders>
            <w:vAlign w:val="bottom"/>
          </w:tcPr>
          <w:p w14:paraId="0B868B0F" w14:textId="77777777" w:rsidR="00257EC7" w:rsidRDefault="00A064AC">
            <w:pPr>
              <w:ind w:left="11" w:right="5"/>
              <w:jc w:val="left"/>
              <w:rPr>
                <w:sz w:val="24"/>
                <w:szCs w:val="24"/>
              </w:rPr>
            </w:pPr>
            <w:r>
              <w:rPr>
                <w:i/>
                <w:sz w:val="18"/>
                <w:szCs w:val="24"/>
              </w:rPr>
              <w:t>%</w:t>
            </w:r>
          </w:p>
        </w:tc>
      </w:tr>
      <w:tr w:rsidR="00257EC7" w14:paraId="0B868B26" w14:textId="77777777">
        <w:tc>
          <w:tcPr>
            <w:tcW w:w="2938" w:type="dxa"/>
            <w:tcBorders>
              <w:top w:val="nil"/>
              <w:left w:val="nil"/>
              <w:bottom w:val="nil"/>
              <w:right w:val="nil"/>
              <w:tl2br w:val="nil"/>
              <w:tr2bl w:val="nil"/>
            </w:tcBorders>
            <w:vAlign w:val="bottom"/>
          </w:tcPr>
          <w:p w14:paraId="0B868B11" w14:textId="77777777" w:rsidR="00257EC7" w:rsidRDefault="00A064AC">
            <w:pPr>
              <w:ind w:left="641" w:right="5"/>
              <w:jc w:val="left"/>
              <w:rPr>
                <w:sz w:val="24"/>
                <w:szCs w:val="24"/>
              </w:rPr>
            </w:pPr>
            <w:r>
              <w:rPr>
                <w:i/>
                <w:sz w:val="18"/>
                <w:szCs w:val="24"/>
              </w:rPr>
              <w:t>  Rest of Asia</w:t>
            </w:r>
          </w:p>
        </w:tc>
        <w:tc>
          <w:tcPr>
            <w:tcW w:w="178" w:type="dxa"/>
            <w:tcBorders>
              <w:top w:val="nil"/>
              <w:left w:val="nil"/>
              <w:bottom w:val="nil"/>
              <w:right w:val="nil"/>
              <w:tl2br w:val="nil"/>
              <w:tr2bl w:val="nil"/>
            </w:tcBorders>
            <w:vAlign w:val="bottom"/>
          </w:tcPr>
          <w:p w14:paraId="0B868B1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13" w14:textId="77777777" w:rsidR="00257EC7" w:rsidRDefault="00A064AC">
            <w:pPr>
              <w:ind w:left="11" w:right="5"/>
              <w:jc w:val="left"/>
              <w:rPr>
                <w:sz w:val="24"/>
                <w:szCs w:val="24"/>
              </w:rPr>
            </w:pPr>
            <w:r>
              <w:rPr>
                <w:sz w:val="18"/>
                <w:szCs w:val="24"/>
              </w:rPr>
              <w:t> </w:t>
            </w:r>
          </w:p>
        </w:tc>
        <w:tc>
          <w:tcPr>
            <w:tcW w:w="1205" w:type="dxa"/>
            <w:tcBorders>
              <w:top w:val="nil"/>
              <w:left w:val="nil"/>
              <w:bottom w:val="nil"/>
              <w:right w:val="nil"/>
              <w:tl2br w:val="nil"/>
              <w:tr2bl w:val="nil"/>
            </w:tcBorders>
            <w:vAlign w:val="bottom"/>
          </w:tcPr>
          <w:p w14:paraId="0B868B14" w14:textId="77777777" w:rsidR="00257EC7" w:rsidRDefault="00A064AC">
            <w:pPr>
              <w:ind w:left="12" w:right="4"/>
              <w:jc w:val="right"/>
              <w:rPr>
                <w:sz w:val="24"/>
                <w:szCs w:val="24"/>
              </w:rPr>
            </w:pPr>
            <w:r>
              <w:rPr>
                <w:i/>
                <w:sz w:val="18"/>
                <w:szCs w:val="24"/>
              </w:rPr>
              <w:t>243</w:t>
            </w:r>
          </w:p>
        </w:tc>
        <w:tc>
          <w:tcPr>
            <w:tcW w:w="144" w:type="dxa"/>
            <w:tcBorders>
              <w:top w:val="nil"/>
              <w:left w:val="nil"/>
              <w:bottom w:val="nil"/>
              <w:right w:val="nil"/>
              <w:tl2br w:val="nil"/>
              <w:tr2bl w:val="nil"/>
            </w:tcBorders>
            <w:vAlign w:val="bottom"/>
          </w:tcPr>
          <w:p w14:paraId="0B868B15"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1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17" w14:textId="77777777" w:rsidR="00257EC7" w:rsidRDefault="00A064AC">
            <w:pPr>
              <w:ind w:left="11" w:right="5"/>
              <w:jc w:val="left"/>
              <w:rPr>
                <w:sz w:val="24"/>
                <w:szCs w:val="24"/>
              </w:rPr>
            </w:pPr>
            <w:r>
              <w:rPr>
                <w:sz w:val="18"/>
                <w:szCs w:val="24"/>
              </w:rPr>
              <w:t> </w:t>
            </w:r>
          </w:p>
        </w:tc>
        <w:tc>
          <w:tcPr>
            <w:tcW w:w="1248" w:type="dxa"/>
            <w:tcBorders>
              <w:top w:val="nil"/>
              <w:left w:val="nil"/>
              <w:bottom w:val="nil"/>
              <w:right w:val="nil"/>
              <w:tl2br w:val="nil"/>
              <w:tr2bl w:val="nil"/>
            </w:tcBorders>
            <w:vAlign w:val="bottom"/>
          </w:tcPr>
          <w:p w14:paraId="0B868B18" w14:textId="77777777" w:rsidR="00257EC7" w:rsidRDefault="00A064AC">
            <w:pPr>
              <w:ind w:left="12" w:right="4"/>
              <w:jc w:val="right"/>
              <w:rPr>
                <w:sz w:val="24"/>
                <w:szCs w:val="24"/>
              </w:rPr>
            </w:pPr>
            <w:r>
              <w:rPr>
                <w:i/>
                <w:sz w:val="18"/>
                <w:szCs w:val="24"/>
              </w:rPr>
              <w:t>204</w:t>
            </w:r>
          </w:p>
        </w:tc>
        <w:tc>
          <w:tcPr>
            <w:tcW w:w="144" w:type="dxa"/>
            <w:tcBorders>
              <w:top w:val="nil"/>
              <w:left w:val="nil"/>
              <w:bottom w:val="nil"/>
              <w:right w:val="nil"/>
              <w:tl2br w:val="nil"/>
              <w:tr2bl w:val="nil"/>
            </w:tcBorders>
            <w:vAlign w:val="bottom"/>
          </w:tcPr>
          <w:p w14:paraId="0B868B19"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1A"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B1B"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B1C" w14:textId="77777777" w:rsidR="00257EC7" w:rsidRDefault="00A064AC">
            <w:pPr>
              <w:ind w:left="12" w:right="4"/>
              <w:jc w:val="right"/>
              <w:rPr>
                <w:sz w:val="24"/>
                <w:szCs w:val="24"/>
              </w:rPr>
            </w:pPr>
            <w:r>
              <w:rPr>
                <w:i/>
                <w:sz w:val="18"/>
                <w:szCs w:val="24"/>
              </w:rPr>
              <w:t>19.3</w:t>
            </w:r>
          </w:p>
        </w:tc>
        <w:tc>
          <w:tcPr>
            <w:tcW w:w="144" w:type="dxa"/>
            <w:tcBorders>
              <w:top w:val="nil"/>
              <w:left w:val="nil"/>
              <w:bottom w:val="nil"/>
              <w:right w:val="nil"/>
              <w:tl2br w:val="nil"/>
              <w:tr2bl w:val="nil"/>
            </w:tcBorders>
            <w:vAlign w:val="bottom"/>
          </w:tcPr>
          <w:p w14:paraId="0B868B1D"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B1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1F"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B20" w14:textId="77777777" w:rsidR="00257EC7" w:rsidRDefault="00A064AC">
            <w:pPr>
              <w:ind w:left="12" w:right="4"/>
              <w:jc w:val="right"/>
              <w:rPr>
                <w:sz w:val="24"/>
                <w:szCs w:val="24"/>
              </w:rPr>
            </w:pPr>
            <w:r>
              <w:rPr>
                <w:i/>
                <w:sz w:val="18"/>
                <w:szCs w:val="24"/>
              </w:rPr>
              <w:t>(9.7</w:t>
            </w:r>
          </w:p>
        </w:tc>
        <w:tc>
          <w:tcPr>
            <w:tcW w:w="245" w:type="dxa"/>
            <w:tcBorders>
              <w:top w:val="nil"/>
              <w:left w:val="nil"/>
              <w:bottom w:val="nil"/>
              <w:right w:val="nil"/>
              <w:tl2br w:val="nil"/>
              <w:tr2bl w:val="nil"/>
            </w:tcBorders>
            <w:vAlign w:val="bottom"/>
          </w:tcPr>
          <w:p w14:paraId="0B868B21" w14:textId="77777777" w:rsidR="00257EC7" w:rsidRDefault="00A064AC">
            <w:pPr>
              <w:ind w:left="11" w:right="5"/>
              <w:jc w:val="left"/>
              <w:rPr>
                <w:sz w:val="24"/>
                <w:szCs w:val="24"/>
              </w:rPr>
            </w:pPr>
            <w:r>
              <w:rPr>
                <w:i/>
                <w:sz w:val="18"/>
                <w:szCs w:val="24"/>
              </w:rPr>
              <w:t>)%</w:t>
            </w:r>
          </w:p>
        </w:tc>
        <w:tc>
          <w:tcPr>
            <w:tcW w:w="178" w:type="dxa"/>
            <w:tcBorders>
              <w:top w:val="nil"/>
              <w:left w:val="nil"/>
              <w:bottom w:val="nil"/>
              <w:right w:val="nil"/>
              <w:tl2br w:val="nil"/>
              <w:tr2bl w:val="nil"/>
            </w:tcBorders>
            <w:vAlign w:val="bottom"/>
          </w:tcPr>
          <w:p w14:paraId="0B868B22"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B23"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B24" w14:textId="77777777" w:rsidR="00257EC7" w:rsidRDefault="00A064AC">
            <w:pPr>
              <w:ind w:left="12" w:right="4"/>
              <w:jc w:val="right"/>
              <w:rPr>
                <w:sz w:val="24"/>
                <w:szCs w:val="24"/>
              </w:rPr>
            </w:pPr>
            <w:r>
              <w:rPr>
                <w:i/>
                <w:sz w:val="18"/>
                <w:szCs w:val="24"/>
              </w:rPr>
              <w:t>29.0</w:t>
            </w:r>
          </w:p>
        </w:tc>
        <w:tc>
          <w:tcPr>
            <w:tcW w:w="144" w:type="dxa"/>
            <w:tcBorders>
              <w:top w:val="nil"/>
              <w:left w:val="nil"/>
              <w:bottom w:val="nil"/>
              <w:right w:val="nil"/>
              <w:tl2br w:val="nil"/>
              <w:tr2bl w:val="nil"/>
            </w:tcBorders>
            <w:vAlign w:val="bottom"/>
          </w:tcPr>
          <w:p w14:paraId="0B868B25" w14:textId="77777777" w:rsidR="00257EC7" w:rsidRDefault="00A064AC">
            <w:pPr>
              <w:ind w:left="11" w:right="5"/>
              <w:jc w:val="left"/>
              <w:rPr>
                <w:sz w:val="24"/>
                <w:szCs w:val="24"/>
              </w:rPr>
            </w:pPr>
            <w:r>
              <w:rPr>
                <w:i/>
                <w:sz w:val="18"/>
                <w:szCs w:val="24"/>
              </w:rPr>
              <w:t>%</w:t>
            </w:r>
          </w:p>
        </w:tc>
      </w:tr>
      <w:tr w:rsidR="00257EC7" w14:paraId="0B868B3C" w14:textId="77777777">
        <w:tc>
          <w:tcPr>
            <w:tcW w:w="2938" w:type="dxa"/>
            <w:tcBorders>
              <w:top w:val="nil"/>
              <w:left w:val="nil"/>
              <w:bottom w:val="nil"/>
              <w:right w:val="nil"/>
              <w:tl2br w:val="nil"/>
              <w:tr2bl w:val="nil"/>
            </w:tcBorders>
            <w:vAlign w:val="bottom"/>
          </w:tcPr>
          <w:p w14:paraId="0B868B27" w14:textId="77777777" w:rsidR="00257EC7" w:rsidRDefault="00A064AC">
            <w:pPr>
              <w:ind w:left="11" w:right="5"/>
              <w:jc w:val="left"/>
              <w:rPr>
                <w:sz w:val="24"/>
                <w:szCs w:val="24"/>
              </w:rPr>
            </w:pPr>
            <w:r>
              <w:rPr>
                <w:sz w:val="18"/>
                <w:szCs w:val="24"/>
              </w:rPr>
              <w:t>Americas</w:t>
            </w:r>
          </w:p>
        </w:tc>
        <w:tc>
          <w:tcPr>
            <w:tcW w:w="178" w:type="dxa"/>
            <w:tcBorders>
              <w:top w:val="nil"/>
              <w:left w:val="nil"/>
              <w:bottom w:val="nil"/>
              <w:right w:val="nil"/>
              <w:tl2br w:val="nil"/>
              <w:tr2bl w:val="nil"/>
            </w:tcBorders>
            <w:vAlign w:val="bottom"/>
          </w:tcPr>
          <w:p w14:paraId="0B868B2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29" w14:textId="77777777" w:rsidR="00257EC7" w:rsidRDefault="00A064AC">
            <w:pPr>
              <w:ind w:left="11" w:right="5"/>
              <w:jc w:val="left"/>
              <w:rPr>
                <w:sz w:val="24"/>
                <w:szCs w:val="24"/>
              </w:rPr>
            </w:pPr>
            <w:r>
              <w:rPr>
                <w:sz w:val="18"/>
                <w:szCs w:val="24"/>
              </w:rPr>
              <w:t> </w:t>
            </w:r>
          </w:p>
        </w:tc>
        <w:tc>
          <w:tcPr>
            <w:tcW w:w="1205" w:type="dxa"/>
            <w:tcBorders>
              <w:top w:val="nil"/>
              <w:left w:val="nil"/>
              <w:bottom w:val="nil"/>
              <w:right w:val="nil"/>
              <w:tl2br w:val="nil"/>
              <w:tr2bl w:val="nil"/>
            </w:tcBorders>
            <w:vAlign w:val="bottom"/>
          </w:tcPr>
          <w:p w14:paraId="0B868B2A" w14:textId="77777777" w:rsidR="00257EC7" w:rsidRDefault="00A064AC">
            <w:pPr>
              <w:ind w:left="12" w:right="4"/>
              <w:jc w:val="right"/>
              <w:rPr>
                <w:sz w:val="24"/>
                <w:szCs w:val="24"/>
              </w:rPr>
            </w:pPr>
            <w:r>
              <w:rPr>
                <w:sz w:val="18"/>
                <w:szCs w:val="24"/>
              </w:rPr>
              <w:t>794</w:t>
            </w:r>
          </w:p>
        </w:tc>
        <w:tc>
          <w:tcPr>
            <w:tcW w:w="144" w:type="dxa"/>
            <w:tcBorders>
              <w:top w:val="nil"/>
              <w:left w:val="nil"/>
              <w:bottom w:val="nil"/>
              <w:right w:val="nil"/>
              <w:tl2br w:val="nil"/>
              <w:tr2bl w:val="nil"/>
            </w:tcBorders>
            <w:vAlign w:val="bottom"/>
          </w:tcPr>
          <w:p w14:paraId="0B868B2B"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2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2D" w14:textId="77777777" w:rsidR="00257EC7" w:rsidRDefault="00A064AC">
            <w:pPr>
              <w:ind w:left="11" w:right="5"/>
              <w:jc w:val="left"/>
              <w:rPr>
                <w:sz w:val="24"/>
                <w:szCs w:val="24"/>
              </w:rPr>
            </w:pPr>
            <w:r>
              <w:rPr>
                <w:sz w:val="18"/>
                <w:szCs w:val="24"/>
              </w:rPr>
              <w:t> </w:t>
            </w:r>
          </w:p>
        </w:tc>
        <w:tc>
          <w:tcPr>
            <w:tcW w:w="1248" w:type="dxa"/>
            <w:tcBorders>
              <w:top w:val="nil"/>
              <w:left w:val="nil"/>
              <w:bottom w:val="nil"/>
              <w:right w:val="nil"/>
              <w:tl2br w:val="nil"/>
              <w:tr2bl w:val="nil"/>
            </w:tcBorders>
            <w:vAlign w:val="bottom"/>
          </w:tcPr>
          <w:p w14:paraId="0B868B2E" w14:textId="77777777" w:rsidR="00257EC7" w:rsidRDefault="00A064AC">
            <w:pPr>
              <w:ind w:left="12" w:right="4"/>
              <w:jc w:val="right"/>
              <w:rPr>
                <w:sz w:val="24"/>
                <w:szCs w:val="24"/>
              </w:rPr>
            </w:pPr>
            <w:r>
              <w:rPr>
                <w:sz w:val="18"/>
                <w:szCs w:val="24"/>
              </w:rPr>
              <w:t>596</w:t>
            </w:r>
          </w:p>
        </w:tc>
        <w:tc>
          <w:tcPr>
            <w:tcW w:w="144" w:type="dxa"/>
            <w:tcBorders>
              <w:top w:val="nil"/>
              <w:left w:val="nil"/>
              <w:bottom w:val="nil"/>
              <w:right w:val="nil"/>
              <w:tl2br w:val="nil"/>
              <w:tr2bl w:val="nil"/>
            </w:tcBorders>
            <w:vAlign w:val="bottom"/>
          </w:tcPr>
          <w:p w14:paraId="0B868B2F"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30"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B31"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B32" w14:textId="77777777" w:rsidR="00257EC7" w:rsidRDefault="00A064AC">
            <w:pPr>
              <w:ind w:left="12" w:right="4"/>
              <w:jc w:val="right"/>
              <w:rPr>
                <w:sz w:val="24"/>
                <w:szCs w:val="24"/>
              </w:rPr>
            </w:pPr>
            <w:r>
              <w:rPr>
                <w:sz w:val="18"/>
                <w:szCs w:val="24"/>
              </w:rPr>
              <w:t>33.3</w:t>
            </w:r>
          </w:p>
        </w:tc>
        <w:tc>
          <w:tcPr>
            <w:tcW w:w="144" w:type="dxa"/>
            <w:tcBorders>
              <w:top w:val="nil"/>
              <w:left w:val="nil"/>
              <w:bottom w:val="nil"/>
              <w:right w:val="nil"/>
              <w:tl2br w:val="nil"/>
              <w:tr2bl w:val="nil"/>
            </w:tcBorders>
            <w:vAlign w:val="bottom"/>
          </w:tcPr>
          <w:p w14:paraId="0B868B33"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B3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35"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B36" w14:textId="77777777" w:rsidR="00257EC7" w:rsidRDefault="00A064AC">
            <w:pPr>
              <w:ind w:left="12" w:right="4"/>
              <w:jc w:val="right"/>
              <w:rPr>
                <w:sz w:val="24"/>
                <w:szCs w:val="24"/>
              </w:rPr>
            </w:pPr>
            <w:r>
              <w:rPr>
                <w:sz w:val="18"/>
                <w:szCs w:val="24"/>
              </w:rPr>
              <w:t>(0.3</w:t>
            </w:r>
          </w:p>
        </w:tc>
        <w:tc>
          <w:tcPr>
            <w:tcW w:w="245" w:type="dxa"/>
            <w:tcBorders>
              <w:top w:val="nil"/>
              <w:left w:val="nil"/>
              <w:bottom w:val="nil"/>
              <w:right w:val="nil"/>
              <w:tl2br w:val="nil"/>
              <w:tr2bl w:val="nil"/>
            </w:tcBorders>
            <w:vAlign w:val="bottom"/>
          </w:tcPr>
          <w:p w14:paraId="0B868B37"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B38"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B39"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B3A" w14:textId="77777777" w:rsidR="00257EC7" w:rsidRDefault="00A064AC">
            <w:pPr>
              <w:ind w:left="12" w:right="4"/>
              <w:jc w:val="right"/>
              <w:rPr>
                <w:sz w:val="24"/>
                <w:szCs w:val="24"/>
              </w:rPr>
            </w:pPr>
            <w:r>
              <w:rPr>
                <w:sz w:val="18"/>
                <w:szCs w:val="24"/>
              </w:rPr>
              <w:t>33.7</w:t>
            </w:r>
          </w:p>
        </w:tc>
        <w:tc>
          <w:tcPr>
            <w:tcW w:w="144" w:type="dxa"/>
            <w:tcBorders>
              <w:top w:val="nil"/>
              <w:left w:val="nil"/>
              <w:bottom w:val="nil"/>
              <w:right w:val="nil"/>
              <w:tl2br w:val="nil"/>
              <w:tr2bl w:val="nil"/>
            </w:tcBorders>
            <w:vAlign w:val="bottom"/>
          </w:tcPr>
          <w:p w14:paraId="0B868B3B" w14:textId="77777777" w:rsidR="00257EC7" w:rsidRDefault="00A064AC">
            <w:pPr>
              <w:ind w:left="11" w:right="5"/>
              <w:jc w:val="left"/>
              <w:rPr>
                <w:sz w:val="24"/>
                <w:szCs w:val="24"/>
              </w:rPr>
            </w:pPr>
            <w:r>
              <w:rPr>
                <w:sz w:val="18"/>
                <w:szCs w:val="24"/>
              </w:rPr>
              <w:t>%</w:t>
            </w:r>
          </w:p>
        </w:tc>
      </w:tr>
      <w:tr w:rsidR="00257EC7" w14:paraId="0B868B52" w14:textId="77777777">
        <w:tc>
          <w:tcPr>
            <w:tcW w:w="2938" w:type="dxa"/>
            <w:tcBorders>
              <w:top w:val="nil"/>
              <w:left w:val="nil"/>
              <w:bottom w:val="nil"/>
              <w:right w:val="nil"/>
              <w:tl2br w:val="nil"/>
              <w:tr2bl w:val="nil"/>
            </w:tcBorders>
            <w:vAlign w:val="bottom"/>
          </w:tcPr>
          <w:p w14:paraId="0B868B3D" w14:textId="77777777" w:rsidR="00257EC7" w:rsidRDefault="00A064AC">
            <w:pPr>
              <w:ind w:left="11" w:right="5"/>
              <w:jc w:val="left"/>
              <w:rPr>
                <w:sz w:val="24"/>
                <w:szCs w:val="24"/>
              </w:rPr>
            </w:pPr>
            <w:r>
              <w:rPr>
                <w:sz w:val="18"/>
                <w:szCs w:val="24"/>
              </w:rPr>
              <w:t>Europe</w:t>
            </w:r>
          </w:p>
        </w:tc>
        <w:tc>
          <w:tcPr>
            <w:tcW w:w="178" w:type="dxa"/>
            <w:tcBorders>
              <w:top w:val="nil"/>
              <w:left w:val="nil"/>
              <w:bottom w:val="nil"/>
              <w:right w:val="nil"/>
              <w:tl2br w:val="nil"/>
              <w:tr2bl w:val="nil"/>
            </w:tcBorders>
            <w:vAlign w:val="bottom"/>
          </w:tcPr>
          <w:p w14:paraId="0B868B3E"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B3F" w14:textId="77777777" w:rsidR="00257EC7" w:rsidRDefault="00A064AC">
            <w:pPr>
              <w:ind w:left="11" w:right="5"/>
              <w:jc w:val="left"/>
              <w:rPr>
                <w:sz w:val="24"/>
                <w:szCs w:val="24"/>
              </w:rPr>
            </w:pPr>
            <w:r>
              <w:rPr>
                <w:sz w:val="18"/>
                <w:szCs w:val="24"/>
              </w:rPr>
              <w:t> </w:t>
            </w:r>
          </w:p>
        </w:tc>
        <w:tc>
          <w:tcPr>
            <w:tcW w:w="1205" w:type="dxa"/>
            <w:tcBorders>
              <w:top w:val="nil"/>
              <w:left w:val="nil"/>
              <w:bottom w:val="single" w:sz="2" w:space="0" w:color="000000"/>
              <w:right w:val="nil"/>
              <w:tl2br w:val="nil"/>
              <w:tr2bl w:val="nil"/>
            </w:tcBorders>
            <w:vAlign w:val="bottom"/>
          </w:tcPr>
          <w:p w14:paraId="0B868B40" w14:textId="77777777" w:rsidR="00257EC7" w:rsidRDefault="00A064AC">
            <w:pPr>
              <w:ind w:left="12" w:right="4"/>
              <w:jc w:val="right"/>
              <w:rPr>
                <w:sz w:val="24"/>
                <w:szCs w:val="24"/>
              </w:rPr>
            </w:pPr>
            <w:r>
              <w:rPr>
                <w:sz w:val="18"/>
                <w:szCs w:val="24"/>
              </w:rPr>
              <w:t>552</w:t>
            </w:r>
          </w:p>
        </w:tc>
        <w:tc>
          <w:tcPr>
            <w:tcW w:w="144" w:type="dxa"/>
            <w:tcBorders>
              <w:top w:val="nil"/>
              <w:left w:val="nil"/>
              <w:bottom w:val="single" w:sz="2" w:space="0" w:color="000000"/>
              <w:right w:val="nil"/>
              <w:tl2br w:val="nil"/>
              <w:tr2bl w:val="nil"/>
            </w:tcBorders>
            <w:vAlign w:val="bottom"/>
          </w:tcPr>
          <w:p w14:paraId="0B868B41"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42"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B43" w14:textId="77777777" w:rsidR="00257EC7" w:rsidRDefault="00A064AC">
            <w:pPr>
              <w:ind w:left="11" w:right="5"/>
              <w:jc w:val="left"/>
              <w:rPr>
                <w:sz w:val="24"/>
                <w:szCs w:val="24"/>
              </w:rPr>
            </w:pPr>
            <w:r>
              <w:rPr>
                <w:sz w:val="18"/>
                <w:szCs w:val="24"/>
              </w:rPr>
              <w:t> </w:t>
            </w:r>
          </w:p>
        </w:tc>
        <w:tc>
          <w:tcPr>
            <w:tcW w:w="1248" w:type="dxa"/>
            <w:tcBorders>
              <w:top w:val="nil"/>
              <w:left w:val="nil"/>
              <w:bottom w:val="single" w:sz="2" w:space="0" w:color="000000"/>
              <w:right w:val="nil"/>
              <w:tl2br w:val="nil"/>
              <w:tr2bl w:val="nil"/>
            </w:tcBorders>
            <w:vAlign w:val="bottom"/>
          </w:tcPr>
          <w:p w14:paraId="0B868B44" w14:textId="77777777" w:rsidR="00257EC7" w:rsidRDefault="00A064AC">
            <w:pPr>
              <w:ind w:left="12" w:right="4"/>
              <w:jc w:val="right"/>
              <w:rPr>
                <w:sz w:val="24"/>
                <w:szCs w:val="24"/>
              </w:rPr>
            </w:pPr>
            <w:r>
              <w:rPr>
                <w:sz w:val="18"/>
                <w:szCs w:val="24"/>
              </w:rPr>
              <w:t>473</w:t>
            </w:r>
          </w:p>
        </w:tc>
        <w:tc>
          <w:tcPr>
            <w:tcW w:w="144" w:type="dxa"/>
            <w:tcBorders>
              <w:top w:val="nil"/>
              <w:left w:val="nil"/>
              <w:bottom w:val="single" w:sz="2" w:space="0" w:color="000000"/>
              <w:right w:val="nil"/>
              <w:tl2br w:val="nil"/>
              <w:tr2bl w:val="nil"/>
            </w:tcBorders>
            <w:vAlign w:val="bottom"/>
          </w:tcPr>
          <w:p w14:paraId="0B868B45"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46"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B47"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B48" w14:textId="77777777" w:rsidR="00257EC7" w:rsidRDefault="00A064AC">
            <w:pPr>
              <w:ind w:left="12" w:right="4"/>
              <w:jc w:val="right"/>
              <w:rPr>
                <w:sz w:val="24"/>
                <w:szCs w:val="24"/>
              </w:rPr>
            </w:pPr>
            <w:r>
              <w:rPr>
                <w:sz w:val="18"/>
                <w:szCs w:val="24"/>
              </w:rPr>
              <w:t>16.7</w:t>
            </w:r>
          </w:p>
        </w:tc>
        <w:tc>
          <w:tcPr>
            <w:tcW w:w="144" w:type="dxa"/>
            <w:tcBorders>
              <w:top w:val="nil"/>
              <w:left w:val="nil"/>
              <w:bottom w:val="nil"/>
              <w:right w:val="nil"/>
              <w:tl2br w:val="nil"/>
              <w:tr2bl w:val="nil"/>
            </w:tcBorders>
            <w:vAlign w:val="bottom"/>
          </w:tcPr>
          <w:p w14:paraId="0B868B49"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B4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4B"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B4C" w14:textId="77777777" w:rsidR="00257EC7" w:rsidRDefault="00A064AC">
            <w:pPr>
              <w:ind w:left="12" w:right="4"/>
              <w:jc w:val="right"/>
              <w:rPr>
                <w:sz w:val="24"/>
                <w:szCs w:val="24"/>
              </w:rPr>
            </w:pPr>
            <w:r>
              <w:rPr>
                <w:sz w:val="18"/>
                <w:szCs w:val="24"/>
              </w:rPr>
              <w:t>(14.2</w:t>
            </w:r>
          </w:p>
        </w:tc>
        <w:tc>
          <w:tcPr>
            <w:tcW w:w="245" w:type="dxa"/>
            <w:tcBorders>
              <w:top w:val="nil"/>
              <w:left w:val="nil"/>
              <w:bottom w:val="nil"/>
              <w:right w:val="nil"/>
              <w:tl2br w:val="nil"/>
              <w:tr2bl w:val="nil"/>
            </w:tcBorders>
            <w:vAlign w:val="bottom"/>
          </w:tcPr>
          <w:p w14:paraId="0B868B4D" w14:textId="77777777" w:rsidR="00257EC7" w:rsidRDefault="00A064AC">
            <w:pPr>
              <w:ind w:left="11" w:right="5"/>
              <w:jc w:val="left"/>
              <w:rPr>
                <w:sz w:val="24"/>
                <w:szCs w:val="24"/>
              </w:rPr>
            </w:pPr>
            <w:r>
              <w:rPr>
                <w:sz w:val="18"/>
                <w:szCs w:val="24"/>
              </w:rPr>
              <w:t>)%</w:t>
            </w:r>
          </w:p>
        </w:tc>
        <w:tc>
          <w:tcPr>
            <w:tcW w:w="178" w:type="dxa"/>
            <w:tcBorders>
              <w:top w:val="nil"/>
              <w:left w:val="nil"/>
              <w:bottom w:val="nil"/>
              <w:right w:val="nil"/>
              <w:tl2br w:val="nil"/>
              <w:tr2bl w:val="nil"/>
            </w:tcBorders>
            <w:vAlign w:val="bottom"/>
          </w:tcPr>
          <w:p w14:paraId="0B868B4E"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B4F"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B50" w14:textId="77777777" w:rsidR="00257EC7" w:rsidRDefault="00A064AC">
            <w:pPr>
              <w:ind w:left="12" w:right="4"/>
              <w:jc w:val="right"/>
              <w:rPr>
                <w:sz w:val="24"/>
                <w:szCs w:val="24"/>
              </w:rPr>
            </w:pPr>
            <w:r>
              <w:rPr>
                <w:sz w:val="18"/>
                <w:szCs w:val="24"/>
              </w:rPr>
              <w:t>30.8</w:t>
            </w:r>
          </w:p>
        </w:tc>
        <w:tc>
          <w:tcPr>
            <w:tcW w:w="144" w:type="dxa"/>
            <w:tcBorders>
              <w:top w:val="nil"/>
              <w:left w:val="nil"/>
              <w:bottom w:val="nil"/>
              <w:right w:val="nil"/>
              <w:tl2br w:val="nil"/>
              <w:tr2bl w:val="nil"/>
            </w:tcBorders>
            <w:vAlign w:val="bottom"/>
          </w:tcPr>
          <w:p w14:paraId="0B868B51" w14:textId="77777777" w:rsidR="00257EC7" w:rsidRDefault="00A064AC">
            <w:pPr>
              <w:ind w:left="11" w:right="5"/>
              <w:jc w:val="left"/>
              <w:rPr>
                <w:sz w:val="24"/>
                <w:szCs w:val="24"/>
              </w:rPr>
            </w:pPr>
            <w:r>
              <w:rPr>
                <w:sz w:val="18"/>
                <w:szCs w:val="24"/>
              </w:rPr>
              <w:t>%</w:t>
            </w:r>
          </w:p>
        </w:tc>
      </w:tr>
      <w:tr w:rsidR="00257EC7" w14:paraId="0B868B68" w14:textId="77777777">
        <w:tc>
          <w:tcPr>
            <w:tcW w:w="2938" w:type="dxa"/>
            <w:tcBorders>
              <w:top w:val="nil"/>
              <w:left w:val="nil"/>
              <w:bottom w:val="nil"/>
              <w:right w:val="nil"/>
              <w:tl2br w:val="nil"/>
              <w:tr2bl w:val="nil"/>
            </w:tcBorders>
            <w:vAlign w:val="bottom"/>
          </w:tcPr>
          <w:p w14:paraId="0B868B53" w14:textId="77777777" w:rsidR="00257EC7" w:rsidRDefault="00A064AC">
            <w:pPr>
              <w:ind w:left="11" w:right="5"/>
              <w:jc w:val="left"/>
              <w:rPr>
                <w:sz w:val="24"/>
                <w:szCs w:val="24"/>
              </w:rPr>
            </w:pPr>
            <w:r>
              <w:rPr>
                <w:b/>
                <w:sz w:val="18"/>
                <w:szCs w:val="24"/>
              </w:rPr>
              <w:t>Total</w:t>
            </w:r>
          </w:p>
        </w:tc>
        <w:tc>
          <w:tcPr>
            <w:tcW w:w="178" w:type="dxa"/>
            <w:tcBorders>
              <w:top w:val="nil"/>
              <w:left w:val="nil"/>
              <w:bottom w:val="nil"/>
              <w:right w:val="nil"/>
              <w:tl2br w:val="nil"/>
              <w:tr2bl w:val="nil"/>
            </w:tcBorders>
            <w:vAlign w:val="bottom"/>
          </w:tcPr>
          <w:p w14:paraId="0B868B5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55" w14:textId="77777777" w:rsidR="00257EC7" w:rsidRDefault="00A064AC">
            <w:pPr>
              <w:ind w:left="11" w:right="5"/>
              <w:jc w:val="left"/>
              <w:rPr>
                <w:sz w:val="24"/>
                <w:szCs w:val="24"/>
              </w:rPr>
            </w:pPr>
            <w:r>
              <w:rPr>
                <w:b/>
                <w:sz w:val="18"/>
                <w:szCs w:val="24"/>
              </w:rPr>
              <w:t>$</w:t>
            </w:r>
          </w:p>
        </w:tc>
        <w:tc>
          <w:tcPr>
            <w:tcW w:w="1205" w:type="dxa"/>
            <w:tcBorders>
              <w:top w:val="nil"/>
              <w:left w:val="nil"/>
              <w:bottom w:val="nil"/>
              <w:right w:val="nil"/>
              <w:tl2br w:val="nil"/>
              <w:tr2bl w:val="nil"/>
            </w:tcBorders>
            <w:vAlign w:val="bottom"/>
          </w:tcPr>
          <w:p w14:paraId="0B868B56" w14:textId="77777777" w:rsidR="00257EC7" w:rsidRDefault="00A064AC">
            <w:pPr>
              <w:ind w:left="12" w:right="4"/>
              <w:jc w:val="right"/>
              <w:rPr>
                <w:sz w:val="24"/>
                <w:szCs w:val="24"/>
              </w:rPr>
            </w:pPr>
            <w:r>
              <w:rPr>
                <w:b/>
                <w:sz w:val="18"/>
                <w:szCs w:val="24"/>
              </w:rPr>
              <w:t>2,302</w:t>
            </w:r>
          </w:p>
        </w:tc>
        <w:tc>
          <w:tcPr>
            <w:tcW w:w="144" w:type="dxa"/>
            <w:tcBorders>
              <w:top w:val="nil"/>
              <w:left w:val="nil"/>
              <w:bottom w:val="nil"/>
              <w:right w:val="nil"/>
              <w:tl2br w:val="nil"/>
              <w:tr2bl w:val="nil"/>
            </w:tcBorders>
            <w:vAlign w:val="bottom"/>
          </w:tcPr>
          <w:p w14:paraId="0B868B57"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5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59" w14:textId="77777777" w:rsidR="00257EC7" w:rsidRDefault="00A064AC">
            <w:pPr>
              <w:ind w:left="11" w:right="5"/>
              <w:jc w:val="left"/>
              <w:rPr>
                <w:sz w:val="24"/>
                <w:szCs w:val="24"/>
              </w:rPr>
            </w:pPr>
            <w:r>
              <w:rPr>
                <w:b/>
                <w:sz w:val="18"/>
                <w:szCs w:val="24"/>
              </w:rPr>
              <w:t>$</w:t>
            </w:r>
          </w:p>
        </w:tc>
        <w:tc>
          <w:tcPr>
            <w:tcW w:w="1248" w:type="dxa"/>
            <w:tcBorders>
              <w:top w:val="nil"/>
              <w:left w:val="nil"/>
              <w:bottom w:val="nil"/>
              <w:right w:val="nil"/>
              <w:tl2br w:val="nil"/>
              <w:tr2bl w:val="nil"/>
            </w:tcBorders>
            <w:vAlign w:val="bottom"/>
          </w:tcPr>
          <w:p w14:paraId="0B868B5A" w14:textId="77777777" w:rsidR="00257EC7" w:rsidRDefault="00A064AC">
            <w:pPr>
              <w:ind w:left="12" w:right="4"/>
              <w:jc w:val="right"/>
              <w:rPr>
                <w:sz w:val="24"/>
                <w:szCs w:val="24"/>
              </w:rPr>
            </w:pPr>
            <w:r>
              <w:rPr>
                <w:b/>
                <w:sz w:val="18"/>
                <w:szCs w:val="24"/>
              </w:rPr>
              <w:t>1,847</w:t>
            </w:r>
          </w:p>
        </w:tc>
        <w:tc>
          <w:tcPr>
            <w:tcW w:w="144" w:type="dxa"/>
            <w:tcBorders>
              <w:top w:val="nil"/>
              <w:left w:val="nil"/>
              <w:bottom w:val="nil"/>
              <w:right w:val="nil"/>
              <w:tl2br w:val="nil"/>
              <w:tr2bl w:val="nil"/>
            </w:tcBorders>
            <w:vAlign w:val="bottom"/>
          </w:tcPr>
          <w:p w14:paraId="0B868B5B" w14:textId="77777777" w:rsidR="00257EC7" w:rsidRDefault="00A064AC">
            <w:pPr>
              <w:ind w:left="11" w:right="5"/>
              <w:jc w:val="left"/>
              <w:rPr>
                <w:sz w:val="24"/>
                <w:szCs w:val="24"/>
              </w:rPr>
            </w:pPr>
            <w:r>
              <w:rPr>
                <w:sz w:val="18"/>
                <w:szCs w:val="24"/>
              </w:rPr>
              <w:t> </w:t>
            </w:r>
          </w:p>
        </w:tc>
        <w:tc>
          <w:tcPr>
            <w:tcW w:w="178" w:type="dxa"/>
            <w:tcBorders>
              <w:top w:val="nil"/>
              <w:left w:val="nil"/>
              <w:bottom w:val="nil"/>
              <w:right w:val="nil"/>
              <w:tl2br w:val="nil"/>
              <w:tr2bl w:val="nil"/>
            </w:tcBorders>
            <w:vAlign w:val="bottom"/>
          </w:tcPr>
          <w:p w14:paraId="0B868B5C"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8B5D" w14:textId="77777777" w:rsidR="00257EC7" w:rsidRDefault="00A064AC">
            <w:pPr>
              <w:ind w:left="11" w:right="5"/>
              <w:jc w:val="left"/>
              <w:rPr>
                <w:sz w:val="24"/>
                <w:szCs w:val="24"/>
              </w:rPr>
            </w:pPr>
            <w:r>
              <w:rPr>
                <w:sz w:val="18"/>
                <w:szCs w:val="24"/>
              </w:rPr>
              <w:t> </w:t>
            </w:r>
          </w:p>
        </w:tc>
        <w:tc>
          <w:tcPr>
            <w:tcW w:w="1223" w:type="dxa"/>
            <w:tcBorders>
              <w:top w:val="nil"/>
              <w:left w:val="nil"/>
              <w:bottom w:val="nil"/>
              <w:right w:val="nil"/>
              <w:tl2br w:val="nil"/>
              <w:tr2bl w:val="nil"/>
            </w:tcBorders>
            <w:vAlign w:val="bottom"/>
          </w:tcPr>
          <w:p w14:paraId="0B868B5E" w14:textId="77777777" w:rsidR="00257EC7" w:rsidRDefault="00A064AC">
            <w:pPr>
              <w:ind w:left="12" w:right="4"/>
              <w:jc w:val="right"/>
              <w:rPr>
                <w:sz w:val="24"/>
                <w:szCs w:val="24"/>
              </w:rPr>
            </w:pPr>
            <w:r>
              <w:rPr>
                <w:b/>
                <w:sz w:val="18"/>
                <w:szCs w:val="24"/>
              </w:rPr>
              <w:t>24.6</w:t>
            </w:r>
          </w:p>
        </w:tc>
        <w:tc>
          <w:tcPr>
            <w:tcW w:w="144" w:type="dxa"/>
            <w:tcBorders>
              <w:top w:val="nil"/>
              <w:left w:val="nil"/>
              <w:bottom w:val="nil"/>
              <w:right w:val="nil"/>
              <w:tl2br w:val="nil"/>
              <w:tr2bl w:val="nil"/>
            </w:tcBorders>
            <w:vAlign w:val="bottom"/>
          </w:tcPr>
          <w:p w14:paraId="0B868B5F" w14:textId="77777777" w:rsidR="00257EC7" w:rsidRDefault="00A064AC">
            <w:pPr>
              <w:ind w:left="11" w:right="5"/>
              <w:jc w:val="left"/>
              <w:rPr>
                <w:sz w:val="24"/>
                <w:szCs w:val="24"/>
              </w:rPr>
            </w:pPr>
            <w:r>
              <w:rPr>
                <w:b/>
                <w:sz w:val="18"/>
                <w:szCs w:val="24"/>
              </w:rPr>
              <w:t>%</w:t>
            </w:r>
          </w:p>
        </w:tc>
        <w:tc>
          <w:tcPr>
            <w:tcW w:w="178" w:type="dxa"/>
            <w:tcBorders>
              <w:top w:val="nil"/>
              <w:left w:val="nil"/>
              <w:bottom w:val="nil"/>
              <w:right w:val="nil"/>
              <w:tl2br w:val="nil"/>
              <w:tr2bl w:val="nil"/>
            </w:tcBorders>
            <w:vAlign w:val="bottom"/>
          </w:tcPr>
          <w:p w14:paraId="0B868B6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B61" w14:textId="77777777" w:rsidR="00257EC7" w:rsidRDefault="00A064AC">
            <w:pPr>
              <w:ind w:left="11" w:right="5"/>
              <w:jc w:val="left"/>
              <w:rPr>
                <w:sz w:val="24"/>
                <w:szCs w:val="24"/>
              </w:rPr>
            </w:pPr>
            <w:r>
              <w:rPr>
                <w:sz w:val="18"/>
                <w:szCs w:val="24"/>
              </w:rPr>
              <w:t> </w:t>
            </w:r>
          </w:p>
        </w:tc>
        <w:tc>
          <w:tcPr>
            <w:tcW w:w="1207" w:type="dxa"/>
            <w:tcBorders>
              <w:top w:val="nil"/>
              <w:left w:val="nil"/>
              <w:bottom w:val="nil"/>
              <w:right w:val="nil"/>
              <w:tl2br w:val="nil"/>
              <w:tr2bl w:val="nil"/>
            </w:tcBorders>
            <w:vAlign w:val="bottom"/>
          </w:tcPr>
          <w:p w14:paraId="0B868B62" w14:textId="77777777" w:rsidR="00257EC7" w:rsidRDefault="00A064AC">
            <w:pPr>
              <w:ind w:left="12" w:right="4"/>
              <w:jc w:val="right"/>
              <w:rPr>
                <w:sz w:val="24"/>
                <w:szCs w:val="24"/>
              </w:rPr>
            </w:pPr>
            <w:r>
              <w:rPr>
                <w:b/>
                <w:sz w:val="18"/>
                <w:szCs w:val="24"/>
              </w:rPr>
              <w:t>(7.8</w:t>
            </w:r>
          </w:p>
        </w:tc>
        <w:tc>
          <w:tcPr>
            <w:tcW w:w="245" w:type="dxa"/>
            <w:tcBorders>
              <w:top w:val="nil"/>
              <w:left w:val="nil"/>
              <w:bottom w:val="nil"/>
              <w:right w:val="nil"/>
              <w:tl2br w:val="nil"/>
              <w:tr2bl w:val="nil"/>
            </w:tcBorders>
            <w:vAlign w:val="bottom"/>
          </w:tcPr>
          <w:p w14:paraId="0B868B63" w14:textId="77777777" w:rsidR="00257EC7" w:rsidRDefault="00A064AC">
            <w:pPr>
              <w:ind w:left="11" w:right="5"/>
              <w:jc w:val="left"/>
              <w:rPr>
                <w:sz w:val="24"/>
                <w:szCs w:val="24"/>
              </w:rPr>
            </w:pPr>
            <w:r>
              <w:rPr>
                <w:b/>
                <w:sz w:val="18"/>
                <w:szCs w:val="24"/>
              </w:rPr>
              <w:t>)%</w:t>
            </w:r>
          </w:p>
        </w:tc>
        <w:tc>
          <w:tcPr>
            <w:tcW w:w="178" w:type="dxa"/>
            <w:tcBorders>
              <w:top w:val="nil"/>
              <w:left w:val="nil"/>
              <w:bottom w:val="nil"/>
              <w:right w:val="nil"/>
              <w:tl2br w:val="nil"/>
              <w:tr2bl w:val="nil"/>
            </w:tcBorders>
            <w:vAlign w:val="bottom"/>
          </w:tcPr>
          <w:p w14:paraId="0B868B64"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8B65" w14:textId="77777777" w:rsidR="00257EC7" w:rsidRDefault="00A064AC">
            <w:pPr>
              <w:ind w:left="11" w:right="5"/>
              <w:jc w:val="left"/>
              <w:rPr>
                <w:sz w:val="24"/>
                <w:szCs w:val="24"/>
              </w:rPr>
            </w:pPr>
            <w:r>
              <w:rPr>
                <w:sz w:val="18"/>
                <w:szCs w:val="24"/>
              </w:rPr>
              <w:t> </w:t>
            </w:r>
          </w:p>
        </w:tc>
        <w:tc>
          <w:tcPr>
            <w:tcW w:w="1206" w:type="dxa"/>
            <w:tcBorders>
              <w:top w:val="nil"/>
              <w:left w:val="nil"/>
              <w:bottom w:val="nil"/>
              <w:right w:val="nil"/>
              <w:tl2br w:val="nil"/>
              <w:tr2bl w:val="nil"/>
            </w:tcBorders>
            <w:vAlign w:val="bottom"/>
          </w:tcPr>
          <w:p w14:paraId="0B868B66" w14:textId="77777777" w:rsidR="00257EC7" w:rsidRDefault="00A064AC">
            <w:pPr>
              <w:ind w:left="12" w:right="4"/>
              <w:jc w:val="right"/>
              <w:rPr>
                <w:sz w:val="24"/>
                <w:szCs w:val="24"/>
              </w:rPr>
            </w:pPr>
            <w:r>
              <w:rPr>
                <w:b/>
                <w:sz w:val="18"/>
                <w:szCs w:val="24"/>
              </w:rPr>
              <w:t>32.5</w:t>
            </w:r>
          </w:p>
        </w:tc>
        <w:tc>
          <w:tcPr>
            <w:tcW w:w="144" w:type="dxa"/>
            <w:tcBorders>
              <w:top w:val="nil"/>
              <w:left w:val="nil"/>
              <w:bottom w:val="nil"/>
              <w:right w:val="nil"/>
              <w:tl2br w:val="nil"/>
              <w:tr2bl w:val="nil"/>
            </w:tcBorders>
            <w:vAlign w:val="bottom"/>
          </w:tcPr>
          <w:p w14:paraId="0B868B67" w14:textId="77777777" w:rsidR="00257EC7" w:rsidRDefault="00A064AC">
            <w:pPr>
              <w:ind w:left="11" w:right="5"/>
              <w:jc w:val="left"/>
              <w:rPr>
                <w:sz w:val="24"/>
                <w:szCs w:val="24"/>
              </w:rPr>
            </w:pPr>
            <w:r>
              <w:rPr>
                <w:b/>
                <w:sz w:val="18"/>
                <w:szCs w:val="24"/>
              </w:rPr>
              <w:t>%</w:t>
            </w:r>
          </w:p>
        </w:tc>
      </w:tr>
    </w:tbl>
    <w:p w14:paraId="0B868B69" w14:textId="77777777" w:rsidR="00257EC7" w:rsidRDefault="00A064AC">
      <w:pPr>
        <w:jc w:val="left"/>
        <w:rPr>
          <w:sz w:val="24"/>
          <w:szCs w:val="24"/>
        </w:rPr>
      </w:pPr>
      <w:r>
        <w:rPr>
          <w:sz w:val="18"/>
          <w:szCs w:val="24"/>
        </w:rPr>
        <w:t> </w:t>
      </w:r>
    </w:p>
    <w:p w14:paraId="0B868B6A"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Effects from currency translations.</w:t>
      </w:r>
    </w:p>
    <w:p w14:paraId="0B868B6B" w14:textId="77777777" w:rsidR="00257EC7" w:rsidRDefault="00A064AC">
      <w:pPr>
        <w:ind w:left="242" w:hanging="247"/>
        <w:jc w:val="left"/>
        <w:rPr>
          <w:sz w:val="24"/>
          <w:szCs w:val="24"/>
        </w:rPr>
      </w:pPr>
      <w:r>
        <w:rPr>
          <w:sz w:val="10"/>
          <w:szCs w:val="24"/>
          <w:vertAlign w:val="superscript"/>
        </w:rPr>
        <w:t>2)</w:t>
      </w:r>
      <w:r>
        <w:rPr>
          <w:sz w:val="18"/>
          <w:szCs w:val="24"/>
        </w:rPr>
        <w:t xml:space="preserve"> </w:t>
      </w:r>
      <w:r>
        <w:rPr>
          <w:sz w:val="14"/>
          <w:szCs w:val="24"/>
        </w:rPr>
        <w:t>Including Corporate and Other sales.</w:t>
      </w:r>
    </w:p>
    <w:p w14:paraId="0B868B6C" w14:textId="77777777" w:rsidR="00257EC7" w:rsidRDefault="00A064AC">
      <w:pPr>
        <w:ind w:left="245" w:hanging="251"/>
        <w:jc w:val="left"/>
        <w:rPr>
          <w:sz w:val="24"/>
          <w:szCs w:val="24"/>
        </w:rPr>
      </w:pPr>
      <w:r>
        <w:rPr>
          <w:sz w:val="10"/>
          <w:szCs w:val="24"/>
          <w:vertAlign w:val="superscript"/>
        </w:rPr>
        <w:t>3)</w:t>
      </w:r>
      <w:r>
        <w:rPr>
          <w:sz w:val="18"/>
          <w:szCs w:val="24"/>
        </w:rPr>
        <w:t xml:space="preserve"> </w:t>
      </w:r>
      <w:r>
        <w:rPr>
          <w:sz w:val="14"/>
          <w:szCs w:val="24"/>
        </w:rPr>
        <w:t>Non-U.S. GAAP measure.</w:t>
      </w:r>
    </w:p>
    <w:p w14:paraId="0B868B6D" w14:textId="77777777" w:rsidR="00257EC7" w:rsidRDefault="00A064AC">
      <w:pPr>
        <w:spacing w:before="324"/>
        <w:jc w:val="left"/>
        <w:rPr>
          <w:sz w:val="24"/>
          <w:szCs w:val="24"/>
        </w:rPr>
      </w:pPr>
      <w:r>
        <w:rPr>
          <w:b/>
          <w:sz w:val="18"/>
          <w:szCs w:val="24"/>
        </w:rPr>
        <w:t xml:space="preserve">Sales by product - Airbags, </w:t>
      </w:r>
      <w:r>
        <w:rPr>
          <w:b/>
          <w:sz w:val="18"/>
          <w:szCs w:val="24"/>
        </w:rPr>
        <w:t>Steering Wheels and Other</w:t>
      </w:r>
    </w:p>
    <w:p w14:paraId="0B868B6E" w14:textId="77777777" w:rsidR="00257EC7" w:rsidRDefault="00A064AC">
      <w:pPr>
        <w:spacing w:before="108"/>
        <w:jc w:val="left"/>
        <w:rPr>
          <w:sz w:val="24"/>
          <w:szCs w:val="24"/>
        </w:rPr>
      </w:pPr>
      <w:r>
        <w:rPr>
          <w:sz w:val="18"/>
          <w:szCs w:val="24"/>
        </w:rPr>
        <w:t>All major product categories increased organically (Non-U.S. GAAP measure) in the quarter. The largest contributor to the increase was inflatable curtains and steering wheels, followed by passenger airbags and side airbags.</w:t>
      </w:r>
    </w:p>
    <w:p w14:paraId="0B868B6F" w14:textId="77777777" w:rsidR="00257EC7" w:rsidRDefault="00A064AC">
      <w:pPr>
        <w:spacing w:before="324"/>
        <w:jc w:val="left"/>
        <w:rPr>
          <w:sz w:val="24"/>
          <w:szCs w:val="24"/>
        </w:rPr>
      </w:pPr>
      <w:r>
        <w:rPr>
          <w:b/>
          <w:sz w:val="18"/>
          <w:szCs w:val="24"/>
        </w:rPr>
        <w:t xml:space="preserve">Sales </w:t>
      </w:r>
      <w:r>
        <w:rPr>
          <w:b/>
          <w:sz w:val="18"/>
          <w:szCs w:val="24"/>
        </w:rPr>
        <w:t>by product - Seatbelts</w:t>
      </w:r>
    </w:p>
    <w:p w14:paraId="0B868B70" w14:textId="77777777" w:rsidR="00257EC7" w:rsidRDefault="00A064AC">
      <w:pPr>
        <w:spacing w:before="108"/>
        <w:jc w:val="left"/>
        <w:rPr>
          <w:sz w:val="24"/>
          <w:szCs w:val="24"/>
        </w:rPr>
      </w:pPr>
      <w:r>
        <w:rPr>
          <w:sz w:val="18"/>
          <w:szCs w:val="24"/>
        </w:rPr>
        <w:t>The main contributor to Seatbelt products organic growth (Non-U.S. GAAP measure) was China, followed by Europe and Americas.</w:t>
      </w:r>
      <w:r>
        <w:rPr>
          <w:rFonts w:ascii="Arial" w:hAnsi="Arial"/>
          <w:sz w:val="18"/>
          <w:szCs w:val="24"/>
        </w:rPr>
        <w:t>‌</w:t>
      </w:r>
    </w:p>
    <w:p w14:paraId="0B868B71" w14:textId="77777777" w:rsidR="00257EC7" w:rsidRDefault="00A064AC">
      <w:pPr>
        <w:spacing w:before="324"/>
        <w:jc w:val="left"/>
        <w:rPr>
          <w:sz w:val="24"/>
          <w:szCs w:val="24"/>
        </w:rPr>
      </w:pPr>
      <w:r>
        <w:rPr>
          <w:b/>
          <w:sz w:val="18"/>
          <w:szCs w:val="24"/>
        </w:rPr>
        <w:t>Sales by region</w:t>
      </w:r>
    </w:p>
    <w:p w14:paraId="0B868B72" w14:textId="77777777" w:rsidR="00257EC7" w:rsidRDefault="00A064AC">
      <w:pPr>
        <w:spacing w:before="108"/>
        <w:jc w:val="left"/>
        <w:rPr>
          <w:sz w:val="24"/>
          <w:szCs w:val="24"/>
        </w:rPr>
      </w:pPr>
      <w:r>
        <w:rPr>
          <w:sz w:val="18"/>
          <w:szCs w:val="24"/>
        </w:rPr>
        <w:t xml:space="preserve">The Company's global organic sales (Non-U.S. GAAP measure, see reconciliation table below) </w:t>
      </w:r>
      <w:r>
        <w:rPr>
          <w:sz w:val="18"/>
          <w:szCs w:val="24"/>
        </w:rPr>
        <w:t>increased by 32.5% compared to the global LVP increase of 28.8% (according to S&amp;P Global, Oct 2022). The 3.7pp outperformance was driven by price increases and new product launches, partly offset by negative geographical mix effects. Autoliv outperformed L</w:t>
      </w:r>
      <w:r>
        <w:rPr>
          <w:sz w:val="18"/>
          <w:szCs w:val="24"/>
        </w:rPr>
        <w:t>VP by around 11pp in Europe, by around 7pp in Americas, by around 6pp in Japan and by around 1pp in China. The Company underperformed by around 2pp in Rest of Asia.</w:t>
      </w:r>
    </w:p>
    <w:p w14:paraId="0B868B73" w14:textId="77777777" w:rsidR="00257EC7" w:rsidRDefault="00A064AC">
      <w:pPr>
        <w:spacing w:before="324"/>
        <w:jc w:val="left"/>
        <w:rPr>
          <w:sz w:val="24"/>
          <w:szCs w:val="24"/>
        </w:rPr>
      </w:pPr>
      <w:r>
        <w:rPr>
          <w:b/>
          <w:sz w:val="18"/>
          <w:szCs w:val="24"/>
        </w:rPr>
        <w:t>Third quarter of 2022 organic growth</w:t>
      </w:r>
      <w:r>
        <w:rPr>
          <w:sz w:val="12"/>
          <w:szCs w:val="24"/>
          <w:vertAlign w:val="superscript"/>
        </w:rPr>
        <w:t>1)</w:t>
      </w:r>
      <w:bookmarkStart w:id="69" w:name="BKMK_80"/>
      <w:bookmarkEnd w:id="69"/>
    </w:p>
    <w:p w14:paraId="0B868B74" w14:textId="77777777" w:rsidR="00257EC7" w:rsidRDefault="00257EC7">
      <w:pPr>
        <w:spacing w:line="18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927"/>
        <w:gridCol w:w="174"/>
        <w:gridCol w:w="1426"/>
        <w:gridCol w:w="174"/>
        <w:gridCol w:w="1426"/>
        <w:gridCol w:w="174"/>
        <w:gridCol w:w="1425"/>
        <w:gridCol w:w="173"/>
        <w:gridCol w:w="1425"/>
        <w:gridCol w:w="173"/>
        <w:gridCol w:w="1425"/>
        <w:gridCol w:w="173"/>
        <w:gridCol w:w="1425"/>
      </w:tblGrid>
      <w:tr w:rsidR="00257EC7" w14:paraId="0B868B82" w14:textId="77777777">
        <w:tc>
          <w:tcPr>
            <w:tcW w:w="1927" w:type="dxa"/>
            <w:tcBorders>
              <w:top w:val="nil"/>
              <w:left w:val="nil"/>
              <w:bottom w:val="nil"/>
              <w:right w:val="nil"/>
              <w:tl2br w:val="nil"/>
              <w:tr2bl w:val="nil"/>
            </w:tcBorders>
            <w:vAlign w:val="center"/>
          </w:tcPr>
          <w:p w14:paraId="0B868B75"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B76" w14:textId="77777777" w:rsidR="00257EC7" w:rsidRDefault="00257EC7">
            <w:pPr>
              <w:spacing w:line="1" w:lineRule="exact"/>
              <w:jc w:val="left"/>
              <w:rPr>
                <w:sz w:val="24"/>
                <w:szCs w:val="24"/>
              </w:rPr>
            </w:pPr>
          </w:p>
        </w:tc>
        <w:tc>
          <w:tcPr>
            <w:tcW w:w="1426" w:type="dxa"/>
            <w:tcBorders>
              <w:top w:val="nil"/>
              <w:left w:val="nil"/>
              <w:bottom w:val="nil"/>
              <w:right w:val="nil"/>
              <w:tl2br w:val="nil"/>
              <w:tr2bl w:val="nil"/>
            </w:tcBorders>
            <w:vAlign w:val="center"/>
          </w:tcPr>
          <w:p w14:paraId="0B868B77"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B78" w14:textId="77777777" w:rsidR="00257EC7" w:rsidRDefault="00257EC7">
            <w:pPr>
              <w:spacing w:line="1" w:lineRule="exact"/>
              <w:jc w:val="left"/>
              <w:rPr>
                <w:sz w:val="24"/>
                <w:szCs w:val="24"/>
              </w:rPr>
            </w:pPr>
          </w:p>
        </w:tc>
        <w:tc>
          <w:tcPr>
            <w:tcW w:w="1426" w:type="dxa"/>
            <w:tcBorders>
              <w:top w:val="nil"/>
              <w:left w:val="nil"/>
              <w:bottom w:val="nil"/>
              <w:right w:val="nil"/>
              <w:tl2br w:val="nil"/>
              <w:tr2bl w:val="nil"/>
            </w:tcBorders>
            <w:vAlign w:val="center"/>
          </w:tcPr>
          <w:p w14:paraId="0B868B79"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B7A" w14:textId="77777777" w:rsidR="00257EC7" w:rsidRDefault="00257EC7">
            <w:pPr>
              <w:spacing w:line="1" w:lineRule="exact"/>
              <w:jc w:val="left"/>
              <w:rPr>
                <w:sz w:val="24"/>
                <w:szCs w:val="24"/>
              </w:rPr>
            </w:pPr>
          </w:p>
        </w:tc>
        <w:tc>
          <w:tcPr>
            <w:tcW w:w="1425" w:type="dxa"/>
            <w:tcBorders>
              <w:top w:val="nil"/>
              <w:left w:val="nil"/>
              <w:bottom w:val="nil"/>
              <w:right w:val="nil"/>
              <w:tl2br w:val="nil"/>
              <w:tr2bl w:val="nil"/>
            </w:tcBorders>
            <w:vAlign w:val="center"/>
          </w:tcPr>
          <w:p w14:paraId="0B868B7B"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B7C" w14:textId="77777777" w:rsidR="00257EC7" w:rsidRDefault="00257EC7">
            <w:pPr>
              <w:spacing w:line="1" w:lineRule="exact"/>
              <w:jc w:val="left"/>
              <w:rPr>
                <w:sz w:val="24"/>
                <w:szCs w:val="24"/>
              </w:rPr>
            </w:pPr>
          </w:p>
        </w:tc>
        <w:tc>
          <w:tcPr>
            <w:tcW w:w="1425" w:type="dxa"/>
            <w:tcBorders>
              <w:top w:val="nil"/>
              <w:left w:val="nil"/>
              <w:bottom w:val="nil"/>
              <w:right w:val="nil"/>
              <w:tl2br w:val="nil"/>
              <w:tr2bl w:val="nil"/>
            </w:tcBorders>
            <w:vAlign w:val="center"/>
          </w:tcPr>
          <w:p w14:paraId="0B868B7D"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B7E" w14:textId="77777777" w:rsidR="00257EC7" w:rsidRDefault="00257EC7">
            <w:pPr>
              <w:spacing w:line="1" w:lineRule="exact"/>
              <w:jc w:val="left"/>
              <w:rPr>
                <w:sz w:val="24"/>
                <w:szCs w:val="24"/>
              </w:rPr>
            </w:pPr>
          </w:p>
        </w:tc>
        <w:tc>
          <w:tcPr>
            <w:tcW w:w="1425" w:type="dxa"/>
            <w:tcBorders>
              <w:top w:val="nil"/>
              <w:left w:val="nil"/>
              <w:bottom w:val="nil"/>
              <w:right w:val="nil"/>
              <w:tl2br w:val="nil"/>
              <w:tr2bl w:val="nil"/>
            </w:tcBorders>
            <w:vAlign w:val="center"/>
          </w:tcPr>
          <w:p w14:paraId="0B868B7F"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B80" w14:textId="77777777" w:rsidR="00257EC7" w:rsidRDefault="00257EC7">
            <w:pPr>
              <w:spacing w:line="1" w:lineRule="exact"/>
              <w:jc w:val="left"/>
              <w:rPr>
                <w:sz w:val="24"/>
                <w:szCs w:val="24"/>
              </w:rPr>
            </w:pPr>
          </w:p>
        </w:tc>
        <w:tc>
          <w:tcPr>
            <w:tcW w:w="1425" w:type="dxa"/>
            <w:tcBorders>
              <w:top w:val="nil"/>
              <w:left w:val="nil"/>
              <w:bottom w:val="nil"/>
              <w:right w:val="nil"/>
              <w:tl2br w:val="nil"/>
              <w:tr2bl w:val="nil"/>
            </w:tcBorders>
            <w:vAlign w:val="center"/>
          </w:tcPr>
          <w:p w14:paraId="0B868B81" w14:textId="77777777" w:rsidR="00257EC7" w:rsidRDefault="00257EC7">
            <w:pPr>
              <w:spacing w:line="1" w:lineRule="exact"/>
              <w:jc w:val="left"/>
              <w:rPr>
                <w:sz w:val="24"/>
                <w:szCs w:val="24"/>
              </w:rPr>
            </w:pPr>
          </w:p>
        </w:tc>
      </w:tr>
      <w:tr w:rsidR="00257EC7" w14:paraId="0B868B90" w14:textId="77777777">
        <w:tc>
          <w:tcPr>
            <w:tcW w:w="1927" w:type="dxa"/>
            <w:tcBorders>
              <w:top w:val="nil"/>
              <w:left w:val="nil"/>
              <w:bottom w:val="nil"/>
              <w:right w:val="nil"/>
              <w:tl2br w:val="nil"/>
              <w:tr2bl w:val="nil"/>
            </w:tcBorders>
            <w:vAlign w:val="bottom"/>
          </w:tcPr>
          <w:p w14:paraId="0B868B83" w14:textId="77777777" w:rsidR="00257EC7" w:rsidRDefault="00A064AC">
            <w:pPr>
              <w:ind w:left="11" w:right="5"/>
              <w:jc w:val="left"/>
              <w:rPr>
                <w:sz w:val="24"/>
                <w:szCs w:val="24"/>
              </w:rPr>
            </w:pPr>
            <w:r>
              <w:rPr>
                <w:sz w:val="14"/>
                <w:szCs w:val="24"/>
              </w:rPr>
              <w:t> </w:t>
            </w:r>
          </w:p>
        </w:tc>
        <w:tc>
          <w:tcPr>
            <w:tcW w:w="174" w:type="dxa"/>
            <w:tcBorders>
              <w:top w:val="nil"/>
              <w:left w:val="nil"/>
              <w:bottom w:val="nil"/>
              <w:right w:val="nil"/>
              <w:tl2br w:val="nil"/>
              <w:tr2bl w:val="nil"/>
            </w:tcBorders>
            <w:vAlign w:val="bottom"/>
          </w:tcPr>
          <w:p w14:paraId="0B868B84" w14:textId="77777777" w:rsidR="00257EC7" w:rsidRDefault="00A064AC">
            <w:pPr>
              <w:ind w:left="11" w:right="5"/>
              <w:jc w:val="left"/>
              <w:rPr>
                <w:sz w:val="24"/>
                <w:szCs w:val="24"/>
              </w:rPr>
            </w:pPr>
            <w:r>
              <w:rPr>
                <w:sz w:val="14"/>
                <w:szCs w:val="24"/>
              </w:rPr>
              <w:t> </w:t>
            </w:r>
          </w:p>
        </w:tc>
        <w:tc>
          <w:tcPr>
            <w:tcW w:w="1426" w:type="dxa"/>
            <w:tcBorders>
              <w:top w:val="nil"/>
              <w:left w:val="nil"/>
              <w:bottom w:val="single" w:sz="2" w:space="0" w:color="000000"/>
              <w:right w:val="nil"/>
              <w:tl2br w:val="nil"/>
              <w:tr2bl w:val="nil"/>
            </w:tcBorders>
            <w:vAlign w:val="bottom"/>
          </w:tcPr>
          <w:p w14:paraId="0B868B85" w14:textId="77777777" w:rsidR="00257EC7" w:rsidRDefault="00A064AC">
            <w:pPr>
              <w:ind w:left="11" w:right="5"/>
              <w:jc w:val="center"/>
              <w:rPr>
                <w:sz w:val="24"/>
                <w:szCs w:val="24"/>
              </w:rPr>
            </w:pPr>
            <w:r>
              <w:rPr>
                <w:b/>
                <w:sz w:val="14"/>
                <w:szCs w:val="24"/>
              </w:rPr>
              <w:t>Americas</w:t>
            </w:r>
          </w:p>
        </w:tc>
        <w:tc>
          <w:tcPr>
            <w:tcW w:w="174" w:type="dxa"/>
            <w:tcBorders>
              <w:top w:val="nil"/>
              <w:left w:val="nil"/>
              <w:bottom w:val="single" w:sz="2" w:space="0" w:color="000000"/>
              <w:right w:val="nil"/>
              <w:tl2br w:val="nil"/>
              <w:tr2bl w:val="nil"/>
            </w:tcBorders>
            <w:vAlign w:val="bottom"/>
          </w:tcPr>
          <w:p w14:paraId="0B868B86" w14:textId="77777777" w:rsidR="00257EC7" w:rsidRDefault="00A064AC">
            <w:pPr>
              <w:ind w:left="11" w:right="5"/>
              <w:jc w:val="left"/>
              <w:rPr>
                <w:sz w:val="24"/>
                <w:szCs w:val="24"/>
              </w:rPr>
            </w:pPr>
            <w:r>
              <w:rPr>
                <w:sz w:val="14"/>
                <w:szCs w:val="24"/>
              </w:rPr>
              <w:t> </w:t>
            </w:r>
          </w:p>
        </w:tc>
        <w:tc>
          <w:tcPr>
            <w:tcW w:w="1426" w:type="dxa"/>
            <w:tcBorders>
              <w:top w:val="nil"/>
              <w:left w:val="nil"/>
              <w:bottom w:val="single" w:sz="2" w:space="0" w:color="000000"/>
              <w:right w:val="nil"/>
              <w:tl2br w:val="nil"/>
              <w:tr2bl w:val="nil"/>
            </w:tcBorders>
            <w:vAlign w:val="bottom"/>
          </w:tcPr>
          <w:p w14:paraId="0B868B87" w14:textId="77777777" w:rsidR="00257EC7" w:rsidRDefault="00A064AC">
            <w:pPr>
              <w:ind w:left="11" w:right="5"/>
              <w:jc w:val="center"/>
              <w:rPr>
                <w:sz w:val="24"/>
                <w:szCs w:val="24"/>
              </w:rPr>
            </w:pPr>
            <w:r>
              <w:rPr>
                <w:b/>
                <w:sz w:val="14"/>
                <w:szCs w:val="24"/>
              </w:rPr>
              <w:t>Europe</w:t>
            </w:r>
          </w:p>
        </w:tc>
        <w:tc>
          <w:tcPr>
            <w:tcW w:w="174" w:type="dxa"/>
            <w:tcBorders>
              <w:top w:val="nil"/>
              <w:left w:val="nil"/>
              <w:bottom w:val="single" w:sz="2" w:space="0" w:color="000000"/>
              <w:right w:val="nil"/>
              <w:tl2br w:val="nil"/>
              <w:tr2bl w:val="nil"/>
            </w:tcBorders>
            <w:vAlign w:val="bottom"/>
          </w:tcPr>
          <w:p w14:paraId="0B868B88" w14:textId="77777777" w:rsidR="00257EC7" w:rsidRDefault="00A064AC">
            <w:pPr>
              <w:ind w:left="11" w:right="5"/>
              <w:jc w:val="left"/>
              <w:rPr>
                <w:sz w:val="24"/>
                <w:szCs w:val="24"/>
              </w:rPr>
            </w:pPr>
            <w:r>
              <w:rPr>
                <w:sz w:val="14"/>
                <w:szCs w:val="24"/>
              </w:rPr>
              <w:t> </w:t>
            </w:r>
          </w:p>
        </w:tc>
        <w:tc>
          <w:tcPr>
            <w:tcW w:w="1425" w:type="dxa"/>
            <w:tcBorders>
              <w:top w:val="nil"/>
              <w:left w:val="nil"/>
              <w:bottom w:val="single" w:sz="2" w:space="0" w:color="000000"/>
              <w:right w:val="nil"/>
              <w:tl2br w:val="nil"/>
              <w:tr2bl w:val="nil"/>
            </w:tcBorders>
            <w:vAlign w:val="bottom"/>
          </w:tcPr>
          <w:p w14:paraId="0B868B89" w14:textId="77777777" w:rsidR="00257EC7" w:rsidRDefault="00A064AC">
            <w:pPr>
              <w:ind w:left="11" w:right="5"/>
              <w:jc w:val="center"/>
              <w:rPr>
                <w:sz w:val="24"/>
                <w:szCs w:val="24"/>
              </w:rPr>
            </w:pPr>
            <w:r>
              <w:rPr>
                <w:b/>
                <w:sz w:val="14"/>
                <w:szCs w:val="24"/>
              </w:rPr>
              <w:t>China</w:t>
            </w:r>
          </w:p>
        </w:tc>
        <w:tc>
          <w:tcPr>
            <w:tcW w:w="173" w:type="dxa"/>
            <w:tcBorders>
              <w:top w:val="nil"/>
              <w:left w:val="nil"/>
              <w:bottom w:val="single" w:sz="2" w:space="0" w:color="000000"/>
              <w:right w:val="nil"/>
              <w:tl2br w:val="nil"/>
              <w:tr2bl w:val="nil"/>
            </w:tcBorders>
            <w:vAlign w:val="bottom"/>
          </w:tcPr>
          <w:p w14:paraId="0B868B8A" w14:textId="77777777" w:rsidR="00257EC7" w:rsidRDefault="00A064AC">
            <w:pPr>
              <w:ind w:left="11" w:right="5"/>
              <w:jc w:val="left"/>
              <w:rPr>
                <w:sz w:val="24"/>
                <w:szCs w:val="24"/>
              </w:rPr>
            </w:pPr>
            <w:r>
              <w:rPr>
                <w:sz w:val="14"/>
                <w:szCs w:val="24"/>
              </w:rPr>
              <w:t> </w:t>
            </w:r>
          </w:p>
        </w:tc>
        <w:tc>
          <w:tcPr>
            <w:tcW w:w="1425" w:type="dxa"/>
            <w:tcBorders>
              <w:top w:val="nil"/>
              <w:left w:val="nil"/>
              <w:bottom w:val="single" w:sz="2" w:space="0" w:color="000000"/>
              <w:right w:val="nil"/>
              <w:tl2br w:val="nil"/>
              <w:tr2bl w:val="nil"/>
            </w:tcBorders>
            <w:vAlign w:val="bottom"/>
          </w:tcPr>
          <w:p w14:paraId="0B868B8B" w14:textId="77777777" w:rsidR="00257EC7" w:rsidRDefault="00A064AC">
            <w:pPr>
              <w:ind w:left="11" w:right="5"/>
              <w:jc w:val="center"/>
              <w:rPr>
                <w:sz w:val="24"/>
                <w:szCs w:val="24"/>
              </w:rPr>
            </w:pPr>
            <w:r>
              <w:rPr>
                <w:b/>
                <w:sz w:val="14"/>
                <w:szCs w:val="24"/>
              </w:rPr>
              <w:t>Japan</w:t>
            </w:r>
          </w:p>
        </w:tc>
        <w:tc>
          <w:tcPr>
            <w:tcW w:w="173" w:type="dxa"/>
            <w:tcBorders>
              <w:top w:val="nil"/>
              <w:left w:val="nil"/>
              <w:bottom w:val="single" w:sz="2" w:space="0" w:color="000000"/>
              <w:right w:val="nil"/>
              <w:tl2br w:val="nil"/>
              <w:tr2bl w:val="nil"/>
            </w:tcBorders>
            <w:vAlign w:val="bottom"/>
          </w:tcPr>
          <w:p w14:paraId="0B868B8C" w14:textId="77777777" w:rsidR="00257EC7" w:rsidRDefault="00A064AC">
            <w:pPr>
              <w:ind w:left="11" w:right="5"/>
              <w:jc w:val="left"/>
              <w:rPr>
                <w:sz w:val="24"/>
                <w:szCs w:val="24"/>
              </w:rPr>
            </w:pPr>
            <w:r>
              <w:rPr>
                <w:sz w:val="14"/>
                <w:szCs w:val="24"/>
              </w:rPr>
              <w:t> </w:t>
            </w:r>
          </w:p>
        </w:tc>
        <w:tc>
          <w:tcPr>
            <w:tcW w:w="1425" w:type="dxa"/>
            <w:tcBorders>
              <w:top w:val="nil"/>
              <w:left w:val="nil"/>
              <w:bottom w:val="single" w:sz="2" w:space="0" w:color="000000"/>
              <w:right w:val="nil"/>
              <w:tl2br w:val="nil"/>
              <w:tr2bl w:val="nil"/>
            </w:tcBorders>
            <w:vAlign w:val="center"/>
          </w:tcPr>
          <w:p w14:paraId="0B868B8D" w14:textId="77777777" w:rsidR="00257EC7" w:rsidRDefault="00A064AC">
            <w:pPr>
              <w:ind w:left="11" w:right="5"/>
              <w:jc w:val="center"/>
              <w:rPr>
                <w:sz w:val="24"/>
                <w:szCs w:val="24"/>
              </w:rPr>
            </w:pPr>
            <w:r>
              <w:rPr>
                <w:b/>
                <w:sz w:val="14"/>
                <w:szCs w:val="24"/>
              </w:rPr>
              <w:t>Rest of</w:t>
            </w:r>
            <w:r>
              <w:rPr>
                <w:b/>
                <w:sz w:val="14"/>
                <w:szCs w:val="24"/>
              </w:rPr>
              <w:br/>
              <w:t>Asia</w:t>
            </w:r>
          </w:p>
        </w:tc>
        <w:tc>
          <w:tcPr>
            <w:tcW w:w="173" w:type="dxa"/>
            <w:tcBorders>
              <w:top w:val="nil"/>
              <w:left w:val="nil"/>
              <w:bottom w:val="single" w:sz="2" w:space="0" w:color="000000"/>
              <w:right w:val="nil"/>
              <w:tl2br w:val="nil"/>
              <w:tr2bl w:val="nil"/>
            </w:tcBorders>
            <w:vAlign w:val="bottom"/>
          </w:tcPr>
          <w:p w14:paraId="0B868B8E" w14:textId="77777777" w:rsidR="00257EC7" w:rsidRDefault="00A064AC">
            <w:pPr>
              <w:ind w:left="11" w:right="5"/>
              <w:jc w:val="left"/>
              <w:rPr>
                <w:sz w:val="24"/>
                <w:szCs w:val="24"/>
              </w:rPr>
            </w:pPr>
            <w:r>
              <w:rPr>
                <w:sz w:val="14"/>
                <w:szCs w:val="24"/>
              </w:rPr>
              <w:t> </w:t>
            </w:r>
          </w:p>
        </w:tc>
        <w:tc>
          <w:tcPr>
            <w:tcW w:w="1425" w:type="dxa"/>
            <w:tcBorders>
              <w:top w:val="nil"/>
              <w:left w:val="nil"/>
              <w:bottom w:val="single" w:sz="2" w:space="0" w:color="000000"/>
              <w:right w:val="nil"/>
              <w:tl2br w:val="nil"/>
              <w:tr2bl w:val="nil"/>
            </w:tcBorders>
            <w:vAlign w:val="bottom"/>
          </w:tcPr>
          <w:p w14:paraId="0B868B8F" w14:textId="77777777" w:rsidR="00257EC7" w:rsidRDefault="00A064AC">
            <w:pPr>
              <w:ind w:left="11" w:right="5"/>
              <w:jc w:val="center"/>
              <w:rPr>
                <w:sz w:val="24"/>
                <w:szCs w:val="24"/>
              </w:rPr>
            </w:pPr>
            <w:r>
              <w:rPr>
                <w:b/>
                <w:sz w:val="14"/>
                <w:szCs w:val="24"/>
              </w:rPr>
              <w:t>Global</w:t>
            </w:r>
          </w:p>
        </w:tc>
      </w:tr>
      <w:tr w:rsidR="00257EC7" w14:paraId="0B868B9E" w14:textId="77777777">
        <w:tc>
          <w:tcPr>
            <w:tcW w:w="1927" w:type="dxa"/>
            <w:tcBorders>
              <w:top w:val="nil"/>
              <w:left w:val="nil"/>
              <w:bottom w:val="nil"/>
              <w:right w:val="nil"/>
              <w:tl2br w:val="nil"/>
              <w:tr2bl w:val="nil"/>
            </w:tcBorders>
            <w:vAlign w:val="center"/>
          </w:tcPr>
          <w:p w14:paraId="0B868B91" w14:textId="77777777" w:rsidR="00257EC7" w:rsidRDefault="00A064AC">
            <w:pPr>
              <w:ind w:left="11" w:right="5"/>
              <w:jc w:val="left"/>
              <w:rPr>
                <w:sz w:val="24"/>
                <w:szCs w:val="24"/>
              </w:rPr>
            </w:pPr>
            <w:r>
              <w:rPr>
                <w:sz w:val="18"/>
                <w:szCs w:val="24"/>
              </w:rPr>
              <w:t>Autoliv</w:t>
            </w:r>
          </w:p>
        </w:tc>
        <w:tc>
          <w:tcPr>
            <w:tcW w:w="174" w:type="dxa"/>
            <w:tcBorders>
              <w:top w:val="nil"/>
              <w:left w:val="nil"/>
              <w:bottom w:val="nil"/>
              <w:right w:val="nil"/>
              <w:tl2br w:val="nil"/>
              <w:tr2bl w:val="nil"/>
            </w:tcBorders>
            <w:vAlign w:val="center"/>
          </w:tcPr>
          <w:p w14:paraId="0B868B92" w14:textId="77777777" w:rsidR="00257EC7" w:rsidRDefault="00A064AC">
            <w:pPr>
              <w:ind w:left="11" w:right="5"/>
              <w:jc w:val="left"/>
              <w:rPr>
                <w:sz w:val="24"/>
                <w:szCs w:val="24"/>
              </w:rPr>
            </w:pPr>
            <w:r>
              <w:rPr>
                <w:sz w:val="18"/>
                <w:szCs w:val="24"/>
              </w:rPr>
              <w:t> </w:t>
            </w:r>
          </w:p>
        </w:tc>
        <w:tc>
          <w:tcPr>
            <w:tcW w:w="1426" w:type="dxa"/>
            <w:tcBorders>
              <w:top w:val="nil"/>
              <w:left w:val="nil"/>
              <w:bottom w:val="nil"/>
              <w:right w:val="nil"/>
              <w:tl2br w:val="nil"/>
              <w:tr2bl w:val="nil"/>
            </w:tcBorders>
            <w:vAlign w:val="center"/>
          </w:tcPr>
          <w:p w14:paraId="0B868B93" w14:textId="77777777" w:rsidR="00257EC7" w:rsidRDefault="00A064AC">
            <w:pPr>
              <w:ind w:left="11" w:right="5"/>
              <w:jc w:val="center"/>
              <w:rPr>
                <w:sz w:val="24"/>
                <w:szCs w:val="24"/>
              </w:rPr>
            </w:pPr>
            <w:r>
              <w:rPr>
                <w:sz w:val="16"/>
                <w:szCs w:val="24"/>
              </w:rPr>
              <w:t>34%</w:t>
            </w:r>
          </w:p>
        </w:tc>
        <w:tc>
          <w:tcPr>
            <w:tcW w:w="174" w:type="dxa"/>
            <w:tcBorders>
              <w:top w:val="nil"/>
              <w:left w:val="nil"/>
              <w:bottom w:val="nil"/>
              <w:right w:val="nil"/>
              <w:tl2br w:val="nil"/>
              <w:tr2bl w:val="nil"/>
            </w:tcBorders>
            <w:vAlign w:val="center"/>
          </w:tcPr>
          <w:p w14:paraId="0B868B94" w14:textId="77777777" w:rsidR="00257EC7" w:rsidRDefault="00A064AC">
            <w:pPr>
              <w:ind w:left="11" w:right="5"/>
              <w:jc w:val="center"/>
              <w:rPr>
                <w:sz w:val="24"/>
                <w:szCs w:val="24"/>
              </w:rPr>
            </w:pPr>
            <w:r>
              <w:rPr>
                <w:sz w:val="16"/>
                <w:szCs w:val="24"/>
              </w:rPr>
              <w:t> </w:t>
            </w:r>
          </w:p>
        </w:tc>
        <w:tc>
          <w:tcPr>
            <w:tcW w:w="1426" w:type="dxa"/>
            <w:tcBorders>
              <w:top w:val="nil"/>
              <w:left w:val="nil"/>
              <w:bottom w:val="nil"/>
              <w:right w:val="nil"/>
              <w:tl2br w:val="nil"/>
              <w:tr2bl w:val="nil"/>
            </w:tcBorders>
            <w:vAlign w:val="center"/>
          </w:tcPr>
          <w:p w14:paraId="0B868B95" w14:textId="77777777" w:rsidR="00257EC7" w:rsidRDefault="00A064AC">
            <w:pPr>
              <w:ind w:left="11" w:right="5"/>
              <w:jc w:val="center"/>
              <w:rPr>
                <w:sz w:val="24"/>
                <w:szCs w:val="24"/>
              </w:rPr>
            </w:pPr>
            <w:r>
              <w:rPr>
                <w:sz w:val="16"/>
                <w:szCs w:val="24"/>
              </w:rPr>
              <w:t>31%</w:t>
            </w:r>
          </w:p>
        </w:tc>
        <w:tc>
          <w:tcPr>
            <w:tcW w:w="174" w:type="dxa"/>
            <w:tcBorders>
              <w:top w:val="nil"/>
              <w:left w:val="nil"/>
              <w:bottom w:val="nil"/>
              <w:right w:val="nil"/>
              <w:tl2br w:val="nil"/>
              <w:tr2bl w:val="nil"/>
            </w:tcBorders>
            <w:vAlign w:val="center"/>
          </w:tcPr>
          <w:p w14:paraId="0B868B96" w14:textId="77777777" w:rsidR="00257EC7" w:rsidRDefault="00A064AC">
            <w:pPr>
              <w:ind w:left="11" w:right="5"/>
              <w:jc w:val="center"/>
              <w:rPr>
                <w:sz w:val="24"/>
                <w:szCs w:val="24"/>
              </w:rPr>
            </w:pPr>
            <w:r>
              <w:rPr>
                <w:sz w:val="16"/>
                <w:szCs w:val="24"/>
              </w:rPr>
              <w:t> </w:t>
            </w:r>
          </w:p>
        </w:tc>
        <w:tc>
          <w:tcPr>
            <w:tcW w:w="1425" w:type="dxa"/>
            <w:tcBorders>
              <w:top w:val="nil"/>
              <w:left w:val="nil"/>
              <w:bottom w:val="nil"/>
              <w:right w:val="nil"/>
              <w:tl2br w:val="nil"/>
              <w:tr2bl w:val="nil"/>
            </w:tcBorders>
            <w:vAlign w:val="center"/>
          </w:tcPr>
          <w:p w14:paraId="0B868B97" w14:textId="77777777" w:rsidR="00257EC7" w:rsidRDefault="00A064AC">
            <w:pPr>
              <w:ind w:left="11" w:right="5"/>
              <w:jc w:val="center"/>
              <w:rPr>
                <w:sz w:val="24"/>
                <w:szCs w:val="24"/>
              </w:rPr>
            </w:pPr>
            <w:r>
              <w:rPr>
                <w:sz w:val="16"/>
                <w:szCs w:val="24"/>
              </w:rPr>
              <w:t>35%</w:t>
            </w:r>
          </w:p>
        </w:tc>
        <w:tc>
          <w:tcPr>
            <w:tcW w:w="173" w:type="dxa"/>
            <w:tcBorders>
              <w:top w:val="nil"/>
              <w:left w:val="nil"/>
              <w:bottom w:val="nil"/>
              <w:right w:val="nil"/>
              <w:tl2br w:val="nil"/>
              <w:tr2bl w:val="nil"/>
            </w:tcBorders>
            <w:vAlign w:val="center"/>
          </w:tcPr>
          <w:p w14:paraId="0B868B98" w14:textId="77777777" w:rsidR="00257EC7" w:rsidRDefault="00A064AC">
            <w:pPr>
              <w:ind w:left="11" w:right="5"/>
              <w:jc w:val="center"/>
              <w:rPr>
                <w:sz w:val="24"/>
                <w:szCs w:val="24"/>
              </w:rPr>
            </w:pPr>
            <w:r>
              <w:rPr>
                <w:sz w:val="16"/>
                <w:szCs w:val="24"/>
              </w:rPr>
              <w:t> </w:t>
            </w:r>
          </w:p>
        </w:tc>
        <w:tc>
          <w:tcPr>
            <w:tcW w:w="1425" w:type="dxa"/>
            <w:tcBorders>
              <w:top w:val="nil"/>
              <w:left w:val="nil"/>
              <w:bottom w:val="nil"/>
              <w:right w:val="nil"/>
              <w:tl2br w:val="nil"/>
              <w:tr2bl w:val="nil"/>
            </w:tcBorders>
            <w:vAlign w:val="center"/>
          </w:tcPr>
          <w:p w14:paraId="0B868B99" w14:textId="77777777" w:rsidR="00257EC7" w:rsidRDefault="00A064AC">
            <w:pPr>
              <w:ind w:left="11" w:right="5"/>
              <w:jc w:val="center"/>
              <w:rPr>
                <w:sz w:val="24"/>
                <w:szCs w:val="24"/>
              </w:rPr>
            </w:pPr>
            <w:r>
              <w:rPr>
                <w:sz w:val="16"/>
                <w:szCs w:val="24"/>
              </w:rPr>
              <w:t>30%</w:t>
            </w:r>
          </w:p>
        </w:tc>
        <w:tc>
          <w:tcPr>
            <w:tcW w:w="173" w:type="dxa"/>
            <w:tcBorders>
              <w:top w:val="nil"/>
              <w:left w:val="nil"/>
              <w:bottom w:val="nil"/>
              <w:right w:val="nil"/>
              <w:tl2br w:val="nil"/>
              <w:tr2bl w:val="nil"/>
            </w:tcBorders>
            <w:vAlign w:val="center"/>
          </w:tcPr>
          <w:p w14:paraId="0B868B9A" w14:textId="77777777" w:rsidR="00257EC7" w:rsidRDefault="00A064AC">
            <w:pPr>
              <w:ind w:left="11" w:right="5"/>
              <w:jc w:val="center"/>
              <w:rPr>
                <w:sz w:val="24"/>
                <w:szCs w:val="24"/>
              </w:rPr>
            </w:pPr>
            <w:r>
              <w:rPr>
                <w:sz w:val="16"/>
                <w:szCs w:val="24"/>
              </w:rPr>
              <w:t> </w:t>
            </w:r>
          </w:p>
        </w:tc>
        <w:tc>
          <w:tcPr>
            <w:tcW w:w="1425" w:type="dxa"/>
            <w:tcBorders>
              <w:top w:val="nil"/>
              <w:left w:val="nil"/>
              <w:bottom w:val="nil"/>
              <w:right w:val="nil"/>
              <w:tl2br w:val="nil"/>
              <w:tr2bl w:val="nil"/>
            </w:tcBorders>
            <w:vAlign w:val="center"/>
          </w:tcPr>
          <w:p w14:paraId="0B868B9B" w14:textId="77777777" w:rsidR="00257EC7" w:rsidRDefault="00A064AC">
            <w:pPr>
              <w:ind w:left="11" w:right="5"/>
              <w:jc w:val="center"/>
              <w:rPr>
                <w:sz w:val="24"/>
                <w:szCs w:val="24"/>
              </w:rPr>
            </w:pPr>
            <w:r>
              <w:rPr>
                <w:sz w:val="16"/>
                <w:szCs w:val="24"/>
              </w:rPr>
              <w:t>29%</w:t>
            </w:r>
          </w:p>
        </w:tc>
        <w:tc>
          <w:tcPr>
            <w:tcW w:w="173" w:type="dxa"/>
            <w:tcBorders>
              <w:top w:val="nil"/>
              <w:left w:val="nil"/>
              <w:bottom w:val="nil"/>
              <w:right w:val="nil"/>
              <w:tl2br w:val="nil"/>
              <w:tr2bl w:val="nil"/>
            </w:tcBorders>
            <w:vAlign w:val="center"/>
          </w:tcPr>
          <w:p w14:paraId="0B868B9C" w14:textId="77777777" w:rsidR="00257EC7" w:rsidRDefault="00A064AC">
            <w:pPr>
              <w:ind w:left="11" w:right="5"/>
              <w:jc w:val="center"/>
              <w:rPr>
                <w:sz w:val="24"/>
                <w:szCs w:val="24"/>
              </w:rPr>
            </w:pPr>
            <w:r>
              <w:rPr>
                <w:sz w:val="16"/>
                <w:szCs w:val="24"/>
              </w:rPr>
              <w:t> </w:t>
            </w:r>
          </w:p>
        </w:tc>
        <w:tc>
          <w:tcPr>
            <w:tcW w:w="1425" w:type="dxa"/>
            <w:tcBorders>
              <w:top w:val="nil"/>
              <w:left w:val="nil"/>
              <w:bottom w:val="nil"/>
              <w:right w:val="nil"/>
              <w:tl2br w:val="nil"/>
              <w:tr2bl w:val="nil"/>
            </w:tcBorders>
            <w:vAlign w:val="center"/>
          </w:tcPr>
          <w:p w14:paraId="0B868B9D" w14:textId="77777777" w:rsidR="00257EC7" w:rsidRDefault="00A064AC">
            <w:pPr>
              <w:ind w:left="11" w:right="5"/>
              <w:jc w:val="center"/>
              <w:rPr>
                <w:sz w:val="24"/>
                <w:szCs w:val="24"/>
              </w:rPr>
            </w:pPr>
            <w:r>
              <w:rPr>
                <w:sz w:val="16"/>
                <w:szCs w:val="24"/>
              </w:rPr>
              <w:t>32%</w:t>
            </w:r>
          </w:p>
        </w:tc>
      </w:tr>
      <w:tr w:rsidR="00257EC7" w14:paraId="0B868BAC" w14:textId="77777777">
        <w:tc>
          <w:tcPr>
            <w:tcW w:w="1927" w:type="dxa"/>
            <w:tcBorders>
              <w:top w:val="nil"/>
              <w:left w:val="nil"/>
              <w:bottom w:val="nil"/>
              <w:right w:val="nil"/>
              <w:tl2br w:val="nil"/>
              <w:tr2bl w:val="nil"/>
            </w:tcBorders>
            <w:vAlign w:val="center"/>
          </w:tcPr>
          <w:p w14:paraId="0B868B9F" w14:textId="77777777" w:rsidR="00257EC7" w:rsidRDefault="00A064AC">
            <w:pPr>
              <w:ind w:left="11" w:right="5"/>
              <w:jc w:val="left"/>
              <w:rPr>
                <w:sz w:val="24"/>
                <w:szCs w:val="24"/>
              </w:rPr>
            </w:pPr>
            <w:r>
              <w:rPr>
                <w:sz w:val="18"/>
                <w:szCs w:val="24"/>
              </w:rPr>
              <w:t>Main growth drivers</w:t>
            </w:r>
          </w:p>
        </w:tc>
        <w:tc>
          <w:tcPr>
            <w:tcW w:w="174" w:type="dxa"/>
            <w:tcBorders>
              <w:top w:val="nil"/>
              <w:left w:val="nil"/>
              <w:bottom w:val="nil"/>
              <w:right w:val="nil"/>
              <w:tl2br w:val="nil"/>
              <w:tr2bl w:val="nil"/>
            </w:tcBorders>
            <w:vAlign w:val="center"/>
          </w:tcPr>
          <w:p w14:paraId="0B868BA0" w14:textId="77777777" w:rsidR="00257EC7" w:rsidRDefault="00A064AC">
            <w:pPr>
              <w:ind w:left="11" w:right="5"/>
              <w:jc w:val="left"/>
              <w:rPr>
                <w:sz w:val="24"/>
                <w:szCs w:val="24"/>
              </w:rPr>
            </w:pPr>
            <w:r>
              <w:rPr>
                <w:sz w:val="18"/>
                <w:szCs w:val="24"/>
              </w:rPr>
              <w:t> </w:t>
            </w:r>
          </w:p>
        </w:tc>
        <w:tc>
          <w:tcPr>
            <w:tcW w:w="1426" w:type="dxa"/>
            <w:tcBorders>
              <w:top w:val="nil"/>
              <w:left w:val="nil"/>
              <w:bottom w:val="nil"/>
              <w:right w:val="nil"/>
              <w:tl2br w:val="nil"/>
              <w:tr2bl w:val="nil"/>
            </w:tcBorders>
            <w:vAlign w:val="center"/>
          </w:tcPr>
          <w:p w14:paraId="0B868BA1" w14:textId="77777777" w:rsidR="00257EC7" w:rsidRDefault="00A064AC">
            <w:pPr>
              <w:ind w:left="11" w:right="5"/>
              <w:jc w:val="center"/>
              <w:rPr>
                <w:sz w:val="24"/>
                <w:szCs w:val="24"/>
              </w:rPr>
            </w:pPr>
            <w:r>
              <w:rPr>
                <w:sz w:val="18"/>
                <w:szCs w:val="24"/>
              </w:rPr>
              <w:t>GM, Honda, Stellantis</w:t>
            </w:r>
          </w:p>
        </w:tc>
        <w:tc>
          <w:tcPr>
            <w:tcW w:w="174" w:type="dxa"/>
            <w:tcBorders>
              <w:top w:val="nil"/>
              <w:left w:val="nil"/>
              <w:bottom w:val="nil"/>
              <w:right w:val="nil"/>
              <w:tl2br w:val="nil"/>
              <w:tr2bl w:val="nil"/>
            </w:tcBorders>
            <w:vAlign w:val="center"/>
          </w:tcPr>
          <w:p w14:paraId="0B868BA2" w14:textId="77777777" w:rsidR="00257EC7" w:rsidRDefault="00A064AC">
            <w:pPr>
              <w:ind w:left="11" w:right="5"/>
              <w:jc w:val="center"/>
              <w:rPr>
                <w:sz w:val="24"/>
                <w:szCs w:val="24"/>
              </w:rPr>
            </w:pPr>
            <w:r>
              <w:rPr>
                <w:sz w:val="18"/>
                <w:szCs w:val="24"/>
              </w:rPr>
              <w:t> </w:t>
            </w:r>
          </w:p>
        </w:tc>
        <w:tc>
          <w:tcPr>
            <w:tcW w:w="1426" w:type="dxa"/>
            <w:tcBorders>
              <w:top w:val="nil"/>
              <w:left w:val="nil"/>
              <w:bottom w:val="nil"/>
              <w:right w:val="nil"/>
              <w:tl2br w:val="nil"/>
              <w:tr2bl w:val="nil"/>
            </w:tcBorders>
            <w:vAlign w:val="center"/>
          </w:tcPr>
          <w:p w14:paraId="0B868BA3" w14:textId="77777777" w:rsidR="00257EC7" w:rsidRDefault="00A064AC">
            <w:pPr>
              <w:ind w:left="11" w:right="5"/>
              <w:jc w:val="center"/>
              <w:rPr>
                <w:sz w:val="24"/>
                <w:szCs w:val="24"/>
              </w:rPr>
            </w:pPr>
            <w:r>
              <w:rPr>
                <w:sz w:val="18"/>
                <w:szCs w:val="24"/>
              </w:rPr>
              <w:t>VW, Stellantis, Toyota</w:t>
            </w:r>
          </w:p>
        </w:tc>
        <w:tc>
          <w:tcPr>
            <w:tcW w:w="174" w:type="dxa"/>
            <w:tcBorders>
              <w:top w:val="nil"/>
              <w:left w:val="nil"/>
              <w:bottom w:val="nil"/>
              <w:right w:val="nil"/>
              <w:tl2br w:val="nil"/>
              <w:tr2bl w:val="nil"/>
            </w:tcBorders>
            <w:vAlign w:val="center"/>
          </w:tcPr>
          <w:p w14:paraId="0B868BA4"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A5" w14:textId="77777777" w:rsidR="00257EC7" w:rsidRDefault="00A064AC">
            <w:pPr>
              <w:ind w:left="11" w:right="5"/>
              <w:jc w:val="center"/>
              <w:rPr>
                <w:sz w:val="24"/>
                <w:szCs w:val="24"/>
              </w:rPr>
            </w:pPr>
            <w:r>
              <w:rPr>
                <w:sz w:val="18"/>
                <w:szCs w:val="24"/>
              </w:rPr>
              <w:t>VW, Honda, Toyota</w:t>
            </w:r>
          </w:p>
        </w:tc>
        <w:tc>
          <w:tcPr>
            <w:tcW w:w="173" w:type="dxa"/>
            <w:tcBorders>
              <w:top w:val="nil"/>
              <w:left w:val="nil"/>
              <w:bottom w:val="nil"/>
              <w:right w:val="nil"/>
              <w:tl2br w:val="nil"/>
              <w:tr2bl w:val="nil"/>
            </w:tcBorders>
            <w:vAlign w:val="center"/>
          </w:tcPr>
          <w:p w14:paraId="0B868BA6"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A7" w14:textId="77777777" w:rsidR="00257EC7" w:rsidRDefault="00A064AC">
            <w:pPr>
              <w:ind w:left="11" w:right="5"/>
              <w:jc w:val="center"/>
              <w:rPr>
                <w:sz w:val="24"/>
                <w:szCs w:val="24"/>
              </w:rPr>
            </w:pPr>
            <w:r>
              <w:rPr>
                <w:sz w:val="18"/>
                <w:szCs w:val="24"/>
              </w:rPr>
              <w:t>Toyota, Subaru, Mazda</w:t>
            </w:r>
          </w:p>
        </w:tc>
        <w:tc>
          <w:tcPr>
            <w:tcW w:w="173" w:type="dxa"/>
            <w:tcBorders>
              <w:top w:val="nil"/>
              <w:left w:val="nil"/>
              <w:bottom w:val="nil"/>
              <w:right w:val="nil"/>
              <w:tl2br w:val="nil"/>
              <w:tr2bl w:val="nil"/>
            </w:tcBorders>
            <w:vAlign w:val="center"/>
          </w:tcPr>
          <w:p w14:paraId="0B868BA8"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A9" w14:textId="77777777" w:rsidR="00257EC7" w:rsidRDefault="00A064AC">
            <w:pPr>
              <w:ind w:left="11" w:right="5"/>
              <w:jc w:val="center"/>
              <w:rPr>
                <w:sz w:val="24"/>
                <w:szCs w:val="24"/>
              </w:rPr>
            </w:pPr>
            <w:r>
              <w:rPr>
                <w:sz w:val="18"/>
                <w:szCs w:val="24"/>
              </w:rPr>
              <w:t>Hyundai, Suzuki, Tata</w:t>
            </w:r>
          </w:p>
        </w:tc>
        <w:tc>
          <w:tcPr>
            <w:tcW w:w="173" w:type="dxa"/>
            <w:tcBorders>
              <w:top w:val="nil"/>
              <w:left w:val="nil"/>
              <w:bottom w:val="nil"/>
              <w:right w:val="nil"/>
              <w:tl2br w:val="nil"/>
              <w:tr2bl w:val="nil"/>
            </w:tcBorders>
            <w:vAlign w:val="center"/>
          </w:tcPr>
          <w:p w14:paraId="0B868BAA"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AB" w14:textId="77777777" w:rsidR="00257EC7" w:rsidRDefault="00A064AC">
            <w:pPr>
              <w:ind w:left="11" w:right="5"/>
              <w:jc w:val="center"/>
              <w:rPr>
                <w:sz w:val="24"/>
                <w:szCs w:val="24"/>
              </w:rPr>
            </w:pPr>
            <w:r>
              <w:rPr>
                <w:sz w:val="18"/>
                <w:szCs w:val="24"/>
              </w:rPr>
              <w:t>VW, Toyota, Stellantis</w:t>
            </w:r>
          </w:p>
        </w:tc>
      </w:tr>
      <w:tr w:rsidR="00257EC7" w14:paraId="0B868BBA" w14:textId="77777777">
        <w:tc>
          <w:tcPr>
            <w:tcW w:w="1927" w:type="dxa"/>
            <w:tcBorders>
              <w:top w:val="nil"/>
              <w:left w:val="nil"/>
              <w:bottom w:val="nil"/>
              <w:right w:val="nil"/>
              <w:tl2br w:val="nil"/>
              <w:tr2bl w:val="nil"/>
            </w:tcBorders>
            <w:vAlign w:val="center"/>
          </w:tcPr>
          <w:p w14:paraId="0B868BAD" w14:textId="77777777" w:rsidR="00257EC7" w:rsidRDefault="00A064AC">
            <w:pPr>
              <w:ind w:left="11" w:right="5"/>
              <w:jc w:val="left"/>
              <w:rPr>
                <w:sz w:val="24"/>
                <w:szCs w:val="24"/>
              </w:rPr>
            </w:pPr>
            <w:r>
              <w:rPr>
                <w:sz w:val="18"/>
                <w:szCs w:val="24"/>
              </w:rPr>
              <w:t xml:space="preserve">Main </w:t>
            </w:r>
            <w:r>
              <w:rPr>
                <w:sz w:val="18"/>
                <w:szCs w:val="24"/>
              </w:rPr>
              <w:t>decline drivers</w:t>
            </w:r>
          </w:p>
        </w:tc>
        <w:tc>
          <w:tcPr>
            <w:tcW w:w="174" w:type="dxa"/>
            <w:tcBorders>
              <w:top w:val="nil"/>
              <w:left w:val="nil"/>
              <w:bottom w:val="nil"/>
              <w:right w:val="nil"/>
              <w:tl2br w:val="nil"/>
              <w:tr2bl w:val="nil"/>
            </w:tcBorders>
            <w:vAlign w:val="center"/>
          </w:tcPr>
          <w:p w14:paraId="0B868BAE" w14:textId="77777777" w:rsidR="00257EC7" w:rsidRDefault="00A064AC">
            <w:pPr>
              <w:ind w:left="11" w:right="5"/>
              <w:jc w:val="left"/>
              <w:rPr>
                <w:sz w:val="24"/>
                <w:szCs w:val="24"/>
              </w:rPr>
            </w:pPr>
            <w:r>
              <w:rPr>
                <w:sz w:val="18"/>
                <w:szCs w:val="24"/>
              </w:rPr>
              <w:t> </w:t>
            </w:r>
          </w:p>
        </w:tc>
        <w:tc>
          <w:tcPr>
            <w:tcW w:w="1426" w:type="dxa"/>
            <w:tcBorders>
              <w:top w:val="nil"/>
              <w:left w:val="nil"/>
              <w:bottom w:val="nil"/>
              <w:right w:val="nil"/>
              <w:tl2br w:val="nil"/>
              <w:tr2bl w:val="nil"/>
            </w:tcBorders>
            <w:vAlign w:val="center"/>
          </w:tcPr>
          <w:p w14:paraId="0B868BAF" w14:textId="77777777" w:rsidR="00257EC7" w:rsidRDefault="00A064AC">
            <w:pPr>
              <w:ind w:left="11" w:right="5"/>
              <w:jc w:val="center"/>
              <w:rPr>
                <w:sz w:val="24"/>
                <w:szCs w:val="24"/>
              </w:rPr>
            </w:pPr>
            <w:r>
              <w:rPr>
                <w:sz w:val="18"/>
                <w:szCs w:val="24"/>
              </w:rPr>
              <w:t>BMW, Traton</w:t>
            </w:r>
          </w:p>
        </w:tc>
        <w:tc>
          <w:tcPr>
            <w:tcW w:w="174" w:type="dxa"/>
            <w:tcBorders>
              <w:top w:val="nil"/>
              <w:left w:val="nil"/>
              <w:bottom w:val="nil"/>
              <w:right w:val="nil"/>
              <w:tl2br w:val="nil"/>
              <w:tr2bl w:val="nil"/>
            </w:tcBorders>
            <w:vAlign w:val="center"/>
          </w:tcPr>
          <w:p w14:paraId="0B868BB0" w14:textId="77777777" w:rsidR="00257EC7" w:rsidRDefault="00A064AC">
            <w:pPr>
              <w:ind w:left="11" w:right="5"/>
              <w:jc w:val="center"/>
              <w:rPr>
                <w:sz w:val="24"/>
                <w:szCs w:val="24"/>
              </w:rPr>
            </w:pPr>
            <w:r>
              <w:rPr>
                <w:sz w:val="18"/>
                <w:szCs w:val="24"/>
              </w:rPr>
              <w:t> </w:t>
            </w:r>
          </w:p>
        </w:tc>
        <w:tc>
          <w:tcPr>
            <w:tcW w:w="1426" w:type="dxa"/>
            <w:tcBorders>
              <w:top w:val="nil"/>
              <w:left w:val="nil"/>
              <w:bottom w:val="nil"/>
              <w:right w:val="nil"/>
              <w:tl2br w:val="nil"/>
              <w:tr2bl w:val="nil"/>
            </w:tcBorders>
            <w:vAlign w:val="center"/>
          </w:tcPr>
          <w:p w14:paraId="0B868BB1" w14:textId="77777777" w:rsidR="00257EC7" w:rsidRDefault="00A064AC">
            <w:pPr>
              <w:ind w:left="11" w:right="5"/>
              <w:jc w:val="center"/>
              <w:rPr>
                <w:sz w:val="24"/>
                <w:szCs w:val="24"/>
              </w:rPr>
            </w:pPr>
            <w:r>
              <w:rPr>
                <w:sz w:val="18"/>
                <w:szCs w:val="24"/>
              </w:rPr>
              <w:t>Mitsubishi, Nissan</w:t>
            </w:r>
          </w:p>
        </w:tc>
        <w:tc>
          <w:tcPr>
            <w:tcW w:w="174" w:type="dxa"/>
            <w:tcBorders>
              <w:top w:val="nil"/>
              <w:left w:val="nil"/>
              <w:bottom w:val="nil"/>
              <w:right w:val="nil"/>
              <w:tl2br w:val="nil"/>
              <w:tr2bl w:val="nil"/>
            </w:tcBorders>
            <w:vAlign w:val="center"/>
          </w:tcPr>
          <w:p w14:paraId="0B868BB2"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B3" w14:textId="77777777" w:rsidR="00257EC7" w:rsidRDefault="00A064AC">
            <w:pPr>
              <w:ind w:left="11" w:right="5"/>
              <w:jc w:val="center"/>
              <w:rPr>
                <w:sz w:val="24"/>
                <w:szCs w:val="24"/>
              </w:rPr>
            </w:pPr>
            <w:r>
              <w:rPr>
                <w:sz w:val="18"/>
                <w:szCs w:val="24"/>
              </w:rPr>
              <w:t>Mazda, Hyundai, Ford</w:t>
            </w:r>
          </w:p>
        </w:tc>
        <w:tc>
          <w:tcPr>
            <w:tcW w:w="173" w:type="dxa"/>
            <w:tcBorders>
              <w:top w:val="nil"/>
              <w:left w:val="nil"/>
              <w:bottom w:val="nil"/>
              <w:right w:val="nil"/>
              <w:tl2br w:val="nil"/>
              <w:tr2bl w:val="nil"/>
            </w:tcBorders>
            <w:vAlign w:val="center"/>
          </w:tcPr>
          <w:p w14:paraId="0B868BB4"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B5" w14:textId="77777777" w:rsidR="00257EC7" w:rsidRDefault="00A064AC">
            <w:pPr>
              <w:ind w:left="11" w:right="5"/>
              <w:jc w:val="center"/>
              <w:rPr>
                <w:sz w:val="24"/>
                <w:szCs w:val="24"/>
              </w:rPr>
            </w:pPr>
            <w:r>
              <w:rPr>
                <w:sz w:val="18"/>
                <w:szCs w:val="24"/>
              </w:rPr>
              <w:t>-</w:t>
            </w:r>
          </w:p>
        </w:tc>
        <w:tc>
          <w:tcPr>
            <w:tcW w:w="173" w:type="dxa"/>
            <w:tcBorders>
              <w:top w:val="nil"/>
              <w:left w:val="nil"/>
              <w:bottom w:val="nil"/>
              <w:right w:val="nil"/>
              <w:tl2br w:val="nil"/>
              <w:tr2bl w:val="nil"/>
            </w:tcBorders>
            <w:vAlign w:val="center"/>
          </w:tcPr>
          <w:p w14:paraId="0B868BB6"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B7" w14:textId="77777777" w:rsidR="00257EC7" w:rsidRDefault="00A064AC">
            <w:pPr>
              <w:ind w:left="11" w:right="5"/>
              <w:jc w:val="center"/>
              <w:rPr>
                <w:sz w:val="24"/>
                <w:szCs w:val="24"/>
              </w:rPr>
            </w:pPr>
            <w:r>
              <w:rPr>
                <w:sz w:val="18"/>
                <w:szCs w:val="24"/>
              </w:rPr>
              <w:t>Nissan, Mitsubishi, Ssangyong</w:t>
            </w:r>
          </w:p>
        </w:tc>
        <w:tc>
          <w:tcPr>
            <w:tcW w:w="173" w:type="dxa"/>
            <w:tcBorders>
              <w:top w:val="nil"/>
              <w:left w:val="nil"/>
              <w:bottom w:val="nil"/>
              <w:right w:val="nil"/>
              <w:tl2br w:val="nil"/>
              <w:tr2bl w:val="nil"/>
            </w:tcBorders>
            <w:vAlign w:val="center"/>
          </w:tcPr>
          <w:p w14:paraId="0B868BB8" w14:textId="77777777" w:rsidR="00257EC7" w:rsidRDefault="00A064AC">
            <w:pPr>
              <w:ind w:left="11" w:right="5"/>
              <w:jc w:val="center"/>
              <w:rPr>
                <w:sz w:val="24"/>
                <w:szCs w:val="24"/>
              </w:rPr>
            </w:pPr>
            <w:r>
              <w:rPr>
                <w:sz w:val="18"/>
                <w:szCs w:val="24"/>
              </w:rPr>
              <w:t> </w:t>
            </w:r>
          </w:p>
        </w:tc>
        <w:tc>
          <w:tcPr>
            <w:tcW w:w="1425" w:type="dxa"/>
            <w:tcBorders>
              <w:top w:val="nil"/>
              <w:left w:val="nil"/>
              <w:bottom w:val="nil"/>
              <w:right w:val="nil"/>
              <w:tl2br w:val="nil"/>
              <w:tr2bl w:val="nil"/>
            </w:tcBorders>
            <w:vAlign w:val="center"/>
          </w:tcPr>
          <w:p w14:paraId="0B868BB9" w14:textId="77777777" w:rsidR="00257EC7" w:rsidRDefault="00A064AC">
            <w:pPr>
              <w:ind w:left="11" w:right="5"/>
              <w:jc w:val="center"/>
              <w:rPr>
                <w:sz w:val="24"/>
                <w:szCs w:val="24"/>
              </w:rPr>
            </w:pPr>
            <w:r>
              <w:rPr>
                <w:sz w:val="18"/>
                <w:szCs w:val="24"/>
              </w:rPr>
              <w:t>Ssangyong</w:t>
            </w:r>
          </w:p>
        </w:tc>
      </w:tr>
    </w:tbl>
    <w:p w14:paraId="0B868BBB" w14:textId="77777777" w:rsidR="00257EC7" w:rsidRDefault="00A064AC">
      <w:pPr>
        <w:jc w:val="left"/>
        <w:rPr>
          <w:sz w:val="24"/>
          <w:szCs w:val="24"/>
        </w:rPr>
      </w:pPr>
      <w:r>
        <w:rPr>
          <w:sz w:val="18"/>
          <w:szCs w:val="24"/>
        </w:rPr>
        <w:t> </w:t>
      </w:r>
    </w:p>
    <w:p w14:paraId="0B868BBC"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Non-U.S. GAAP measure.</w:t>
      </w:r>
    </w:p>
    <w:p w14:paraId="0B868BBD" w14:textId="77777777" w:rsidR="00257EC7" w:rsidRDefault="00A064AC">
      <w:pPr>
        <w:jc w:val="left"/>
        <w:rPr>
          <w:sz w:val="24"/>
          <w:szCs w:val="24"/>
        </w:rPr>
      </w:pPr>
      <w:r>
        <w:rPr>
          <w:sz w:val="18"/>
          <w:szCs w:val="24"/>
        </w:rPr>
        <w:t> </w:t>
      </w:r>
    </w:p>
    <w:p w14:paraId="0B868BBE" w14:textId="77777777" w:rsidR="00257EC7" w:rsidRDefault="00A064AC">
      <w:pPr>
        <w:jc w:val="left"/>
        <w:rPr>
          <w:sz w:val="24"/>
          <w:szCs w:val="24"/>
        </w:rPr>
      </w:pPr>
      <w:r>
        <w:rPr>
          <w:sz w:val="18"/>
          <w:szCs w:val="24"/>
        </w:rPr>
        <w:t> </w:t>
      </w:r>
    </w:p>
    <w:p w14:paraId="0B868BBF" w14:textId="77777777" w:rsidR="00257EC7" w:rsidRDefault="00A064AC">
      <w:pPr>
        <w:spacing w:before="216"/>
        <w:jc w:val="center"/>
        <w:rPr>
          <w:sz w:val="24"/>
          <w:szCs w:val="24"/>
        </w:rPr>
      </w:pPr>
      <w:r>
        <w:rPr>
          <w:sz w:val="18"/>
          <w:szCs w:val="24"/>
        </w:rPr>
        <w:t>25</w:t>
      </w:r>
    </w:p>
    <w:p w14:paraId="0B868BC0"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0" w:name="BKMK_81"/>
      <w:bookmarkEnd w:id="70"/>
    </w:p>
    <w:p w14:paraId="0B868BC1" w14:textId="77777777" w:rsidR="00257EC7" w:rsidRDefault="00A064AC">
      <w:pPr>
        <w:pageBreakBefore/>
        <w:jc w:val="left"/>
        <w:rPr>
          <w:sz w:val="24"/>
          <w:szCs w:val="24"/>
        </w:rPr>
      </w:pPr>
      <w:r>
        <w:rPr>
          <w:sz w:val="18"/>
          <w:szCs w:val="24"/>
        </w:rPr>
        <w:t> </w:t>
      </w:r>
      <w:bookmarkStart w:id="71" w:name="BKMK_82"/>
      <w:bookmarkEnd w:id="71"/>
    </w:p>
    <w:p w14:paraId="0B868BC2" w14:textId="77777777" w:rsidR="00257EC7" w:rsidRDefault="00A064AC">
      <w:pPr>
        <w:jc w:val="left"/>
        <w:rPr>
          <w:sz w:val="24"/>
          <w:szCs w:val="24"/>
        </w:rPr>
      </w:pPr>
      <w:r>
        <w:rPr>
          <w:b/>
          <w:sz w:val="20"/>
          <w:szCs w:val="24"/>
        </w:rPr>
        <w:t>Light Vehicle Production Development</w:t>
      </w:r>
    </w:p>
    <w:p w14:paraId="0B868BC3" w14:textId="77777777" w:rsidR="00257EC7" w:rsidRDefault="00A064AC">
      <w:pPr>
        <w:spacing w:before="108"/>
        <w:jc w:val="left"/>
        <w:rPr>
          <w:sz w:val="24"/>
          <w:szCs w:val="24"/>
        </w:rPr>
      </w:pPr>
      <w:r>
        <w:rPr>
          <w:i/>
          <w:sz w:val="18"/>
          <w:szCs w:val="24"/>
        </w:rPr>
        <w:t xml:space="preserve">Change third quarter of 2022 versus third quarter of </w:t>
      </w:r>
      <w:r>
        <w:rPr>
          <w:i/>
          <w:sz w:val="18"/>
          <w:szCs w:val="24"/>
        </w:rPr>
        <w:t>2021</w:t>
      </w:r>
    </w:p>
    <w:p w14:paraId="0B868BC4"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2965"/>
        <w:gridCol w:w="157"/>
        <w:gridCol w:w="1270"/>
        <w:gridCol w:w="157"/>
        <w:gridCol w:w="1270"/>
        <w:gridCol w:w="157"/>
        <w:gridCol w:w="1269"/>
        <w:gridCol w:w="156"/>
        <w:gridCol w:w="1269"/>
        <w:gridCol w:w="156"/>
        <w:gridCol w:w="1269"/>
        <w:gridCol w:w="156"/>
        <w:gridCol w:w="1269"/>
      </w:tblGrid>
      <w:tr w:rsidR="00257EC7" w14:paraId="0B868BD2" w14:textId="77777777">
        <w:tc>
          <w:tcPr>
            <w:tcW w:w="2965" w:type="dxa"/>
            <w:tcBorders>
              <w:top w:val="nil"/>
              <w:left w:val="nil"/>
              <w:bottom w:val="nil"/>
              <w:right w:val="nil"/>
              <w:tl2br w:val="nil"/>
              <w:tr2bl w:val="nil"/>
            </w:tcBorders>
            <w:vAlign w:val="center"/>
          </w:tcPr>
          <w:p w14:paraId="0B868BC5" w14:textId="77777777" w:rsidR="00257EC7" w:rsidRDefault="00257EC7">
            <w:pPr>
              <w:spacing w:line="1" w:lineRule="exact"/>
              <w:jc w:val="left"/>
              <w:rPr>
                <w:sz w:val="24"/>
                <w:szCs w:val="24"/>
              </w:rPr>
            </w:pPr>
          </w:p>
        </w:tc>
        <w:tc>
          <w:tcPr>
            <w:tcW w:w="157" w:type="dxa"/>
            <w:tcBorders>
              <w:top w:val="nil"/>
              <w:left w:val="nil"/>
              <w:bottom w:val="nil"/>
              <w:right w:val="nil"/>
              <w:tl2br w:val="nil"/>
              <w:tr2bl w:val="nil"/>
            </w:tcBorders>
            <w:vAlign w:val="center"/>
          </w:tcPr>
          <w:p w14:paraId="0B868BC6" w14:textId="77777777" w:rsidR="00257EC7" w:rsidRDefault="00257EC7">
            <w:pPr>
              <w:spacing w:line="1" w:lineRule="exact"/>
              <w:jc w:val="left"/>
              <w:rPr>
                <w:sz w:val="24"/>
                <w:szCs w:val="24"/>
              </w:rPr>
            </w:pPr>
          </w:p>
        </w:tc>
        <w:tc>
          <w:tcPr>
            <w:tcW w:w="1270" w:type="dxa"/>
            <w:tcBorders>
              <w:top w:val="nil"/>
              <w:left w:val="nil"/>
              <w:bottom w:val="nil"/>
              <w:right w:val="nil"/>
              <w:tl2br w:val="nil"/>
              <w:tr2bl w:val="nil"/>
            </w:tcBorders>
            <w:vAlign w:val="center"/>
          </w:tcPr>
          <w:p w14:paraId="0B868BC7" w14:textId="77777777" w:rsidR="00257EC7" w:rsidRDefault="00257EC7">
            <w:pPr>
              <w:spacing w:line="1" w:lineRule="exact"/>
              <w:jc w:val="left"/>
              <w:rPr>
                <w:sz w:val="24"/>
                <w:szCs w:val="24"/>
              </w:rPr>
            </w:pPr>
          </w:p>
        </w:tc>
        <w:tc>
          <w:tcPr>
            <w:tcW w:w="157" w:type="dxa"/>
            <w:tcBorders>
              <w:top w:val="nil"/>
              <w:left w:val="nil"/>
              <w:bottom w:val="nil"/>
              <w:right w:val="nil"/>
              <w:tl2br w:val="nil"/>
              <w:tr2bl w:val="nil"/>
            </w:tcBorders>
            <w:vAlign w:val="center"/>
          </w:tcPr>
          <w:p w14:paraId="0B868BC8" w14:textId="77777777" w:rsidR="00257EC7" w:rsidRDefault="00257EC7">
            <w:pPr>
              <w:spacing w:line="1" w:lineRule="exact"/>
              <w:jc w:val="left"/>
              <w:rPr>
                <w:sz w:val="24"/>
                <w:szCs w:val="24"/>
              </w:rPr>
            </w:pPr>
          </w:p>
        </w:tc>
        <w:tc>
          <w:tcPr>
            <w:tcW w:w="1270" w:type="dxa"/>
            <w:tcBorders>
              <w:top w:val="nil"/>
              <w:left w:val="nil"/>
              <w:bottom w:val="nil"/>
              <w:right w:val="nil"/>
              <w:tl2br w:val="nil"/>
              <w:tr2bl w:val="nil"/>
            </w:tcBorders>
            <w:vAlign w:val="center"/>
          </w:tcPr>
          <w:p w14:paraId="0B868BC9" w14:textId="77777777" w:rsidR="00257EC7" w:rsidRDefault="00257EC7">
            <w:pPr>
              <w:spacing w:line="1" w:lineRule="exact"/>
              <w:jc w:val="left"/>
              <w:rPr>
                <w:sz w:val="24"/>
                <w:szCs w:val="24"/>
              </w:rPr>
            </w:pPr>
          </w:p>
        </w:tc>
        <w:tc>
          <w:tcPr>
            <w:tcW w:w="157" w:type="dxa"/>
            <w:tcBorders>
              <w:top w:val="nil"/>
              <w:left w:val="nil"/>
              <w:bottom w:val="nil"/>
              <w:right w:val="nil"/>
              <w:tl2br w:val="nil"/>
              <w:tr2bl w:val="nil"/>
            </w:tcBorders>
            <w:vAlign w:val="center"/>
          </w:tcPr>
          <w:p w14:paraId="0B868BCA" w14:textId="77777777" w:rsidR="00257EC7" w:rsidRDefault="00257EC7">
            <w:pPr>
              <w:spacing w:line="1" w:lineRule="exact"/>
              <w:jc w:val="left"/>
              <w:rPr>
                <w:sz w:val="24"/>
                <w:szCs w:val="24"/>
              </w:rPr>
            </w:pPr>
          </w:p>
        </w:tc>
        <w:tc>
          <w:tcPr>
            <w:tcW w:w="1269" w:type="dxa"/>
            <w:tcBorders>
              <w:top w:val="nil"/>
              <w:left w:val="nil"/>
              <w:bottom w:val="nil"/>
              <w:right w:val="nil"/>
              <w:tl2br w:val="nil"/>
              <w:tr2bl w:val="nil"/>
            </w:tcBorders>
            <w:vAlign w:val="center"/>
          </w:tcPr>
          <w:p w14:paraId="0B868BCB" w14:textId="77777777" w:rsidR="00257EC7" w:rsidRDefault="00257EC7">
            <w:pPr>
              <w:spacing w:line="1" w:lineRule="exact"/>
              <w:jc w:val="left"/>
              <w:rPr>
                <w:sz w:val="24"/>
                <w:szCs w:val="24"/>
              </w:rPr>
            </w:pPr>
          </w:p>
        </w:tc>
        <w:tc>
          <w:tcPr>
            <w:tcW w:w="156" w:type="dxa"/>
            <w:tcBorders>
              <w:top w:val="nil"/>
              <w:left w:val="nil"/>
              <w:bottom w:val="nil"/>
              <w:right w:val="nil"/>
              <w:tl2br w:val="nil"/>
              <w:tr2bl w:val="nil"/>
            </w:tcBorders>
            <w:vAlign w:val="center"/>
          </w:tcPr>
          <w:p w14:paraId="0B868BCC" w14:textId="77777777" w:rsidR="00257EC7" w:rsidRDefault="00257EC7">
            <w:pPr>
              <w:spacing w:line="1" w:lineRule="exact"/>
              <w:jc w:val="left"/>
              <w:rPr>
                <w:sz w:val="24"/>
                <w:szCs w:val="24"/>
              </w:rPr>
            </w:pPr>
          </w:p>
        </w:tc>
        <w:tc>
          <w:tcPr>
            <w:tcW w:w="1269" w:type="dxa"/>
            <w:tcBorders>
              <w:top w:val="nil"/>
              <w:left w:val="nil"/>
              <w:bottom w:val="nil"/>
              <w:right w:val="nil"/>
              <w:tl2br w:val="nil"/>
              <w:tr2bl w:val="nil"/>
            </w:tcBorders>
            <w:vAlign w:val="center"/>
          </w:tcPr>
          <w:p w14:paraId="0B868BCD" w14:textId="77777777" w:rsidR="00257EC7" w:rsidRDefault="00257EC7">
            <w:pPr>
              <w:spacing w:line="1" w:lineRule="exact"/>
              <w:jc w:val="left"/>
              <w:rPr>
                <w:sz w:val="24"/>
                <w:szCs w:val="24"/>
              </w:rPr>
            </w:pPr>
          </w:p>
        </w:tc>
        <w:tc>
          <w:tcPr>
            <w:tcW w:w="156" w:type="dxa"/>
            <w:tcBorders>
              <w:top w:val="nil"/>
              <w:left w:val="nil"/>
              <w:bottom w:val="nil"/>
              <w:right w:val="nil"/>
              <w:tl2br w:val="nil"/>
              <w:tr2bl w:val="nil"/>
            </w:tcBorders>
            <w:vAlign w:val="center"/>
          </w:tcPr>
          <w:p w14:paraId="0B868BCE" w14:textId="77777777" w:rsidR="00257EC7" w:rsidRDefault="00257EC7">
            <w:pPr>
              <w:spacing w:line="1" w:lineRule="exact"/>
              <w:jc w:val="left"/>
              <w:rPr>
                <w:sz w:val="24"/>
                <w:szCs w:val="24"/>
              </w:rPr>
            </w:pPr>
          </w:p>
        </w:tc>
        <w:tc>
          <w:tcPr>
            <w:tcW w:w="1269" w:type="dxa"/>
            <w:tcBorders>
              <w:top w:val="nil"/>
              <w:left w:val="nil"/>
              <w:bottom w:val="nil"/>
              <w:right w:val="nil"/>
              <w:tl2br w:val="nil"/>
              <w:tr2bl w:val="nil"/>
            </w:tcBorders>
            <w:vAlign w:val="center"/>
          </w:tcPr>
          <w:p w14:paraId="0B868BCF" w14:textId="77777777" w:rsidR="00257EC7" w:rsidRDefault="00257EC7">
            <w:pPr>
              <w:spacing w:line="1" w:lineRule="exact"/>
              <w:jc w:val="left"/>
              <w:rPr>
                <w:sz w:val="24"/>
                <w:szCs w:val="24"/>
              </w:rPr>
            </w:pPr>
          </w:p>
        </w:tc>
        <w:tc>
          <w:tcPr>
            <w:tcW w:w="156" w:type="dxa"/>
            <w:tcBorders>
              <w:top w:val="nil"/>
              <w:left w:val="nil"/>
              <w:bottom w:val="nil"/>
              <w:right w:val="nil"/>
              <w:tl2br w:val="nil"/>
              <w:tr2bl w:val="nil"/>
            </w:tcBorders>
            <w:vAlign w:val="center"/>
          </w:tcPr>
          <w:p w14:paraId="0B868BD0" w14:textId="77777777" w:rsidR="00257EC7" w:rsidRDefault="00257EC7">
            <w:pPr>
              <w:spacing w:line="1" w:lineRule="exact"/>
              <w:jc w:val="left"/>
              <w:rPr>
                <w:sz w:val="24"/>
                <w:szCs w:val="24"/>
              </w:rPr>
            </w:pPr>
          </w:p>
        </w:tc>
        <w:tc>
          <w:tcPr>
            <w:tcW w:w="1269" w:type="dxa"/>
            <w:tcBorders>
              <w:top w:val="nil"/>
              <w:left w:val="nil"/>
              <w:bottom w:val="nil"/>
              <w:right w:val="nil"/>
              <w:tl2br w:val="nil"/>
              <w:tr2bl w:val="nil"/>
            </w:tcBorders>
            <w:vAlign w:val="center"/>
          </w:tcPr>
          <w:p w14:paraId="0B868BD1" w14:textId="77777777" w:rsidR="00257EC7" w:rsidRDefault="00257EC7">
            <w:pPr>
              <w:spacing w:line="1" w:lineRule="exact"/>
              <w:jc w:val="left"/>
              <w:rPr>
                <w:sz w:val="24"/>
                <w:szCs w:val="24"/>
              </w:rPr>
            </w:pPr>
          </w:p>
        </w:tc>
      </w:tr>
      <w:tr w:rsidR="00257EC7" w14:paraId="0B868BE0" w14:textId="77777777">
        <w:tc>
          <w:tcPr>
            <w:tcW w:w="2965" w:type="dxa"/>
            <w:tcBorders>
              <w:top w:val="nil"/>
              <w:left w:val="nil"/>
              <w:bottom w:val="nil"/>
              <w:right w:val="nil"/>
              <w:tl2br w:val="nil"/>
              <w:tr2bl w:val="nil"/>
            </w:tcBorders>
            <w:vAlign w:val="center"/>
          </w:tcPr>
          <w:p w14:paraId="0B868BD3" w14:textId="77777777" w:rsidR="00257EC7" w:rsidRDefault="00A064AC">
            <w:pPr>
              <w:ind w:left="11" w:right="5"/>
              <w:jc w:val="center"/>
              <w:rPr>
                <w:sz w:val="24"/>
                <w:szCs w:val="24"/>
              </w:rPr>
            </w:pPr>
            <w:r>
              <w:rPr>
                <w:sz w:val="14"/>
                <w:szCs w:val="24"/>
              </w:rPr>
              <w:t> </w:t>
            </w:r>
          </w:p>
        </w:tc>
        <w:tc>
          <w:tcPr>
            <w:tcW w:w="157" w:type="dxa"/>
            <w:tcBorders>
              <w:top w:val="nil"/>
              <w:left w:val="nil"/>
              <w:bottom w:val="nil"/>
              <w:right w:val="nil"/>
              <w:tl2br w:val="nil"/>
              <w:tr2bl w:val="nil"/>
            </w:tcBorders>
            <w:vAlign w:val="bottom"/>
          </w:tcPr>
          <w:p w14:paraId="0B868BD4" w14:textId="77777777" w:rsidR="00257EC7" w:rsidRDefault="00A064AC">
            <w:pPr>
              <w:ind w:left="11" w:right="5"/>
              <w:jc w:val="left"/>
              <w:rPr>
                <w:sz w:val="24"/>
                <w:szCs w:val="24"/>
              </w:rPr>
            </w:pPr>
            <w:r>
              <w:rPr>
                <w:sz w:val="14"/>
                <w:szCs w:val="24"/>
              </w:rPr>
              <w:t> </w:t>
            </w:r>
          </w:p>
        </w:tc>
        <w:tc>
          <w:tcPr>
            <w:tcW w:w="1270" w:type="dxa"/>
            <w:tcBorders>
              <w:top w:val="nil"/>
              <w:left w:val="nil"/>
              <w:bottom w:val="single" w:sz="2" w:space="0" w:color="000000"/>
              <w:right w:val="nil"/>
              <w:tl2br w:val="nil"/>
              <w:tr2bl w:val="nil"/>
            </w:tcBorders>
            <w:vAlign w:val="bottom"/>
          </w:tcPr>
          <w:p w14:paraId="0B868BD5" w14:textId="77777777" w:rsidR="00257EC7" w:rsidRDefault="00A064AC">
            <w:pPr>
              <w:ind w:left="11" w:right="5"/>
              <w:jc w:val="center"/>
              <w:rPr>
                <w:sz w:val="24"/>
                <w:szCs w:val="24"/>
              </w:rPr>
            </w:pPr>
            <w:r>
              <w:rPr>
                <w:b/>
                <w:sz w:val="14"/>
                <w:szCs w:val="24"/>
              </w:rPr>
              <w:t>Americas</w:t>
            </w:r>
          </w:p>
        </w:tc>
        <w:tc>
          <w:tcPr>
            <w:tcW w:w="157" w:type="dxa"/>
            <w:tcBorders>
              <w:top w:val="nil"/>
              <w:left w:val="nil"/>
              <w:bottom w:val="single" w:sz="2" w:space="0" w:color="000000"/>
              <w:right w:val="nil"/>
              <w:tl2br w:val="nil"/>
              <w:tr2bl w:val="nil"/>
            </w:tcBorders>
            <w:vAlign w:val="bottom"/>
          </w:tcPr>
          <w:p w14:paraId="0B868BD6" w14:textId="77777777" w:rsidR="00257EC7" w:rsidRDefault="00A064AC">
            <w:pPr>
              <w:ind w:left="11" w:right="5"/>
              <w:jc w:val="left"/>
              <w:rPr>
                <w:sz w:val="24"/>
                <w:szCs w:val="24"/>
              </w:rPr>
            </w:pPr>
            <w:r>
              <w:rPr>
                <w:sz w:val="14"/>
                <w:szCs w:val="24"/>
              </w:rPr>
              <w:t> </w:t>
            </w:r>
          </w:p>
        </w:tc>
        <w:tc>
          <w:tcPr>
            <w:tcW w:w="1270" w:type="dxa"/>
            <w:tcBorders>
              <w:top w:val="nil"/>
              <w:left w:val="nil"/>
              <w:bottom w:val="single" w:sz="2" w:space="0" w:color="000000"/>
              <w:right w:val="nil"/>
              <w:tl2br w:val="nil"/>
              <w:tr2bl w:val="nil"/>
            </w:tcBorders>
            <w:vAlign w:val="bottom"/>
          </w:tcPr>
          <w:p w14:paraId="0B868BD7" w14:textId="77777777" w:rsidR="00257EC7" w:rsidRDefault="00A064AC">
            <w:pPr>
              <w:ind w:left="11" w:right="5"/>
              <w:jc w:val="center"/>
              <w:rPr>
                <w:sz w:val="24"/>
                <w:szCs w:val="24"/>
              </w:rPr>
            </w:pPr>
            <w:r>
              <w:rPr>
                <w:b/>
                <w:sz w:val="14"/>
                <w:szCs w:val="24"/>
              </w:rPr>
              <w:t>Europe</w:t>
            </w:r>
          </w:p>
        </w:tc>
        <w:tc>
          <w:tcPr>
            <w:tcW w:w="157" w:type="dxa"/>
            <w:tcBorders>
              <w:top w:val="nil"/>
              <w:left w:val="nil"/>
              <w:bottom w:val="single" w:sz="2" w:space="0" w:color="000000"/>
              <w:right w:val="nil"/>
              <w:tl2br w:val="nil"/>
              <w:tr2bl w:val="nil"/>
            </w:tcBorders>
            <w:vAlign w:val="bottom"/>
          </w:tcPr>
          <w:p w14:paraId="0B868BD8" w14:textId="77777777" w:rsidR="00257EC7" w:rsidRDefault="00A064AC">
            <w:pPr>
              <w:ind w:left="11" w:right="5"/>
              <w:jc w:val="left"/>
              <w:rPr>
                <w:sz w:val="24"/>
                <w:szCs w:val="24"/>
              </w:rPr>
            </w:pPr>
            <w:r>
              <w:rPr>
                <w:sz w:val="14"/>
                <w:szCs w:val="24"/>
              </w:rPr>
              <w:t> </w:t>
            </w:r>
          </w:p>
        </w:tc>
        <w:tc>
          <w:tcPr>
            <w:tcW w:w="1269" w:type="dxa"/>
            <w:tcBorders>
              <w:top w:val="nil"/>
              <w:left w:val="nil"/>
              <w:bottom w:val="single" w:sz="2" w:space="0" w:color="000000"/>
              <w:right w:val="nil"/>
              <w:tl2br w:val="nil"/>
              <w:tr2bl w:val="nil"/>
            </w:tcBorders>
            <w:vAlign w:val="bottom"/>
          </w:tcPr>
          <w:p w14:paraId="0B868BD9" w14:textId="77777777" w:rsidR="00257EC7" w:rsidRDefault="00A064AC">
            <w:pPr>
              <w:ind w:left="11" w:right="5"/>
              <w:jc w:val="center"/>
              <w:rPr>
                <w:sz w:val="24"/>
                <w:szCs w:val="24"/>
              </w:rPr>
            </w:pPr>
            <w:r>
              <w:rPr>
                <w:b/>
                <w:sz w:val="14"/>
                <w:szCs w:val="24"/>
              </w:rPr>
              <w:t>China</w:t>
            </w:r>
          </w:p>
        </w:tc>
        <w:tc>
          <w:tcPr>
            <w:tcW w:w="156" w:type="dxa"/>
            <w:tcBorders>
              <w:top w:val="nil"/>
              <w:left w:val="nil"/>
              <w:bottom w:val="single" w:sz="2" w:space="0" w:color="000000"/>
              <w:right w:val="nil"/>
              <w:tl2br w:val="nil"/>
              <w:tr2bl w:val="nil"/>
            </w:tcBorders>
            <w:vAlign w:val="bottom"/>
          </w:tcPr>
          <w:p w14:paraId="0B868BDA" w14:textId="77777777" w:rsidR="00257EC7" w:rsidRDefault="00A064AC">
            <w:pPr>
              <w:ind w:left="11" w:right="5"/>
              <w:jc w:val="left"/>
              <w:rPr>
                <w:sz w:val="24"/>
                <w:szCs w:val="24"/>
              </w:rPr>
            </w:pPr>
            <w:r>
              <w:rPr>
                <w:sz w:val="14"/>
                <w:szCs w:val="24"/>
              </w:rPr>
              <w:t> </w:t>
            </w:r>
          </w:p>
        </w:tc>
        <w:tc>
          <w:tcPr>
            <w:tcW w:w="1269" w:type="dxa"/>
            <w:tcBorders>
              <w:top w:val="nil"/>
              <w:left w:val="nil"/>
              <w:bottom w:val="single" w:sz="2" w:space="0" w:color="000000"/>
              <w:right w:val="nil"/>
              <w:tl2br w:val="nil"/>
              <w:tr2bl w:val="nil"/>
            </w:tcBorders>
            <w:vAlign w:val="bottom"/>
          </w:tcPr>
          <w:p w14:paraId="0B868BDB" w14:textId="77777777" w:rsidR="00257EC7" w:rsidRDefault="00A064AC">
            <w:pPr>
              <w:ind w:left="11" w:right="5"/>
              <w:jc w:val="center"/>
              <w:rPr>
                <w:sz w:val="24"/>
                <w:szCs w:val="24"/>
              </w:rPr>
            </w:pPr>
            <w:r>
              <w:rPr>
                <w:b/>
                <w:sz w:val="14"/>
                <w:szCs w:val="24"/>
              </w:rPr>
              <w:t>Japan</w:t>
            </w:r>
          </w:p>
        </w:tc>
        <w:tc>
          <w:tcPr>
            <w:tcW w:w="156" w:type="dxa"/>
            <w:tcBorders>
              <w:top w:val="nil"/>
              <w:left w:val="nil"/>
              <w:bottom w:val="single" w:sz="2" w:space="0" w:color="000000"/>
              <w:right w:val="nil"/>
              <w:tl2br w:val="nil"/>
              <w:tr2bl w:val="nil"/>
            </w:tcBorders>
            <w:vAlign w:val="bottom"/>
          </w:tcPr>
          <w:p w14:paraId="0B868BDC" w14:textId="77777777" w:rsidR="00257EC7" w:rsidRDefault="00A064AC">
            <w:pPr>
              <w:ind w:left="11" w:right="5"/>
              <w:jc w:val="left"/>
              <w:rPr>
                <w:sz w:val="24"/>
                <w:szCs w:val="24"/>
              </w:rPr>
            </w:pPr>
            <w:r>
              <w:rPr>
                <w:sz w:val="14"/>
                <w:szCs w:val="24"/>
              </w:rPr>
              <w:t> </w:t>
            </w:r>
          </w:p>
        </w:tc>
        <w:tc>
          <w:tcPr>
            <w:tcW w:w="1269" w:type="dxa"/>
            <w:tcBorders>
              <w:top w:val="nil"/>
              <w:left w:val="nil"/>
              <w:bottom w:val="single" w:sz="2" w:space="0" w:color="000000"/>
              <w:right w:val="nil"/>
              <w:tl2br w:val="nil"/>
              <w:tr2bl w:val="nil"/>
            </w:tcBorders>
            <w:vAlign w:val="bottom"/>
          </w:tcPr>
          <w:p w14:paraId="0B868BDD" w14:textId="77777777" w:rsidR="00257EC7" w:rsidRDefault="00A064AC">
            <w:pPr>
              <w:ind w:left="11" w:right="5"/>
              <w:jc w:val="center"/>
              <w:rPr>
                <w:sz w:val="24"/>
                <w:szCs w:val="24"/>
              </w:rPr>
            </w:pPr>
            <w:r>
              <w:rPr>
                <w:b/>
                <w:sz w:val="14"/>
                <w:szCs w:val="24"/>
              </w:rPr>
              <w:t>Rest of Asia</w:t>
            </w:r>
          </w:p>
        </w:tc>
        <w:tc>
          <w:tcPr>
            <w:tcW w:w="156" w:type="dxa"/>
            <w:tcBorders>
              <w:top w:val="nil"/>
              <w:left w:val="nil"/>
              <w:bottom w:val="single" w:sz="2" w:space="0" w:color="000000"/>
              <w:right w:val="nil"/>
              <w:tl2br w:val="nil"/>
              <w:tr2bl w:val="nil"/>
            </w:tcBorders>
            <w:vAlign w:val="bottom"/>
          </w:tcPr>
          <w:p w14:paraId="0B868BDE" w14:textId="77777777" w:rsidR="00257EC7" w:rsidRDefault="00A064AC">
            <w:pPr>
              <w:ind w:left="11" w:right="5"/>
              <w:jc w:val="left"/>
              <w:rPr>
                <w:sz w:val="24"/>
                <w:szCs w:val="24"/>
              </w:rPr>
            </w:pPr>
            <w:r>
              <w:rPr>
                <w:sz w:val="14"/>
                <w:szCs w:val="24"/>
              </w:rPr>
              <w:t> </w:t>
            </w:r>
          </w:p>
        </w:tc>
        <w:tc>
          <w:tcPr>
            <w:tcW w:w="1269" w:type="dxa"/>
            <w:tcBorders>
              <w:top w:val="nil"/>
              <w:left w:val="nil"/>
              <w:bottom w:val="single" w:sz="2" w:space="0" w:color="000000"/>
              <w:right w:val="nil"/>
              <w:tl2br w:val="nil"/>
              <w:tr2bl w:val="nil"/>
            </w:tcBorders>
            <w:vAlign w:val="bottom"/>
          </w:tcPr>
          <w:p w14:paraId="0B868BDF" w14:textId="77777777" w:rsidR="00257EC7" w:rsidRDefault="00A064AC">
            <w:pPr>
              <w:ind w:left="11" w:right="5"/>
              <w:jc w:val="center"/>
              <w:rPr>
                <w:sz w:val="24"/>
                <w:szCs w:val="24"/>
              </w:rPr>
            </w:pPr>
            <w:r>
              <w:rPr>
                <w:b/>
                <w:sz w:val="14"/>
                <w:szCs w:val="24"/>
              </w:rPr>
              <w:t>Global</w:t>
            </w:r>
          </w:p>
        </w:tc>
      </w:tr>
      <w:tr w:rsidR="00257EC7" w14:paraId="0B868BEE" w14:textId="77777777">
        <w:tc>
          <w:tcPr>
            <w:tcW w:w="2965" w:type="dxa"/>
            <w:tcBorders>
              <w:top w:val="nil"/>
              <w:left w:val="nil"/>
              <w:bottom w:val="nil"/>
              <w:right w:val="nil"/>
              <w:tl2br w:val="nil"/>
              <w:tr2bl w:val="nil"/>
            </w:tcBorders>
            <w:vAlign w:val="bottom"/>
          </w:tcPr>
          <w:p w14:paraId="0B868BE1" w14:textId="77777777" w:rsidR="00257EC7" w:rsidRDefault="00A064AC">
            <w:pPr>
              <w:ind w:left="11" w:right="5"/>
              <w:jc w:val="left"/>
              <w:rPr>
                <w:sz w:val="24"/>
                <w:szCs w:val="24"/>
              </w:rPr>
            </w:pPr>
            <w:r>
              <w:rPr>
                <w:sz w:val="18"/>
                <w:szCs w:val="24"/>
              </w:rPr>
              <w:t>LVP</w:t>
            </w:r>
            <w:r>
              <w:rPr>
                <w:sz w:val="10"/>
                <w:szCs w:val="24"/>
              </w:rPr>
              <w:t>1)</w:t>
            </w:r>
          </w:p>
        </w:tc>
        <w:tc>
          <w:tcPr>
            <w:tcW w:w="157" w:type="dxa"/>
            <w:tcBorders>
              <w:top w:val="nil"/>
              <w:left w:val="nil"/>
              <w:bottom w:val="nil"/>
              <w:right w:val="nil"/>
              <w:tl2br w:val="nil"/>
              <w:tr2bl w:val="nil"/>
            </w:tcBorders>
            <w:vAlign w:val="bottom"/>
          </w:tcPr>
          <w:p w14:paraId="0B868BE2" w14:textId="77777777" w:rsidR="00257EC7" w:rsidRDefault="00A064AC">
            <w:pPr>
              <w:ind w:left="11" w:right="5"/>
              <w:jc w:val="left"/>
              <w:rPr>
                <w:sz w:val="24"/>
                <w:szCs w:val="24"/>
              </w:rPr>
            </w:pPr>
            <w:r>
              <w:rPr>
                <w:sz w:val="18"/>
                <w:szCs w:val="24"/>
              </w:rPr>
              <w:t> </w:t>
            </w:r>
          </w:p>
        </w:tc>
        <w:tc>
          <w:tcPr>
            <w:tcW w:w="1270" w:type="dxa"/>
            <w:tcBorders>
              <w:top w:val="nil"/>
              <w:left w:val="nil"/>
              <w:bottom w:val="nil"/>
              <w:right w:val="nil"/>
              <w:tl2br w:val="nil"/>
              <w:tr2bl w:val="nil"/>
            </w:tcBorders>
            <w:vAlign w:val="bottom"/>
          </w:tcPr>
          <w:p w14:paraId="0B868BE3" w14:textId="77777777" w:rsidR="00257EC7" w:rsidRDefault="00A064AC">
            <w:pPr>
              <w:ind w:left="11" w:right="5"/>
              <w:jc w:val="center"/>
              <w:rPr>
                <w:sz w:val="24"/>
                <w:szCs w:val="24"/>
              </w:rPr>
            </w:pPr>
            <w:r>
              <w:rPr>
                <w:sz w:val="18"/>
                <w:szCs w:val="24"/>
              </w:rPr>
              <w:t>  27 %</w:t>
            </w:r>
          </w:p>
        </w:tc>
        <w:tc>
          <w:tcPr>
            <w:tcW w:w="157" w:type="dxa"/>
            <w:tcBorders>
              <w:top w:val="nil"/>
              <w:left w:val="nil"/>
              <w:bottom w:val="nil"/>
              <w:right w:val="nil"/>
              <w:tl2br w:val="nil"/>
              <w:tr2bl w:val="nil"/>
            </w:tcBorders>
            <w:vAlign w:val="bottom"/>
          </w:tcPr>
          <w:p w14:paraId="0B868BE4" w14:textId="77777777" w:rsidR="00257EC7" w:rsidRDefault="00A064AC">
            <w:pPr>
              <w:ind w:left="11" w:right="5"/>
              <w:jc w:val="center"/>
              <w:rPr>
                <w:sz w:val="24"/>
                <w:szCs w:val="24"/>
              </w:rPr>
            </w:pPr>
            <w:r>
              <w:rPr>
                <w:sz w:val="18"/>
                <w:szCs w:val="24"/>
              </w:rPr>
              <w:t> </w:t>
            </w:r>
          </w:p>
        </w:tc>
        <w:tc>
          <w:tcPr>
            <w:tcW w:w="1270" w:type="dxa"/>
            <w:tcBorders>
              <w:top w:val="nil"/>
              <w:left w:val="nil"/>
              <w:bottom w:val="nil"/>
              <w:right w:val="nil"/>
              <w:tl2br w:val="nil"/>
              <w:tr2bl w:val="nil"/>
            </w:tcBorders>
            <w:vAlign w:val="bottom"/>
          </w:tcPr>
          <w:p w14:paraId="0B868BE5" w14:textId="77777777" w:rsidR="00257EC7" w:rsidRDefault="00A064AC">
            <w:pPr>
              <w:ind w:left="11" w:right="5"/>
              <w:jc w:val="center"/>
              <w:rPr>
                <w:sz w:val="24"/>
                <w:szCs w:val="24"/>
              </w:rPr>
            </w:pPr>
            <w:r>
              <w:rPr>
                <w:sz w:val="18"/>
                <w:szCs w:val="24"/>
              </w:rPr>
              <w:t>  20 %</w:t>
            </w:r>
          </w:p>
        </w:tc>
        <w:tc>
          <w:tcPr>
            <w:tcW w:w="157" w:type="dxa"/>
            <w:tcBorders>
              <w:top w:val="nil"/>
              <w:left w:val="nil"/>
              <w:bottom w:val="nil"/>
              <w:right w:val="nil"/>
              <w:tl2br w:val="nil"/>
              <w:tr2bl w:val="nil"/>
            </w:tcBorders>
            <w:vAlign w:val="bottom"/>
          </w:tcPr>
          <w:p w14:paraId="0B868BE6" w14:textId="77777777" w:rsidR="00257EC7" w:rsidRDefault="00A064AC">
            <w:pPr>
              <w:ind w:left="11" w:right="5"/>
              <w:jc w:val="center"/>
              <w:rPr>
                <w:sz w:val="24"/>
                <w:szCs w:val="24"/>
              </w:rPr>
            </w:pPr>
            <w:r>
              <w:rPr>
                <w:sz w:val="18"/>
                <w:szCs w:val="24"/>
              </w:rPr>
              <w:t> </w:t>
            </w:r>
          </w:p>
        </w:tc>
        <w:tc>
          <w:tcPr>
            <w:tcW w:w="1269" w:type="dxa"/>
            <w:tcBorders>
              <w:top w:val="nil"/>
              <w:left w:val="nil"/>
              <w:bottom w:val="nil"/>
              <w:right w:val="nil"/>
              <w:tl2br w:val="nil"/>
              <w:tr2bl w:val="nil"/>
            </w:tcBorders>
            <w:vAlign w:val="bottom"/>
          </w:tcPr>
          <w:p w14:paraId="0B868BE7" w14:textId="77777777" w:rsidR="00257EC7" w:rsidRDefault="00A064AC">
            <w:pPr>
              <w:ind w:left="11" w:right="5"/>
              <w:jc w:val="center"/>
              <w:rPr>
                <w:sz w:val="24"/>
                <w:szCs w:val="24"/>
              </w:rPr>
            </w:pPr>
            <w:r>
              <w:rPr>
                <w:sz w:val="18"/>
                <w:szCs w:val="24"/>
              </w:rPr>
              <w:t>  34 %</w:t>
            </w:r>
          </w:p>
        </w:tc>
        <w:tc>
          <w:tcPr>
            <w:tcW w:w="156" w:type="dxa"/>
            <w:tcBorders>
              <w:top w:val="nil"/>
              <w:left w:val="nil"/>
              <w:bottom w:val="nil"/>
              <w:right w:val="nil"/>
              <w:tl2br w:val="nil"/>
              <w:tr2bl w:val="nil"/>
            </w:tcBorders>
            <w:vAlign w:val="bottom"/>
          </w:tcPr>
          <w:p w14:paraId="0B868BE8" w14:textId="77777777" w:rsidR="00257EC7" w:rsidRDefault="00A064AC">
            <w:pPr>
              <w:ind w:left="11" w:right="5"/>
              <w:jc w:val="center"/>
              <w:rPr>
                <w:sz w:val="24"/>
                <w:szCs w:val="24"/>
              </w:rPr>
            </w:pPr>
            <w:r>
              <w:rPr>
                <w:sz w:val="18"/>
                <w:szCs w:val="24"/>
              </w:rPr>
              <w:t> </w:t>
            </w:r>
          </w:p>
        </w:tc>
        <w:tc>
          <w:tcPr>
            <w:tcW w:w="1269" w:type="dxa"/>
            <w:tcBorders>
              <w:top w:val="nil"/>
              <w:left w:val="nil"/>
              <w:bottom w:val="nil"/>
              <w:right w:val="nil"/>
              <w:tl2br w:val="nil"/>
              <w:tr2bl w:val="nil"/>
            </w:tcBorders>
            <w:vAlign w:val="bottom"/>
          </w:tcPr>
          <w:p w14:paraId="0B868BE9" w14:textId="77777777" w:rsidR="00257EC7" w:rsidRDefault="00A064AC">
            <w:pPr>
              <w:ind w:left="11" w:right="5"/>
              <w:jc w:val="center"/>
              <w:rPr>
                <w:sz w:val="24"/>
                <w:szCs w:val="24"/>
              </w:rPr>
            </w:pPr>
            <w:r>
              <w:rPr>
                <w:sz w:val="18"/>
                <w:szCs w:val="24"/>
              </w:rPr>
              <w:t>  23 %</w:t>
            </w:r>
          </w:p>
        </w:tc>
        <w:tc>
          <w:tcPr>
            <w:tcW w:w="156" w:type="dxa"/>
            <w:tcBorders>
              <w:top w:val="nil"/>
              <w:left w:val="nil"/>
              <w:bottom w:val="nil"/>
              <w:right w:val="nil"/>
              <w:tl2br w:val="nil"/>
              <w:tr2bl w:val="nil"/>
            </w:tcBorders>
            <w:vAlign w:val="bottom"/>
          </w:tcPr>
          <w:p w14:paraId="0B868BEA" w14:textId="77777777" w:rsidR="00257EC7" w:rsidRDefault="00A064AC">
            <w:pPr>
              <w:ind w:left="11" w:right="5"/>
              <w:jc w:val="center"/>
              <w:rPr>
                <w:sz w:val="24"/>
                <w:szCs w:val="24"/>
              </w:rPr>
            </w:pPr>
            <w:r>
              <w:rPr>
                <w:sz w:val="18"/>
                <w:szCs w:val="24"/>
              </w:rPr>
              <w:t> </w:t>
            </w:r>
          </w:p>
        </w:tc>
        <w:tc>
          <w:tcPr>
            <w:tcW w:w="1269" w:type="dxa"/>
            <w:tcBorders>
              <w:top w:val="nil"/>
              <w:left w:val="nil"/>
              <w:bottom w:val="nil"/>
              <w:right w:val="nil"/>
              <w:tl2br w:val="nil"/>
              <w:tr2bl w:val="nil"/>
            </w:tcBorders>
            <w:vAlign w:val="bottom"/>
          </w:tcPr>
          <w:p w14:paraId="0B868BEB" w14:textId="77777777" w:rsidR="00257EC7" w:rsidRDefault="00A064AC">
            <w:pPr>
              <w:ind w:left="11" w:right="5"/>
              <w:jc w:val="center"/>
              <w:rPr>
                <w:sz w:val="24"/>
                <w:szCs w:val="24"/>
              </w:rPr>
            </w:pPr>
            <w:r>
              <w:rPr>
                <w:sz w:val="18"/>
                <w:szCs w:val="24"/>
              </w:rPr>
              <w:t>  31 %</w:t>
            </w:r>
          </w:p>
        </w:tc>
        <w:tc>
          <w:tcPr>
            <w:tcW w:w="156" w:type="dxa"/>
            <w:tcBorders>
              <w:top w:val="nil"/>
              <w:left w:val="nil"/>
              <w:bottom w:val="nil"/>
              <w:right w:val="nil"/>
              <w:tl2br w:val="nil"/>
              <w:tr2bl w:val="nil"/>
            </w:tcBorders>
            <w:vAlign w:val="bottom"/>
          </w:tcPr>
          <w:p w14:paraId="0B868BEC" w14:textId="77777777" w:rsidR="00257EC7" w:rsidRDefault="00A064AC">
            <w:pPr>
              <w:ind w:left="11" w:right="5"/>
              <w:jc w:val="center"/>
              <w:rPr>
                <w:sz w:val="24"/>
                <w:szCs w:val="24"/>
              </w:rPr>
            </w:pPr>
            <w:r>
              <w:rPr>
                <w:sz w:val="18"/>
                <w:szCs w:val="24"/>
              </w:rPr>
              <w:t> </w:t>
            </w:r>
          </w:p>
        </w:tc>
        <w:tc>
          <w:tcPr>
            <w:tcW w:w="1269" w:type="dxa"/>
            <w:tcBorders>
              <w:top w:val="nil"/>
              <w:left w:val="nil"/>
              <w:bottom w:val="nil"/>
              <w:right w:val="nil"/>
              <w:tl2br w:val="nil"/>
              <w:tr2bl w:val="nil"/>
            </w:tcBorders>
            <w:vAlign w:val="bottom"/>
          </w:tcPr>
          <w:p w14:paraId="0B868BED" w14:textId="77777777" w:rsidR="00257EC7" w:rsidRDefault="00A064AC">
            <w:pPr>
              <w:ind w:left="11" w:right="5"/>
              <w:jc w:val="center"/>
              <w:rPr>
                <w:sz w:val="24"/>
                <w:szCs w:val="24"/>
              </w:rPr>
            </w:pPr>
            <w:r>
              <w:rPr>
                <w:sz w:val="18"/>
                <w:szCs w:val="24"/>
              </w:rPr>
              <w:t>  29 %</w:t>
            </w:r>
          </w:p>
        </w:tc>
      </w:tr>
    </w:tbl>
    <w:p w14:paraId="0B868BEF" w14:textId="77777777" w:rsidR="00257EC7" w:rsidRDefault="00A064AC">
      <w:pPr>
        <w:spacing w:before="108"/>
        <w:ind w:left="245" w:hanging="251"/>
        <w:jc w:val="left"/>
        <w:rPr>
          <w:sz w:val="24"/>
          <w:szCs w:val="24"/>
        </w:rPr>
      </w:pPr>
      <w:r>
        <w:rPr>
          <w:sz w:val="10"/>
          <w:szCs w:val="24"/>
          <w:vertAlign w:val="superscript"/>
        </w:rPr>
        <w:t>1)</w:t>
      </w:r>
      <w:r>
        <w:rPr>
          <w:sz w:val="18"/>
          <w:szCs w:val="24"/>
        </w:rPr>
        <w:t xml:space="preserve"> </w:t>
      </w:r>
      <w:r>
        <w:rPr>
          <w:sz w:val="14"/>
          <w:szCs w:val="24"/>
        </w:rPr>
        <w:t>Source: S&amp;P Global, October 2022.</w:t>
      </w:r>
    </w:p>
    <w:p w14:paraId="0B868BF0" w14:textId="77777777" w:rsidR="00257EC7" w:rsidRDefault="00A064AC">
      <w:pPr>
        <w:spacing w:before="324"/>
        <w:jc w:val="left"/>
        <w:rPr>
          <w:sz w:val="24"/>
          <w:szCs w:val="24"/>
        </w:rPr>
      </w:pPr>
      <w:r>
        <w:rPr>
          <w:b/>
          <w:sz w:val="20"/>
          <w:szCs w:val="24"/>
        </w:rPr>
        <w:t>Earnings</w:t>
      </w:r>
    </w:p>
    <w:p w14:paraId="0B868BF1"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6079"/>
        <w:gridCol w:w="171"/>
        <w:gridCol w:w="144"/>
        <w:gridCol w:w="1216"/>
        <w:gridCol w:w="245"/>
        <w:gridCol w:w="170"/>
        <w:gridCol w:w="144"/>
        <w:gridCol w:w="1285"/>
        <w:gridCol w:w="245"/>
        <w:gridCol w:w="170"/>
        <w:gridCol w:w="144"/>
        <w:gridCol w:w="1262"/>
        <w:gridCol w:w="245"/>
      </w:tblGrid>
      <w:tr w:rsidR="00257EC7" w14:paraId="0B868BFF" w14:textId="77777777">
        <w:tc>
          <w:tcPr>
            <w:tcW w:w="6079" w:type="dxa"/>
            <w:tcBorders>
              <w:top w:val="nil"/>
              <w:left w:val="nil"/>
              <w:bottom w:val="nil"/>
              <w:right w:val="nil"/>
              <w:tl2br w:val="nil"/>
              <w:tr2bl w:val="nil"/>
            </w:tcBorders>
            <w:vAlign w:val="center"/>
          </w:tcPr>
          <w:p w14:paraId="0B868BF2" w14:textId="77777777" w:rsidR="00257EC7" w:rsidRDefault="00257EC7">
            <w:pPr>
              <w:spacing w:line="1" w:lineRule="exact"/>
              <w:jc w:val="left"/>
              <w:rPr>
                <w:sz w:val="24"/>
                <w:szCs w:val="24"/>
              </w:rPr>
            </w:pPr>
          </w:p>
        </w:tc>
        <w:tc>
          <w:tcPr>
            <w:tcW w:w="171" w:type="dxa"/>
            <w:tcBorders>
              <w:top w:val="nil"/>
              <w:left w:val="nil"/>
              <w:bottom w:val="nil"/>
              <w:right w:val="nil"/>
              <w:tl2br w:val="nil"/>
              <w:tr2bl w:val="nil"/>
            </w:tcBorders>
            <w:vAlign w:val="center"/>
          </w:tcPr>
          <w:p w14:paraId="0B868BF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BF4" w14:textId="77777777" w:rsidR="00257EC7" w:rsidRDefault="00257EC7">
            <w:pPr>
              <w:spacing w:line="1" w:lineRule="exact"/>
              <w:jc w:val="left"/>
              <w:rPr>
                <w:sz w:val="24"/>
                <w:szCs w:val="24"/>
              </w:rPr>
            </w:pPr>
          </w:p>
        </w:tc>
        <w:tc>
          <w:tcPr>
            <w:tcW w:w="1216" w:type="dxa"/>
            <w:tcBorders>
              <w:top w:val="nil"/>
              <w:left w:val="nil"/>
              <w:bottom w:val="nil"/>
              <w:right w:val="nil"/>
              <w:tl2br w:val="nil"/>
              <w:tr2bl w:val="nil"/>
            </w:tcBorders>
            <w:vAlign w:val="center"/>
          </w:tcPr>
          <w:p w14:paraId="0B868BF5"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BF6"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BF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BF8" w14:textId="77777777" w:rsidR="00257EC7" w:rsidRDefault="00257EC7">
            <w:pPr>
              <w:spacing w:line="1" w:lineRule="exact"/>
              <w:jc w:val="left"/>
              <w:rPr>
                <w:sz w:val="24"/>
                <w:szCs w:val="24"/>
              </w:rPr>
            </w:pPr>
          </w:p>
        </w:tc>
        <w:tc>
          <w:tcPr>
            <w:tcW w:w="1285" w:type="dxa"/>
            <w:tcBorders>
              <w:top w:val="nil"/>
              <w:left w:val="nil"/>
              <w:bottom w:val="nil"/>
              <w:right w:val="nil"/>
              <w:tl2br w:val="nil"/>
              <w:tr2bl w:val="nil"/>
            </w:tcBorders>
            <w:vAlign w:val="center"/>
          </w:tcPr>
          <w:p w14:paraId="0B868BF9"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BFA"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BF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BFC" w14:textId="77777777" w:rsidR="00257EC7" w:rsidRDefault="00257EC7">
            <w:pPr>
              <w:spacing w:line="1" w:lineRule="exact"/>
              <w:jc w:val="left"/>
              <w:rPr>
                <w:sz w:val="24"/>
                <w:szCs w:val="24"/>
              </w:rPr>
            </w:pPr>
          </w:p>
        </w:tc>
        <w:tc>
          <w:tcPr>
            <w:tcW w:w="1262" w:type="dxa"/>
            <w:tcBorders>
              <w:top w:val="nil"/>
              <w:left w:val="nil"/>
              <w:bottom w:val="nil"/>
              <w:right w:val="nil"/>
              <w:tl2br w:val="nil"/>
              <w:tr2bl w:val="nil"/>
            </w:tcBorders>
            <w:vAlign w:val="center"/>
          </w:tcPr>
          <w:p w14:paraId="0B868BFD"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BFE" w14:textId="77777777" w:rsidR="00257EC7" w:rsidRDefault="00257EC7">
            <w:pPr>
              <w:spacing w:line="1" w:lineRule="exact"/>
              <w:jc w:val="left"/>
              <w:rPr>
                <w:sz w:val="24"/>
                <w:szCs w:val="24"/>
              </w:rPr>
            </w:pPr>
          </w:p>
        </w:tc>
      </w:tr>
      <w:tr w:rsidR="00257EC7" w14:paraId="0B868C07" w14:textId="77777777">
        <w:tc>
          <w:tcPr>
            <w:tcW w:w="6079" w:type="dxa"/>
            <w:tcBorders>
              <w:top w:val="nil"/>
              <w:left w:val="nil"/>
              <w:bottom w:val="nil"/>
              <w:right w:val="nil"/>
              <w:tl2br w:val="nil"/>
              <w:tr2bl w:val="nil"/>
            </w:tcBorders>
            <w:vAlign w:val="bottom"/>
          </w:tcPr>
          <w:p w14:paraId="0B868C00" w14:textId="77777777" w:rsidR="00257EC7" w:rsidRDefault="00A064AC">
            <w:pPr>
              <w:ind w:left="11" w:right="5"/>
              <w:jc w:val="left"/>
              <w:rPr>
                <w:sz w:val="24"/>
                <w:szCs w:val="24"/>
              </w:rPr>
            </w:pPr>
            <w:r>
              <w:rPr>
                <w:sz w:val="14"/>
                <w:szCs w:val="24"/>
              </w:rPr>
              <w:t> </w:t>
            </w:r>
          </w:p>
        </w:tc>
        <w:tc>
          <w:tcPr>
            <w:tcW w:w="171" w:type="dxa"/>
            <w:tcBorders>
              <w:top w:val="nil"/>
              <w:left w:val="nil"/>
              <w:bottom w:val="nil"/>
              <w:right w:val="nil"/>
              <w:tl2br w:val="nil"/>
              <w:tr2bl w:val="nil"/>
            </w:tcBorders>
            <w:vAlign w:val="bottom"/>
          </w:tcPr>
          <w:p w14:paraId="0B868C01" w14:textId="77777777" w:rsidR="00257EC7" w:rsidRDefault="00A064AC">
            <w:pPr>
              <w:ind w:left="11" w:right="5"/>
              <w:jc w:val="left"/>
              <w:rPr>
                <w:sz w:val="24"/>
                <w:szCs w:val="24"/>
              </w:rPr>
            </w:pPr>
            <w:r>
              <w:rPr>
                <w:sz w:val="14"/>
                <w:szCs w:val="24"/>
              </w:rPr>
              <w:t> </w:t>
            </w:r>
          </w:p>
        </w:tc>
        <w:tc>
          <w:tcPr>
            <w:tcW w:w="3204" w:type="dxa"/>
            <w:gridSpan w:val="6"/>
            <w:tcBorders>
              <w:top w:val="nil"/>
              <w:left w:val="nil"/>
              <w:bottom w:val="single" w:sz="2" w:space="0" w:color="000000"/>
              <w:right w:val="nil"/>
              <w:tl2br w:val="nil"/>
              <w:tr2bl w:val="nil"/>
            </w:tcBorders>
            <w:vAlign w:val="bottom"/>
          </w:tcPr>
          <w:p w14:paraId="0B868C02" w14:textId="77777777" w:rsidR="00257EC7" w:rsidRDefault="00A064AC">
            <w:pPr>
              <w:ind w:left="11" w:right="105"/>
              <w:jc w:val="center"/>
              <w:rPr>
                <w:sz w:val="24"/>
                <w:szCs w:val="24"/>
              </w:rPr>
            </w:pPr>
            <w:r>
              <w:rPr>
                <w:b/>
                <w:sz w:val="14"/>
                <w:szCs w:val="24"/>
              </w:rPr>
              <w:t>Three Months Ended September 30,</w:t>
            </w:r>
          </w:p>
        </w:tc>
        <w:tc>
          <w:tcPr>
            <w:tcW w:w="245" w:type="dxa"/>
            <w:tcBorders>
              <w:top w:val="nil"/>
              <w:left w:val="nil"/>
              <w:bottom w:val="single" w:sz="2" w:space="0" w:color="000000"/>
              <w:right w:val="nil"/>
              <w:tl2br w:val="nil"/>
              <w:tr2bl w:val="nil"/>
            </w:tcBorders>
            <w:vAlign w:val="bottom"/>
          </w:tcPr>
          <w:p w14:paraId="0B868C03"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C04" w14:textId="77777777" w:rsidR="00257EC7" w:rsidRDefault="00A064AC">
            <w:pPr>
              <w:ind w:left="11" w:right="5"/>
              <w:jc w:val="center"/>
              <w:rPr>
                <w:sz w:val="24"/>
                <w:szCs w:val="24"/>
              </w:rPr>
            </w:pPr>
            <w:r>
              <w:rPr>
                <w:sz w:val="14"/>
                <w:szCs w:val="24"/>
              </w:rPr>
              <w:t> </w:t>
            </w:r>
          </w:p>
        </w:tc>
        <w:tc>
          <w:tcPr>
            <w:tcW w:w="1406" w:type="dxa"/>
            <w:gridSpan w:val="2"/>
            <w:tcBorders>
              <w:top w:val="nil"/>
              <w:left w:val="nil"/>
              <w:bottom w:val="nil"/>
              <w:right w:val="nil"/>
              <w:tl2br w:val="nil"/>
              <w:tr2bl w:val="nil"/>
            </w:tcBorders>
            <w:vAlign w:val="center"/>
          </w:tcPr>
          <w:p w14:paraId="0B868C05" w14:textId="77777777" w:rsidR="00257EC7" w:rsidRDefault="00A064AC">
            <w:pPr>
              <w:ind w:left="11" w:right="25"/>
              <w:jc w:val="left"/>
              <w:rPr>
                <w:sz w:val="24"/>
                <w:szCs w:val="24"/>
              </w:rPr>
            </w:pPr>
            <w:r>
              <w:rPr>
                <w:sz w:val="14"/>
                <w:szCs w:val="24"/>
              </w:rPr>
              <w:t> </w:t>
            </w:r>
          </w:p>
        </w:tc>
        <w:tc>
          <w:tcPr>
            <w:tcW w:w="245" w:type="dxa"/>
            <w:tcBorders>
              <w:top w:val="nil"/>
              <w:left w:val="nil"/>
              <w:bottom w:val="nil"/>
              <w:right w:val="nil"/>
              <w:tl2br w:val="nil"/>
              <w:tr2bl w:val="nil"/>
            </w:tcBorders>
            <w:vAlign w:val="center"/>
          </w:tcPr>
          <w:p w14:paraId="0B868C06" w14:textId="77777777" w:rsidR="00257EC7" w:rsidRDefault="00A064AC">
            <w:pPr>
              <w:ind w:left="11" w:right="5"/>
              <w:jc w:val="left"/>
              <w:rPr>
                <w:sz w:val="24"/>
                <w:szCs w:val="24"/>
              </w:rPr>
            </w:pPr>
            <w:r>
              <w:rPr>
                <w:sz w:val="14"/>
                <w:szCs w:val="24"/>
              </w:rPr>
              <w:t> </w:t>
            </w:r>
          </w:p>
        </w:tc>
      </w:tr>
      <w:tr w:rsidR="00257EC7" w14:paraId="0B868C12" w14:textId="77777777">
        <w:tc>
          <w:tcPr>
            <w:tcW w:w="6079" w:type="dxa"/>
            <w:tcBorders>
              <w:top w:val="nil"/>
              <w:left w:val="nil"/>
              <w:bottom w:val="nil"/>
              <w:right w:val="nil"/>
              <w:tl2br w:val="nil"/>
              <w:tr2bl w:val="nil"/>
            </w:tcBorders>
            <w:vAlign w:val="bottom"/>
          </w:tcPr>
          <w:p w14:paraId="0B868C08" w14:textId="77777777" w:rsidR="00257EC7" w:rsidRDefault="00A064AC">
            <w:pPr>
              <w:ind w:left="11" w:right="5"/>
              <w:jc w:val="left"/>
              <w:rPr>
                <w:sz w:val="24"/>
                <w:szCs w:val="24"/>
              </w:rPr>
            </w:pPr>
            <w:r>
              <w:rPr>
                <w:sz w:val="14"/>
                <w:szCs w:val="24"/>
                <w:u w:val="single"/>
              </w:rPr>
              <w:t>(Dollars in millions, except per share data)</w:t>
            </w:r>
          </w:p>
        </w:tc>
        <w:tc>
          <w:tcPr>
            <w:tcW w:w="171" w:type="dxa"/>
            <w:tcBorders>
              <w:top w:val="nil"/>
              <w:left w:val="nil"/>
              <w:bottom w:val="nil"/>
              <w:right w:val="nil"/>
              <w:tl2br w:val="nil"/>
              <w:tr2bl w:val="nil"/>
            </w:tcBorders>
            <w:vAlign w:val="bottom"/>
          </w:tcPr>
          <w:p w14:paraId="0B868C09" w14:textId="77777777" w:rsidR="00257EC7" w:rsidRDefault="00A064AC">
            <w:pPr>
              <w:ind w:left="11" w:right="5"/>
              <w:jc w:val="left"/>
              <w:rPr>
                <w:sz w:val="24"/>
                <w:szCs w:val="24"/>
              </w:rPr>
            </w:pPr>
            <w:r>
              <w:rPr>
                <w:sz w:val="14"/>
                <w:szCs w:val="24"/>
              </w:rPr>
              <w:t> </w:t>
            </w:r>
          </w:p>
        </w:tc>
        <w:tc>
          <w:tcPr>
            <w:tcW w:w="1360" w:type="dxa"/>
            <w:gridSpan w:val="2"/>
            <w:tcBorders>
              <w:top w:val="nil"/>
              <w:left w:val="nil"/>
              <w:bottom w:val="single" w:sz="2" w:space="0" w:color="000000"/>
              <w:right w:val="nil"/>
              <w:tl2br w:val="nil"/>
              <w:tr2bl w:val="nil"/>
            </w:tcBorders>
            <w:vAlign w:val="bottom"/>
          </w:tcPr>
          <w:p w14:paraId="0B868C0A" w14:textId="77777777" w:rsidR="00257EC7" w:rsidRDefault="00A064AC">
            <w:pPr>
              <w:ind w:left="11" w:right="25"/>
              <w:jc w:val="center"/>
              <w:rPr>
                <w:sz w:val="24"/>
                <w:szCs w:val="24"/>
              </w:rPr>
            </w:pPr>
            <w:r>
              <w:rPr>
                <w:b/>
                <w:sz w:val="14"/>
                <w:szCs w:val="24"/>
              </w:rPr>
              <w:t>2022</w:t>
            </w:r>
          </w:p>
        </w:tc>
        <w:tc>
          <w:tcPr>
            <w:tcW w:w="245" w:type="dxa"/>
            <w:tcBorders>
              <w:top w:val="nil"/>
              <w:left w:val="nil"/>
              <w:bottom w:val="single" w:sz="2" w:space="0" w:color="000000"/>
              <w:right w:val="nil"/>
              <w:tl2br w:val="nil"/>
              <w:tr2bl w:val="nil"/>
            </w:tcBorders>
            <w:vAlign w:val="bottom"/>
          </w:tcPr>
          <w:p w14:paraId="0B868C0B"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C0C" w14:textId="77777777" w:rsidR="00257EC7" w:rsidRDefault="00A064AC">
            <w:pPr>
              <w:ind w:left="11" w:right="5"/>
              <w:jc w:val="left"/>
              <w:rPr>
                <w:sz w:val="24"/>
                <w:szCs w:val="24"/>
              </w:rPr>
            </w:pPr>
            <w:r>
              <w:rPr>
                <w:sz w:val="14"/>
                <w:szCs w:val="24"/>
              </w:rPr>
              <w:t> </w:t>
            </w:r>
          </w:p>
        </w:tc>
        <w:tc>
          <w:tcPr>
            <w:tcW w:w="1429" w:type="dxa"/>
            <w:gridSpan w:val="2"/>
            <w:tcBorders>
              <w:top w:val="nil"/>
              <w:left w:val="nil"/>
              <w:bottom w:val="single" w:sz="2" w:space="0" w:color="000000"/>
              <w:right w:val="nil"/>
              <w:tl2br w:val="nil"/>
              <w:tr2bl w:val="nil"/>
            </w:tcBorders>
            <w:vAlign w:val="bottom"/>
          </w:tcPr>
          <w:p w14:paraId="0B868C0D" w14:textId="77777777" w:rsidR="00257EC7" w:rsidRDefault="00A064AC">
            <w:pPr>
              <w:ind w:left="11" w:right="25"/>
              <w:jc w:val="center"/>
              <w:rPr>
                <w:sz w:val="24"/>
                <w:szCs w:val="24"/>
              </w:rPr>
            </w:pPr>
            <w:r>
              <w:rPr>
                <w:b/>
                <w:sz w:val="14"/>
                <w:szCs w:val="24"/>
              </w:rPr>
              <w:t>2021</w:t>
            </w:r>
          </w:p>
        </w:tc>
        <w:tc>
          <w:tcPr>
            <w:tcW w:w="245" w:type="dxa"/>
            <w:tcBorders>
              <w:top w:val="nil"/>
              <w:left w:val="nil"/>
              <w:bottom w:val="single" w:sz="2" w:space="0" w:color="000000"/>
              <w:right w:val="nil"/>
              <w:tl2br w:val="nil"/>
              <w:tr2bl w:val="nil"/>
            </w:tcBorders>
            <w:vAlign w:val="bottom"/>
          </w:tcPr>
          <w:p w14:paraId="0B868C0E"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C0F" w14:textId="77777777" w:rsidR="00257EC7" w:rsidRDefault="00A064AC">
            <w:pPr>
              <w:ind w:left="11" w:right="5"/>
              <w:jc w:val="center"/>
              <w:rPr>
                <w:sz w:val="24"/>
                <w:szCs w:val="24"/>
              </w:rPr>
            </w:pPr>
            <w:r>
              <w:rPr>
                <w:sz w:val="14"/>
                <w:szCs w:val="24"/>
              </w:rPr>
              <w:t> </w:t>
            </w:r>
          </w:p>
        </w:tc>
        <w:tc>
          <w:tcPr>
            <w:tcW w:w="1406" w:type="dxa"/>
            <w:gridSpan w:val="2"/>
            <w:tcBorders>
              <w:top w:val="nil"/>
              <w:left w:val="nil"/>
              <w:bottom w:val="single" w:sz="2" w:space="0" w:color="000000"/>
              <w:right w:val="nil"/>
              <w:tl2br w:val="nil"/>
              <w:tr2bl w:val="nil"/>
            </w:tcBorders>
            <w:vAlign w:val="bottom"/>
          </w:tcPr>
          <w:p w14:paraId="0B868C10" w14:textId="77777777" w:rsidR="00257EC7" w:rsidRDefault="00A064AC">
            <w:pPr>
              <w:ind w:left="11" w:right="25"/>
              <w:jc w:val="center"/>
              <w:rPr>
                <w:sz w:val="24"/>
                <w:szCs w:val="24"/>
              </w:rPr>
            </w:pPr>
            <w:r>
              <w:rPr>
                <w:b/>
                <w:sz w:val="14"/>
                <w:szCs w:val="24"/>
              </w:rPr>
              <w:t>Change</w:t>
            </w:r>
          </w:p>
        </w:tc>
        <w:tc>
          <w:tcPr>
            <w:tcW w:w="245" w:type="dxa"/>
            <w:tcBorders>
              <w:top w:val="nil"/>
              <w:left w:val="nil"/>
              <w:bottom w:val="single" w:sz="2" w:space="0" w:color="000000"/>
              <w:right w:val="nil"/>
              <w:tl2br w:val="nil"/>
              <w:tr2bl w:val="nil"/>
            </w:tcBorders>
            <w:vAlign w:val="bottom"/>
          </w:tcPr>
          <w:p w14:paraId="0B868C11" w14:textId="77777777" w:rsidR="00257EC7" w:rsidRDefault="00A064AC">
            <w:pPr>
              <w:ind w:left="11" w:right="5"/>
              <w:jc w:val="center"/>
              <w:rPr>
                <w:sz w:val="24"/>
                <w:szCs w:val="24"/>
              </w:rPr>
            </w:pPr>
            <w:r>
              <w:rPr>
                <w:sz w:val="14"/>
                <w:szCs w:val="24"/>
              </w:rPr>
              <w:t> </w:t>
            </w:r>
          </w:p>
        </w:tc>
      </w:tr>
      <w:tr w:rsidR="00257EC7" w14:paraId="0B868C20" w14:textId="77777777">
        <w:tc>
          <w:tcPr>
            <w:tcW w:w="6079" w:type="dxa"/>
            <w:tcBorders>
              <w:top w:val="nil"/>
              <w:left w:val="nil"/>
              <w:bottom w:val="nil"/>
              <w:right w:val="nil"/>
              <w:tl2br w:val="nil"/>
              <w:tr2bl w:val="nil"/>
            </w:tcBorders>
            <w:vAlign w:val="bottom"/>
          </w:tcPr>
          <w:p w14:paraId="0B868C13" w14:textId="77777777" w:rsidR="00257EC7" w:rsidRDefault="00A064AC">
            <w:pPr>
              <w:ind w:left="11" w:right="5"/>
              <w:jc w:val="left"/>
              <w:rPr>
                <w:sz w:val="24"/>
                <w:szCs w:val="24"/>
              </w:rPr>
            </w:pPr>
            <w:r>
              <w:rPr>
                <w:sz w:val="18"/>
                <w:szCs w:val="24"/>
              </w:rPr>
              <w:t>Net Sales</w:t>
            </w:r>
          </w:p>
        </w:tc>
        <w:tc>
          <w:tcPr>
            <w:tcW w:w="171" w:type="dxa"/>
            <w:tcBorders>
              <w:top w:val="nil"/>
              <w:left w:val="nil"/>
              <w:bottom w:val="nil"/>
              <w:right w:val="nil"/>
              <w:tl2br w:val="nil"/>
              <w:tr2bl w:val="nil"/>
            </w:tcBorders>
            <w:vAlign w:val="bottom"/>
          </w:tcPr>
          <w:p w14:paraId="0B868C1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15" w14:textId="77777777" w:rsidR="00257EC7" w:rsidRDefault="00A064AC">
            <w:pPr>
              <w:ind w:left="11" w:right="5"/>
              <w:jc w:val="left"/>
              <w:rPr>
                <w:sz w:val="24"/>
                <w:szCs w:val="24"/>
              </w:rPr>
            </w:pPr>
            <w:r>
              <w:rPr>
                <w:sz w:val="18"/>
                <w:szCs w:val="24"/>
              </w:rPr>
              <w:t>$</w:t>
            </w:r>
          </w:p>
        </w:tc>
        <w:tc>
          <w:tcPr>
            <w:tcW w:w="1216" w:type="dxa"/>
            <w:tcBorders>
              <w:top w:val="nil"/>
              <w:left w:val="nil"/>
              <w:bottom w:val="nil"/>
              <w:right w:val="nil"/>
              <w:tl2br w:val="nil"/>
              <w:tr2bl w:val="nil"/>
            </w:tcBorders>
            <w:vAlign w:val="bottom"/>
          </w:tcPr>
          <w:p w14:paraId="0B868C16" w14:textId="77777777" w:rsidR="00257EC7" w:rsidRDefault="00A064AC">
            <w:pPr>
              <w:ind w:left="12" w:right="4"/>
              <w:jc w:val="right"/>
              <w:rPr>
                <w:sz w:val="24"/>
                <w:szCs w:val="24"/>
              </w:rPr>
            </w:pPr>
            <w:r>
              <w:rPr>
                <w:sz w:val="18"/>
                <w:szCs w:val="24"/>
              </w:rPr>
              <w:t>2,302</w:t>
            </w:r>
          </w:p>
        </w:tc>
        <w:tc>
          <w:tcPr>
            <w:tcW w:w="245" w:type="dxa"/>
            <w:tcBorders>
              <w:top w:val="nil"/>
              <w:left w:val="nil"/>
              <w:bottom w:val="nil"/>
              <w:right w:val="nil"/>
              <w:tl2br w:val="nil"/>
              <w:tr2bl w:val="nil"/>
            </w:tcBorders>
            <w:vAlign w:val="bottom"/>
          </w:tcPr>
          <w:p w14:paraId="0B868C17"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1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19" w14:textId="77777777" w:rsidR="00257EC7" w:rsidRDefault="00A064AC">
            <w:pPr>
              <w:ind w:left="11" w:right="5"/>
              <w:jc w:val="left"/>
              <w:rPr>
                <w:sz w:val="24"/>
                <w:szCs w:val="24"/>
              </w:rPr>
            </w:pPr>
            <w:r>
              <w:rPr>
                <w:sz w:val="18"/>
                <w:szCs w:val="24"/>
              </w:rPr>
              <w:t>$</w:t>
            </w:r>
          </w:p>
        </w:tc>
        <w:tc>
          <w:tcPr>
            <w:tcW w:w="1285" w:type="dxa"/>
            <w:tcBorders>
              <w:top w:val="nil"/>
              <w:left w:val="nil"/>
              <w:bottom w:val="nil"/>
              <w:right w:val="nil"/>
              <w:tl2br w:val="nil"/>
              <w:tr2bl w:val="nil"/>
            </w:tcBorders>
            <w:vAlign w:val="bottom"/>
          </w:tcPr>
          <w:p w14:paraId="0B868C1A" w14:textId="77777777" w:rsidR="00257EC7" w:rsidRDefault="00A064AC">
            <w:pPr>
              <w:ind w:left="12" w:right="4"/>
              <w:jc w:val="right"/>
              <w:rPr>
                <w:sz w:val="24"/>
                <w:szCs w:val="24"/>
              </w:rPr>
            </w:pPr>
            <w:r>
              <w:rPr>
                <w:sz w:val="18"/>
                <w:szCs w:val="24"/>
              </w:rPr>
              <w:t>1,847</w:t>
            </w:r>
          </w:p>
        </w:tc>
        <w:tc>
          <w:tcPr>
            <w:tcW w:w="245" w:type="dxa"/>
            <w:tcBorders>
              <w:top w:val="nil"/>
              <w:left w:val="nil"/>
              <w:bottom w:val="nil"/>
              <w:right w:val="nil"/>
              <w:tl2br w:val="nil"/>
              <w:tr2bl w:val="nil"/>
            </w:tcBorders>
            <w:vAlign w:val="bottom"/>
          </w:tcPr>
          <w:p w14:paraId="0B868C1B"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1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1D"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1E" w14:textId="77777777" w:rsidR="00257EC7" w:rsidRDefault="00A064AC">
            <w:pPr>
              <w:ind w:left="12" w:right="4"/>
              <w:jc w:val="right"/>
              <w:rPr>
                <w:sz w:val="24"/>
                <w:szCs w:val="24"/>
              </w:rPr>
            </w:pPr>
            <w:r>
              <w:rPr>
                <w:sz w:val="18"/>
                <w:szCs w:val="24"/>
              </w:rPr>
              <w:t>24.6</w:t>
            </w:r>
          </w:p>
        </w:tc>
        <w:tc>
          <w:tcPr>
            <w:tcW w:w="245" w:type="dxa"/>
            <w:tcBorders>
              <w:top w:val="nil"/>
              <w:left w:val="nil"/>
              <w:bottom w:val="nil"/>
              <w:right w:val="nil"/>
              <w:tl2br w:val="nil"/>
              <w:tr2bl w:val="nil"/>
            </w:tcBorders>
            <w:vAlign w:val="bottom"/>
          </w:tcPr>
          <w:p w14:paraId="0B868C1F" w14:textId="77777777" w:rsidR="00257EC7" w:rsidRDefault="00A064AC">
            <w:pPr>
              <w:ind w:left="11" w:right="5"/>
              <w:jc w:val="left"/>
              <w:rPr>
                <w:sz w:val="24"/>
                <w:szCs w:val="24"/>
              </w:rPr>
            </w:pPr>
            <w:r>
              <w:rPr>
                <w:sz w:val="18"/>
                <w:szCs w:val="24"/>
              </w:rPr>
              <w:t>%</w:t>
            </w:r>
          </w:p>
        </w:tc>
      </w:tr>
      <w:tr w:rsidR="00257EC7" w14:paraId="0B868C2E" w14:textId="77777777">
        <w:tc>
          <w:tcPr>
            <w:tcW w:w="6079" w:type="dxa"/>
            <w:tcBorders>
              <w:top w:val="nil"/>
              <w:left w:val="nil"/>
              <w:bottom w:val="nil"/>
              <w:right w:val="nil"/>
              <w:tl2br w:val="nil"/>
              <w:tr2bl w:val="nil"/>
            </w:tcBorders>
            <w:vAlign w:val="bottom"/>
          </w:tcPr>
          <w:p w14:paraId="0B868C21" w14:textId="77777777" w:rsidR="00257EC7" w:rsidRDefault="00A064AC">
            <w:pPr>
              <w:ind w:left="11" w:right="5"/>
              <w:jc w:val="left"/>
              <w:rPr>
                <w:sz w:val="24"/>
                <w:szCs w:val="24"/>
              </w:rPr>
            </w:pPr>
            <w:r>
              <w:rPr>
                <w:sz w:val="18"/>
                <w:szCs w:val="24"/>
              </w:rPr>
              <w:t>Gross profit</w:t>
            </w:r>
          </w:p>
        </w:tc>
        <w:tc>
          <w:tcPr>
            <w:tcW w:w="171" w:type="dxa"/>
            <w:tcBorders>
              <w:top w:val="nil"/>
              <w:left w:val="nil"/>
              <w:bottom w:val="nil"/>
              <w:right w:val="nil"/>
              <w:tl2br w:val="nil"/>
              <w:tr2bl w:val="nil"/>
            </w:tcBorders>
            <w:vAlign w:val="bottom"/>
          </w:tcPr>
          <w:p w14:paraId="0B868C2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23"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24" w14:textId="77777777" w:rsidR="00257EC7" w:rsidRDefault="00A064AC">
            <w:pPr>
              <w:ind w:left="12" w:right="4"/>
              <w:jc w:val="right"/>
              <w:rPr>
                <w:sz w:val="24"/>
                <w:szCs w:val="24"/>
              </w:rPr>
            </w:pPr>
            <w:r>
              <w:rPr>
                <w:sz w:val="18"/>
                <w:szCs w:val="24"/>
              </w:rPr>
              <w:t>383</w:t>
            </w:r>
          </w:p>
        </w:tc>
        <w:tc>
          <w:tcPr>
            <w:tcW w:w="245" w:type="dxa"/>
            <w:tcBorders>
              <w:top w:val="nil"/>
              <w:left w:val="nil"/>
              <w:bottom w:val="nil"/>
              <w:right w:val="nil"/>
              <w:tl2br w:val="nil"/>
              <w:tr2bl w:val="nil"/>
            </w:tcBorders>
            <w:vAlign w:val="bottom"/>
          </w:tcPr>
          <w:p w14:paraId="0B868C25"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2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27"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28" w14:textId="77777777" w:rsidR="00257EC7" w:rsidRDefault="00A064AC">
            <w:pPr>
              <w:ind w:left="12" w:right="4"/>
              <w:jc w:val="right"/>
              <w:rPr>
                <w:sz w:val="24"/>
                <w:szCs w:val="24"/>
              </w:rPr>
            </w:pPr>
            <w:r>
              <w:rPr>
                <w:sz w:val="18"/>
                <w:szCs w:val="24"/>
              </w:rPr>
              <w:t>301</w:t>
            </w:r>
          </w:p>
        </w:tc>
        <w:tc>
          <w:tcPr>
            <w:tcW w:w="245" w:type="dxa"/>
            <w:tcBorders>
              <w:top w:val="nil"/>
              <w:left w:val="nil"/>
              <w:bottom w:val="nil"/>
              <w:right w:val="nil"/>
              <w:tl2br w:val="nil"/>
              <w:tr2bl w:val="nil"/>
            </w:tcBorders>
            <w:vAlign w:val="bottom"/>
          </w:tcPr>
          <w:p w14:paraId="0B868C29"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2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2B"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2C" w14:textId="77777777" w:rsidR="00257EC7" w:rsidRDefault="00A064AC">
            <w:pPr>
              <w:ind w:left="12" w:right="4"/>
              <w:jc w:val="right"/>
              <w:rPr>
                <w:sz w:val="24"/>
                <w:szCs w:val="24"/>
              </w:rPr>
            </w:pPr>
            <w:r>
              <w:rPr>
                <w:sz w:val="18"/>
                <w:szCs w:val="24"/>
              </w:rPr>
              <w:t>27.5</w:t>
            </w:r>
          </w:p>
        </w:tc>
        <w:tc>
          <w:tcPr>
            <w:tcW w:w="245" w:type="dxa"/>
            <w:tcBorders>
              <w:top w:val="nil"/>
              <w:left w:val="nil"/>
              <w:bottom w:val="nil"/>
              <w:right w:val="nil"/>
              <w:tl2br w:val="nil"/>
              <w:tr2bl w:val="nil"/>
            </w:tcBorders>
            <w:vAlign w:val="bottom"/>
          </w:tcPr>
          <w:p w14:paraId="0B868C2D" w14:textId="77777777" w:rsidR="00257EC7" w:rsidRDefault="00A064AC">
            <w:pPr>
              <w:ind w:left="11" w:right="5"/>
              <w:jc w:val="left"/>
              <w:rPr>
                <w:sz w:val="24"/>
                <w:szCs w:val="24"/>
              </w:rPr>
            </w:pPr>
            <w:r>
              <w:rPr>
                <w:sz w:val="18"/>
                <w:szCs w:val="24"/>
              </w:rPr>
              <w:t>%</w:t>
            </w:r>
          </w:p>
        </w:tc>
      </w:tr>
      <w:tr w:rsidR="00257EC7" w14:paraId="0B868C3C" w14:textId="77777777">
        <w:tc>
          <w:tcPr>
            <w:tcW w:w="6079" w:type="dxa"/>
            <w:tcBorders>
              <w:top w:val="nil"/>
              <w:left w:val="nil"/>
              <w:bottom w:val="nil"/>
              <w:right w:val="nil"/>
              <w:tl2br w:val="nil"/>
              <w:tr2bl w:val="nil"/>
            </w:tcBorders>
            <w:vAlign w:val="bottom"/>
          </w:tcPr>
          <w:p w14:paraId="0B868C2F" w14:textId="77777777" w:rsidR="00257EC7" w:rsidRDefault="00A064AC">
            <w:pPr>
              <w:ind w:left="101" w:right="5"/>
              <w:jc w:val="left"/>
              <w:rPr>
                <w:sz w:val="24"/>
                <w:szCs w:val="24"/>
              </w:rPr>
            </w:pPr>
            <w:r>
              <w:rPr>
                <w:i/>
                <w:sz w:val="18"/>
                <w:szCs w:val="24"/>
              </w:rPr>
              <w:t>% of sales</w:t>
            </w:r>
          </w:p>
        </w:tc>
        <w:tc>
          <w:tcPr>
            <w:tcW w:w="171" w:type="dxa"/>
            <w:tcBorders>
              <w:top w:val="nil"/>
              <w:left w:val="nil"/>
              <w:bottom w:val="nil"/>
              <w:right w:val="nil"/>
              <w:tl2br w:val="nil"/>
              <w:tr2bl w:val="nil"/>
            </w:tcBorders>
            <w:vAlign w:val="bottom"/>
          </w:tcPr>
          <w:p w14:paraId="0B868C3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31"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32" w14:textId="77777777" w:rsidR="00257EC7" w:rsidRDefault="00A064AC">
            <w:pPr>
              <w:ind w:left="12" w:right="4"/>
              <w:jc w:val="right"/>
              <w:rPr>
                <w:sz w:val="24"/>
                <w:szCs w:val="24"/>
              </w:rPr>
            </w:pPr>
            <w:r>
              <w:rPr>
                <w:i/>
                <w:sz w:val="18"/>
                <w:szCs w:val="24"/>
              </w:rPr>
              <w:t>16.7</w:t>
            </w:r>
          </w:p>
        </w:tc>
        <w:tc>
          <w:tcPr>
            <w:tcW w:w="245" w:type="dxa"/>
            <w:tcBorders>
              <w:top w:val="nil"/>
              <w:left w:val="nil"/>
              <w:bottom w:val="nil"/>
              <w:right w:val="nil"/>
              <w:tl2br w:val="nil"/>
              <w:tr2bl w:val="nil"/>
            </w:tcBorders>
            <w:vAlign w:val="bottom"/>
          </w:tcPr>
          <w:p w14:paraId="0B868C33"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3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35"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36" w14:textId="77777777" w:rsidR="00257EC7" w:rsidRDefault="00A064AC">
            <w:pPr>
              <w:ind w:left="12" w:right="4"/>
              <w:jc w:val="right"/>
              <w:rPr>
                <w:sz w:val="24"/>
                <w:szCs w:val="24"/>
              </w:rPr>
            </w:pPr>
            <w:r>
              <w:rPr>
                <w:i/>
                <w:sz w:val="18"/>
                <w:szCs w:val="24"/>
              </w:rPr>
              <w:t>16.3</w:t>
            </w:r>
          </w:p>
        </w:tc>
        <w:tc>
          <w:tcPr>
            <w:tcW w:w="245" w:type="dxa"/>
            <w:tcBorders>
              <w:top w:val="nil"/>
              <w:left w:val="nil"/>
              <w:bottom w:val="nil"/>
              <w:right w:val="nil"/>
              <w:tl2br w:val="nil"/>
              <w:tr2bl w:val="nil"/>
            </w:tcBorders>
            <w:vAlign w:val="bottom"/>
          </w:tcPr>
          <w:p w14:paraId="0B868C37"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3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C39"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3A" w14:textId="77777777" w:rsidR="00257EC7" w:rsidRDefault="00A064AC">
            <w:pPr>
              <w:ind w:left="12" w:right="4"/>
              <w:jc w:val="right"/>
              <w:rPr>
                <w:sz w:val="24"/>
                <w:szCs w:val="24"/>
              </w:rPr>
            </w:pPr>
            <w:r>
              <w:rPr>
                <w:i/>
                <w:sz w:val="18"/>
                <w:szCs w:val="24"/>
              </w:rPr>
              <w:t>0.4</w:t>
            </w:r>
          </w:p>
        </w:tc>
        <w:tc>
          <w:tcPr>
            <w:tcW w:w="245" w:type="dxa"/>
            <w:tcBorders>
              <w:top w:val="nil"/>
              <w:left w:val="nil"/>
              <w:bottom w:val="nil"/>
              <w:right w:val="nil"/>
              <w:tl2br w:val="nil"/>
              <w:tr2bl w:val="nil"/>
            </w:tcBorders>
            <w:vAlign w:val="bottom"/>
          </w:tcPr>
          <w:p w14:paraId="0B868C3B" w14:textId="77777777" w:rsidR="00257EC7" w:rsidRDefault="00A064AC">
            <w:pPr>
              <w:ind w:left="11" w:right="5"/>
              <w:jc w:val="left"/>
              <w:rPr>
                <w:sz w:val="24"/>
                <w:szCs w:val="24"/>
              </w:rPr>
            </w:pPr>
            <w:r>
              <w:rPr>
                <w:i/>
                <w:sz w:val="18"/>
                <w:szCs w:val="24"/>
              </w:rPr>
              <w:t>pp</w:t>
            </w:r>
          </w:p>
        </w:tc>
      </w:tr>
      <w:tr w:rsidR="00257EC7" w14:paraId="0B868C4A" w14:textId="77777777">
        <w:tc>
          <w:tcPr>
            <w:tcW w:w="6079" w:type="dxa"/>
            <w:tcBorders>
              <w:top w:val="nil"/>
              <w:left w:val="nil"/>
              <w:bottom w:val="nil"/>
              <w:right w:val="nil"/>
              <w:tl2br w:val="nil"/>
              <w:tr2bl w:val="nil"/>
            </w:tcBorders>
            <w:vAlign w:val="bottom"/>
          </w:tcPr>
          <w:p w14:paraId="0B868C3D" w14:textId="77777777" w:rsidR="00257EC7" w:rsidRDefault="00A064AC">
            <w:pPr>
              <w:ind w:left="11" w:right="5"/>
              <w:jc w:val="left"/>
              <w:rPr>
                <w:sz w:val="24"/>
                <w:szCs w:val="24"/>
              </w:rPr>
            </w:pPr>
            <w:r>
              <w:rPr>
                <w:sz w:val="18"/>
                <w:szCs w:val="24"/>
              </w:rPr>
              <w:t>S, G&amp;A</w:t>
            </w:r>
          </w:p>
        </w:tc>
        <w:tc>
          <w:tcPr>
            <w:tcW w:w="171" w:type="dxa"/>
            <w:tcBorders>
              <w:top w:val="nil"/>
              <w:left w:val="nil"/>
              <w:bottom w:val="nil"/>
              <w:right w:val="nil"/>
              <w:tl2br w:val="nil"/>
              <w:tr2bl w:val="nil"/>
            </w:tcBorders>
            <w:vAlign w:val="bottom"/>
          </w:tcPr>
          <w:p w14:paraId="0B868C3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3F"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40" w14:textId="77777777" w:rsidR="00257EC7" w:rsidRDefault="00A064AC">
            <w:pPr>
              <w:ind w:left="12" w:right="4"/>
              <w:jc w:val="right"/>
              <w:rPr>
                <w:sz w:val="24"/>
                <w:szCs w:val="24"/>
              </w:rPr>
            </w:pPr>
            <w:r>
              <w:rPr>
                <w:sz w:val="18"/>
                <w:szCs w:val="24"/>
              </w:rPr>
              <w:t>(105</w:t>
            </w:r>
          </w:p>
        </w:tc>
        <w:tc>
          <w:tcPr>
            <w:tcW w:w="245" w:type="dxa"/>
            <w:tcBorders>
              <w:top w:val="nil"/>
              <w:left w:val="nil"/>
              <w:bottom w:val="nil"/>
              <w:right w:val="nil"/>
              <w:tl2br w:val="nil"/>
              <w:tr2bl w:val="nil"/>
            </w:tcBorders>
            <w:vAlign w:val="bottom"/>
          </w:tcPr>
          <w:p w14:paraId="0B868C41"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4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43"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44" w14:textId="77777777" w:rsidR="00257EC7" w:rsidRDefault="00A064AC">
            <w:pPr>
              <w:ind w:left="12" w:right="4"/>
              <w:jc w:val="right"/>
              <w:rPr>
                <w:sz w:val="24"/>
                <w:szCs w:val="24"/>
              </w:rPr>
            </w:pPr>
            <w:r>
              <w:rPr>
                <w:sz w:val="18"/>
                <w:szCs w:val="24"/>
              </w:rPr>
              <w:t>(101</w:t>
            </w:r>
          </w:p>
        </w:tc>
        <w:tc>
          <w:tcPr>
            <w:tcW w:w="245" w:type="dxa"/>
            <w:tcBorders>
              <w:top w:val="nil"/>
              <w:left w:val="nil"/>
              <w:bottom w:val="nil"/>
              <w:right w:val="nil"/>
              <w:tl2br w:val="nil"/>
              <w:tr2bl w:val="nil"/>
            </w:tcBorders>
            <w:vAlign w:val="bottom"/>
          </w:tcPr>
          <w:p w14:paraId="0B868C45"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4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47"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48" w14:textId="77777777" w:rsidR="00257EC7" w:rsidRDefault="00A064AC">
            <w:pPr>
              <w:ind w:left="12" w:right="4"/>
              <w:jc w:val="right"/>
              <w:rPr>
                <w:sz w:val="24"/>
                <w:szCs w:val="24"/>
              </w:rPr>
            </w:pPr>
            <w:r>
              <w:rPr>
                <w:sz w:val="18"/>
                <w:szCs w:val="24"/>
              </w:rPr>
              <w:t>4.3</w:t>
            </w:r>
          </w:p>
        </w:tc>
        <w:tc>
          <w:tcPr>
            <w:tcW w:w="245" w:type="dxa"/>
            <w:tcBorders>
              <w:top w:val="nil"/>
              <w:left w:val="nil"/>
              <w:bottom w:val="nil"/>
              <w:right w:val="nil"/>
              <w:tl2br w:val="nil"/>
              <w:tr2bl w:val="nil"/>
            </w:tcBorders>
            <w:vAlign w:val="bottom"/>
          </w:tcPr>
          <w:p w14:paraId="0B868C49" w14:textId="77777777" w:rsidR="00257EC7" w:rsidRDefault="00A064AC">
            <w:pPr>
              <w:ind w:left="11" w:right="5"/>
              <w:jc w:val="left"/>
              <w:rPr>
                <w:sz w:val="24"/>
                <w:szCs w:val="24"/>
              </w:rPr>
            </w:pPr>
            <w:r>
              <w:rPr>
                <w:sz w:val="18"/>
                <w:szCs w:val="24"/>
              </w:rPr>
              <w:t>%</w:t>
            </w:r>
          </w:p>
        </w:tc>
      </w:tr>
      <w:tr w:rsidR="00257EC7" w14:paraId="0B868C58" w14:textId="77777777">
        <w:tc>
          <w:tcPr>
            <w:tcW w:w="6079" w:type="dxa"/>
            <w:tcBorders>
              <w:top w:val="nil"/>
              <w:left w:val="nil"/>
              <w:bottom w:val="nil"/>
              <w:right w:val="nil"/>
              <w:tl2br w:val="nil"/>
              <w:tr2bl w:val="nil"/>
            </w:tcBorders>
            <w:vAlign w:val="bottom"/>
          </w:tcPr>
          <w:p w14:paraId="0B868C4B" w14:textId="77777777" w:rsidR="00257EC7" w:rsidRDefault="00A064AC">
            <w:pPr>
              <w:ind w:left="101" w:right="5"/>
              <w:jc w:val="left"/>
              <w:rPr>
                <w:sz w:val="24"/>
                <w:szCs w:val="24"/>
              </w:rPr>
            </w:pPr>
            <w:r>
              <w:rPr>
                <w:i/>
                <w:sz w:val="18"/>
                <w:szCs w:val="24"/>
              </w:rPr>
              <w:t xml:space="preserve">% </w:t>
            </w:r>
            <w:r>
              <w:rPr>
                <w:i/>
                <w:sz w:val="18"/>
                <w:szCs w:val="24"/>
              </w:rPr>
              <w:t>of sales</w:t>
            </w:r>
          </w:p>
        </w:tc>
        <w:tc>
          <w:tcPr>
            <w:tcW w:w="171" w:type="dxa"/>
            <w:tcBorders>
              <w:top w:val="nil"/>
              <w:left w:val="nil"/>
              <w:bottom w:val="nil"/>
              <w:right w:val="nil"/>
              <w:tl2br w:val="nil"/>
              <w:tr2bl w:val="nil"/>
            </w:tcBorders>
            <w:vAlign w:val="bottom"/>
          </w:tcPr>
          <w:p w14:paraId="0B868C4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4D"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4E" w14:textId="77777777" w:rsidR="00257EC7" w:rsidRDefault="00A064AC">
            <w:pPr>
              <w:ind w:left="12" w:right="4"/>
              <w:jc w:val="right"/>
              <w:rPr>
                <w:sz w:val="24"/>
                <w:szCs w:val="24"/>
              </w:rPr>
            </w:pPr>
            <w:r>
              <w:rPr>
                <w:i/>
                <w:sz w:val="18"/>
                <w:szCs w:val="24"/>
              </w:rPr>
              <w:t>(4.6</w:t>
            </w:r>
          </w:p>
        </w:tc>
        <w:tc>
          <w:tcPr>
            <w:tcW w:w="245" w:type="dxa"/>
            <w:tcBorders>
              <w:top w:val="nil"/>
              <w:left w:val="nil"/>
              <w:bottom w:val="nil"/>
              <w:right w:val="nil"/>
              <w:tl2br w:val="nil"/>
              <w:tr2bl w:val="nil"/>
            </w:tcBorders>
            <w:vAlign w:val="bottom"/>
          </w:tcPr>
          <w:p w14:paraId="0B868C4F"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5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51"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52" w14:textId="77777777" w:rsidR="00257EC7" w:rsidRDefault="00A064AC">
            <w:pPr>
              <w:ind w:left="12" w:right="4"/>
              <w:jc w:val="right"/>
              <w:rPr>
                <w:sz w:val="24"/>
                <w:szCs w:val="24"/>
              </w:rPr>
            </w:pPr>
            <w:r>
              <w:rPr>
                <w:i/>
                <w:sz w:val="18"/>
                <w:szCs w:val="24"/>
              </w:rPr>
              <w:t>(5.5</w:t>
            </w:r>
          </w:p>
        </w:tc>
        <w:tc>
          <w:tcPr>
            <w:tcW w:w="245" w:type="dxa"/>
            <w:tcBorders>
              <w:top w:val="nil"/>
              <w:left w:val="nil"/>
              <w:bottom w:val="nil"/>
              <w:right w:val="nil"/>
              <w:tl2br w:val="nil"/>
              <w:tr2bl w:val="nil"/>
            </w:tcBorders>
            <w:vAlign w:val="bottom"/>
          </w:tcPr>
          <w:p w14:paraId="0B868C53"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5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C55"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56" w14:textId="77777777" w:rsidR="00257EC7" w:rsidRDefault="00A064AC">
            <w:pPr>
              <w:ind w:left="12" w:right="4"/>
              <w:jc w:val="right"/>
              <w:rPr>
                <w:sz w:val="24"/>
                <w:szCs w:val="24"/>
              </w:rPr>
            </w:pPr>
            <w:r>
              <w:rPr>
                <w:i/>
                <w:sz w:val="18"/>
                <w:szCs w:val="24"/>
              </w:rPr>
              <w:t>0.9</w:t>
            </w:r>
          </w:p>
        </w:tc>
        <w:tc>
          <w:tcPr>
            <w:tcW w:w="245" w:type="dxa"/>
            <w:tcBorders>
              <w:top w:val="nil"/>
              <w:left w:val="nil"/>
              <w:bottom w:val="nil"/>
              <w:right w:val="nil"/>
              <w:tl2br w:val="nil"/>
              <w:tr2bl w:val="nil"/>
            </w:tcBorders>
            <w:vAlign w:val="bottom"/>
          </w:tcPr>
          <w:p w14:paraId="0B868C57" w14:textId="77777777" w:rsidR="00257EC7" w:rsidRDefault="00A064AC">
            <w:pPr>
              <w:ind w:left="11" w:right="5"/>
              <w:jc w:val="left"/>
              <w:rPr>
                <w:sz w:val="24"/>
                <w:szCs w:val="24"/>
              </w:rPr>
            </w:pPr>
            <w:r>
              <w:rPr>
                <w:i/>
                <w:sz w:val="18"/>
                <w:szCs w:val="24"/>
              </w:rPr>
              <w:t>pp</w:t>
            </w:r>
          </w:p>
        </w:tc>
      </w:tr>
      <w:tr w:rsidR="00257EC7" w14:paraId="0B868C66" w14:textId="77777777">
        <w:tc>
          <w:tcPr>
            <w:tcW w:w="6079" w:type="dxa"/>
            <w:tcBorders>
              <w:top w:val="nil"/>
              <w:left w:val="nil"/>
              <w:bottom w:val="nil"/>
              <w:right w:val="nil"/>
              <w:tl2br w:val="nil"/>
              <w:tr2bl w:val="nil"/>
            </w:tcBorders>
            <w:vAlign w:val="bottom"/>
          </w:tcPr>
          <w:p w14:paraId="0B868C59" w14:textId="77777777" w:rsidR="00257EC7" w:rsidRDefault="00A064AC">
            <w:pPr>
              <w:ind w:left="11" w:right="5"/>
              <w:jc w:val="left"/>
              <w:rPr>
                <w:sz w:val="24"/>
                <w:szCs w:val="24"/>
              </w:rPr>
            </w:pPr>
            <w:r>
              <w:rPr>
                <w:sz w:val="18"/>
                <w:szCs w:val="24"/>
              </w:rPr>
              <w:t>R, D&amp;E, net</w:t>
            </w:r>
          </w:p>
        </w:tc>
        <w:tc>
          <w:tcPr>
            <w:tcW w:w="171" w:type="dxa"/>
            <w:tcBorders>
              <w:top w:val="nil"/>
              <w:left w:val="nil"/>
              <w:bottom w:val="nil"/>
              <w:right w:val="nil"/>
              <w:tl2br w:val="nil"/>
              <w:tr2bl w:val="nil"/>
            </w:tcBorders>
            <w:vAlign w:val="bottom"/>
          </w:tcPr>
          <w:p w14:paraId="0B868C5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5B"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5C" w14:textId="77777777" w:rsidR="00257EC7" w:rsidRDefault="00A064AC">
            <w:pPr>
              <w:ind w:left="12" w:right="4"/>
              <w:jc w:val="right"/>
              <w:rPr>
                <w:sz w:val="24"/>
                <w:szCs w:val="24"/>
              </w:rPr>
            </w:pPr>
            <w:r>
              <w:rPr>
                <w:sz w:val="18"/>
                <w:szCs w:val="24"/>
              </w:rPr>
              <w:t>(106</w:t>
            </w:r>
          </w:p>
        </w:tc>
        <w:tc>
          <w:tcPr>
            <w:tcW w:w="245" w:type="dxa"/>
            <w:tcBorders>
              <w:top w:val="nil"/>
              <w:left w:val="nil"/>
              <w:bottom w:val="nil"/>
              <w:right w:val="nil"/>
              <w:tl2br w:val="nil"/>
              <w:tr2bl w:val="nil"/>
            </w:tcBorders>
            <w:vAlign w:val="bottom"/>
          </w:tcPr>
          <w:p w14:paraId="0B868C5D"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5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5F"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60" w14:textId="77777777" w:rsidR="00257EC7" w:rsidRDefault="00A064AC">
            <w:pPr>
              <w:ind w:left="12" w:right="4"/>
              <w:jc w:val="right"/>
              <w:rPr>
                <w:sz w:val="24"/>
                <w:szCs w:val="24"/>
              </w:rPr>
            </w:pPr>
            <w:r>
              <w:rPr>
                <w:sz w:val="18"/>
                <w:szCs w:val="24"/>
              </w:rPr>
              <w:t>(98</w:t>
            </w:r>
          </w:p>
        </w:tc>
        <w:tc>
          <w:tcPr>
            <w:tcW w:w="245" w:type="dxa"/>
            <w:tcBorders>
              <w:top w:val="nil"/>
              <w:left w:val="nil"/>
              <w:bottom w:val="nil"/>
              <w:right w:val="nil"/>
              <w:tl2br w:val="nil"/>
              <w:tr2bl w:val="nil"/>
            </w:tcBorders>
            <w:vAlign w:val="bottom"/>
          </w:tcPr>
          <w:p w14:paraId="0B868C61"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6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63"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64" w14:textId="77777777" w:rsidR="00257EC7" w:rsidRDefault="00A064AC">
            <w:pPr>
              <w:ind w:left="12" w:right="4"/>
              <w:jc w:val="right"/>
              <w:rPr>
                <w:sz w:val="24"/>
                <w:szCs w:val="24"/>
              </w:rPr>
            </w:pPr>
            <w:r>
              <w:rPr>
                <w:sz w:val="18"/>
                <w:szCs w:val="24"/>
              </w:rPr>
              <w:t>8.4</w:t>
            </w:r>
          </w:p>
        </w:tc>
        <w:tc>
          <w:tcPr>
            <w:tcW w:w="245" w:type="dxa"/>
            <w:tcBorders>
              <w:top w:val="nil"/>
              <w:left w:val="nil"/>
              <w:bottom w:val="nil"/>
              <w:right w:val="nil"/>
              <w:tl2br w:val="nil"/>
              <w:tr2bl w:val="nil"/>
            </w:tcBorders>
            <w:vAlign w:val="bottom"/>
          </w:tcPr>
          <w:p w14:paraId="0B868C65" w14:textId="77777777" w:rsidR="00257EC7" w:rsidRDefault="00A064AC">
            <w:pPr>
              <w:ind w:left="11" w:right="5"/>
              <w:jc w:val="left"/>
              <w:rPr>
                <w:sz w:val="24"/>
                <w:szCs w:val="24"/>
              </w:rPr>
            </w:pPr>
            <w:r>
              <w:rPr>
                <w:sz w:val="18"/>
                <w:szCs w:val="24"/>
              </w:rPr>
              <w:t>%</w:t>
            </w:r>
          </w:p>
        </w:tc>
      </w:tr>
      <w:tr w:rsidR="00257EC7" w14:paraId="0B868C74" w14:textId="77777777">
        <w:tc>
          <w:tcPr>
            <w:tcW w:w="6079" w:type="dxa"/>
            <w:tcBorders>
              <w:top w:val="nil"/>
              <w:left w:val="nil"/>
              <w:bottom w:val="nil"/>
              <w:right w:val="nil"/>
              <w:tl2br w:val="nil"/>
              <w:tr2bl w:val="nil"/>
            </w:tcBorders>
            <w:vAlign w:val="bottom"/>
          </w:tcPr>
          <w:p w14:paraId="0B868C67" w14:textId="77777777" w:rsidR="00257EC7" w:rsidRDefault="00A064AC">
            <w:pPr>
              <w:ind w:left="101" w:right="5"/>
              <w:jc w:val="left"/>
              <w:rPr>
                <w:sz w:val="24"/>
                <w:szCs w:val="24"/>
              </w:rPr>
            </w:pPr>
            <w:r>
              <w:rPr>
                <w:i/>
                <w:sz w:val="18"/>
                <w:szCs w:val="24"/>
              </w:rPr>
              <w:t>% of sales</w:t>
            </w:r>
          </w:p>
        </w:tc>
        <w:tc>
          <w:tcPr>
            <w:tcW w:w="171" w:type="dxa"/>
            <w:tcBorders>
              <w:top w:val="nil"/>
              <w:left w:val="nil"/>
              <w:bottom w:val="nil"/>
              <w:right w:val="nil"/>
              <w:tl2br w:val="nil"/>
              <w:tr2bl w:val="nil"/>
            </w:tcBorders>
            <w:vAlign w:val="bottom"/>
          </w:tcPr>
          <w:p w14:paraId="0B868C6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69"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6A" w14:textId="77777777" w:rsidR="00257EC7" w:rsidRDefault="00A064AC">
            <w:pPr>
              <w:ind w:left="12" w:right="4"/>
              <w:jc w:val="right"/>
              <w:rPr>
                <w:sz w:val="24"/>
                <w:szCs w:val="24"/>
              </w:rPr>
            </w:pPr>
            <w:r>
              <w:rPr>
                <w:i/>
                <w:sz w:val="18"/>
                <w:szCs w:val="24"/>
              </w:rPr>
              <w:t>(4.6</w:t>
            </w:r>
          </w:p>
        </w:tc>
        <w:tc>
          <w:tcPr>
            <w:tcW w:w="245" w:type="dxa"/>
            <w:tcBorders>
              <w:top w:val="nil"/>
              <w:left w:val="nil"/>
              <w:bottom w:val="nil"/>
              <w:right w:val="nil"/>
              <w:tl2br w:val="nil"/>
              <w:tr2bl w:val="nil"/>
            </w:tcBorders>
            <w:vAlign w:val="bottom"/>
          </w:tcPr>
          <w:p w14:paraId="0B868C6B"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6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6D"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6E" w14:textId="77777777" w:rsidR="00257EC7" w:rsidRDefault="00A064AC">
            <w:pPr>
              <w:ind w:left="12" w:right="4"/>
              <w:jc w:val="right"/>
              <w:rPr>
                <w:sz w:val="24"/>
                <w:szCs w:val="24"/>
              </w:rPr>
            </w:pPr>
            <w:r>
              <w:rPr>
                <w:i/>
                <w:sz w:val="18"/>
                <w:szCs w:val="24"/>
              </w:rPr>
              <w:t>(5.3</w:t>
            </w:r>
          </w:p>
        </w:tc>
        <w:tc>
          <w:tcPr>
            <w:tcW w:w="245" w:type="dxa"/>
            <w:tcBorders>
              <w:top w:val="nil"/>
              <w:left w:val="nil"/>
              <w:bottom w:val="nil"/>
              <w:right w:val="nil"/>
              <w:tl2br w:val="nil"/>
              <w:tr2bl w:val="nil"/>
            </w:tcBorders>
            <w:vAlign w:val="bottom"/>
          </w:tcPr>
          <w:p w14:paraId="0B868C6F"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70"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C71"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72" w14:textId="77777777" w:rsidR="00257EC7" w:rsidRDefault="00A064AC">
            <w:pPr>
              <w:ind w:left="12" w:right="4"/>
              <w:jc w:val="right"/>
              <w:rPr>
                <w:sz w:val="24"/>
                <w:szCs w:val="24"/>
              </w:rPr>
            </w:pPr>
            <w:r>
              <w:rPr>
                <w:i/>
                <w:sz w:val="18"/>
                <w:szCs w:val="24"/>
              </w:rPr>
              <w:t>0.7</w:t>
            </w:r>
          </w:p>
        </w:tc>
        <w:tc>
          <w:tcPr>
            <w:tcW w:w="245" w:type="dxa"/>
            <w:tcBorders>
              <w:top w:val="nil"/>
              <w:left w:val="nil"/>
              <w:bottom w:val="nil"/>
              <w:right w:val="nil"/>
              <w:tl2br w:val="nil"/>
              <w:tr2bl w:val="nil"/>
            </w:tcBorders>
            <w:vAlign w:val="bottom"/>
          </w:tcPr>
          <w:p w14:paraId="0B868C73" w14:textId="77777777" w:rsidR="00257EC7" w:rsidRDefault="00A064AC">
            <w:pPr>
              <w:ind w:left="11" w:right="5"/>
              <w:jc w:val="left"/>
              <w:rPr>
                <w:sz w:val="24"/>
                <w:szCs w:val="24"/>
              </w:rPr>
            </w:pPr>
            <w:r>
              <w:rPr>
                <w:i/>
                <w:sz w:val="18"/>
                <w:szCs w:val="24"/>
              </w:rPr>
              <w:t>pp</w:t>
            </w:r>
          </w:p>
        </w:tc>
      </w:tr>
      <w:tr w:rsidR="00257EC7" w14:paraId="0B868C82" w14:textId="77777777">
        <w:tc>
          <w:tcPr>
            <w:tcW w:w="6079" w:type="dxa"/>
            <w:tcBorders>
              <w:top w:val="nil"/>
              <w:left w:val="nil"/>
              <w:bottom w:val="nil"/>
              <w:right w:val="nil"/>
              <w:tl2br w:val="nil"/>
              <w:tr2bl w:val="nil"/>
            </w:tcBorders>
            <w:vAlign w:val="bottom"/>
          </w:tcPr>
          <w:p w14:paraId="0B868C75" w14:textId="77777777" w:rsidR="00257EC7" w:rsidRDefault="00A064AC">
            <w:pPr>
              <w:ind w:left="11" w:right="5"/>
              <w:jc w:val="left"/>
              <w:rPr>
                <w:sz w:val="24"/>
                <w:szCs w:val="24"/>
              </w:rPr>
            </w:pPr>
            <w:r>
              <w:rPr>
                <w:sz w:val="18"/>
                <w:szCs w:val="24"/>
              </w:rPr>
              <w:t>Amortization of Intangibles</w:t>
            </w:r>
          </w:p>
        </w:tc>
        <w:tc>
          <w:tcPr>
            <w:tcW w:w="171" w:type="dxa"/>
            <w:tcBorders>
              <w:top w:val="nil"/>
              <w:left w:val="nil"/>
              <w:bottom w:val="nil"/>
              <w:right w:val="nil"/>
              <w:tl2br w:val="nil"/>
              <w:tr2bl w:val="nil"/>
            </w:tcBorders>
            <w:vAlign w:val="bottom"/>
          </w:tcPr>
          <w:p w14:paraId="0B868C7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77"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78" w14:textId="77777777" w:rsidR="00257EC7" w:rsidRDefault="00A064AC">
            <w:pPr>
              <w:ind w:left="12" w:right="4"/>
              <w:jc w:val="right"/>
              <w:rPr>
                <w:sz w:val="24"/>
                <w:szCs w:val="24"/>
              </w:rPr>
            </w:pPr>
            <w:r>
              <w:rPr>
                <w:sz w:val="18"/>
                <w:szCs w:val="24"/>
              </w:rPr>
              <w:t>(0</w:t>
            </w:r>
          </w:p>
        </w:tc>
        <w:tc>
          <w:tcPr>
            <w:tcW w:w="245" w:type="dxa"/>
            <w:tcBorders>
              <w:top w:val="nil"/>
              <w:left w:val="nil"/>
              <w:bottom w:val="nil"/>
              <w:right w:val="nil"/>
              <w:tl2br w:val="nil"/>
              <w:tr2bl w:val="nil"/>
            </w:tcBorders>
            <w:vAlign w:val="bottom"/>
          </w:tcPr>
          <w:p w14:paraId="0B868C79"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7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7B"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7C" w14:textId="77777777" w:rsidR="00257EC7" w:rsidRDefault="00A064AC">
            <w:pPr>
              <w:ind w:left="12" w:right="4"/>
              <w:jc w:val="right"/>
              <w:rPr>
                <w:sz w:val="24"/>
                <w:szCs w:val="24"/>
              </w:rPr>
            </w:pPr>
            <w:r>
              <w:rPr>
                <w:sz w:val="18"/>
                <w:szCs w:val="24"/>
              </w:rPr>
              <w:t>(2</w:t>
            </w:r>
          </w:p>
        </w:tc>
        <w:tc>
          <w:tcPr>
            <w:tcW w:w="245" w:type="dxa"/>
            <w:tcBorders>
              <w:top w:val="nil"/>
              <w:left w:val="nil"/>
              <w:bottom w:val="nil"/>
              <w:right w:val="nil"/>
              <w:tl2br w:val="nil"/>
              <w:tr2bl w:val="nil"/>
            </w:tcBorders>
            <w:vAlign w:val="bottom"/>
          </w:tcPr>
          <w:p w14:paraId="0B868C7D"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7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7F"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80" w14:textId="77777777" w:rsidR="00257EC7" w:rsidRDefault="00A064AC">
            <w:pPr>
              <w:ind w:left="12" w:right="4"/>
              <w:jc w:val="right"/>
              <w:rPr>
                <w:sz w:val="24"/>
                <w:szCs w:val="24"/>
              </w:rPr>
            </w:pPr>
            <w:r>
              <w:rPr>
                <w:sz w:val="18"/>
                <w:szCs w:val="24"/>
              </w:rPr>
              <w:t>(83.5</w:t>
            </w:r>
          </w:p>
        </w:tc>
        <w:tc>
          <w:tcPr>
            <w:tcW w:w="245" w:type="dxa"/>
            <w:tcBorders>
              <w:top w:val="nil"/>
              <w:left w:val="nil"/>
              <w:bottom w:val="nil"/>
              <w:right w:val="nil"/>
              <w:tl2br w:val="nil"/>
              <w:tr2bl w:val="nil"/>
            </w:tcBorders>
            <w:vAlign w:val="bottom"/>
          </w:tcPr>
          <w:p w14:paraId="0B868C81" w14:textId="77777777" w:rsidR="00257EC7" w:rsidRDefault="00A064AC">
            <w:pPr>
              <w:ind w:left="11" w:right="5"/>
              <w:jc w:val="left"/>
              <w:rPr>
                <w:sz w:val="24"/>
                <w:szCs w:val="24"/>
              </w:rPr>
            </w:pPr>
            <w:r>
              <w:rPr>
                <w:sz w:val="18"/>
                <w:szCs w:val="24"/>
              </w:rPr>
              <w:t>)%</w:t>
            </w:r>
          </w:p>
        </w:tc>
      </w:tr>
      <w:tr w:rsidR="00257EC7" w14:paraId="0B868C8F" w14:textId="77777777">
        <w:tc>
          <w:tcPr>
            <w:tcW w:w="6079" w:type="dxa"/>
            <w:tcBorders>
              <w:top w:val="nil"/>
              <w:left w:val="nil"/>
              <w:bottom w:val="nil"/>
              <w:right w:val="nil"/>
              <w:tl2br w:val="nil"/>
              <w:tr2bl w:val="nil"/>
            </w:tcBorders>
            <w:vAlign w:val="bottom"/>
          </w:tcPr>
          <w:p w14:paraId="0B868C83" w14:textId="77777777" w:rsidR="00257EC7" w:rsidRDefault="00A064AC">
            <w:pPr>
              <w:ind w:left="11" w:right="5"/>
              <w:jc w:val="left"/>
              <w:rPr>
                <w:sz w:val="24"/>
                <w:szCs w:val="24"/>
              </w:rPr>
            </w:pPr>
            <w:r>
              <w:rPr>
                <w:sz w:val="18"/>
                <w:szCs w:val="24"/>
              </w:rPr>
              <w:t>Other income (expense), net</w:t>
            </w:r>
          </w:p>
        </w:tc>
        <w:tc>
          <w:tcPr>
            <w:tcW w:w="171" w:type="dxa"/>
            <w:tcBorders>
              <w:top w:val="nil"/>
              <w:left w:val="nil"/>
              <w:bottom w:val="nil"/>
              <w:right w:val="nil"/>
              <w:tl2br w:val="nil"/>
              <w:tr2bl w:val="nil"/>
            </w:tcBorders>
            <w:vAlign w:val="bottom"/>
          </w:tcPr>
          <w:p w14:paraId="0B868C8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85"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86" w14:textId="77777777" w:rsidR="00257EC7" w:rsidRDefault="00A064AC">
            <w:pPr>
              <w:ind w:left="12" w:right="4"/>
              <w:jc w:val="right"/>
              <w:rPr>
                <w:sz w:val="24"/>
                <w:szCs w:val="24"/>
              </w:rPr>
            </w:pPr>
            <w:r>
              <w:rPr>
                <w:sz w:val="18"/>
                <w:szCs w:val="24"/>
              </w:rPr>
              <w:t>(1</w:t>
            </w:r>
          </w:p>
        </w:tc>
        <w:tc>
          <w:tcPr>
            <w:tcW w:w="245" w:type="dxa"/>
            <w:tcBorders>
              <w:top w:val="nil"/>
              <w:left w:val="nil"/>
              <w:bottom w:val="nil"/>
              <w:right w:val="nil"/>
              <w:tl2br w:val="nil"/>
              <w:tr2bl w:val="nil"/>
            </w:tcBorders>
            <w:vAlign w:val="bottom"/>
          </w:tcPr>
          <w:p w14:paraId="0B868C87"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8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89"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8A" w14:textId="77777777" w:rsidR="00257EC7" w:rsidRDefault="00A064AC">
            <w:pPr>
              <w:ind w:left="12" w:right="4"/>
              <w:jc w:val="right"/>
              <w:rPr>
                <w:sz w:val="24"/>
                <w:szCs w:val="24"/>
              </w:rPr>
            </w:pPr>
            <w:r>
              <w:rPr>
                <w:sz w:val="18"/>
                <w:szCs w:val="24"/>
              </w:rPr>
              <w:t>(1</w:t>
            </w:r>
          </w:p>
        </w:tc>
        <w:tc>
          <w:tcPr>
            <w:tcW w:w="245" w:type="dxa"/>
            <w:tcBorders>
              <w:top w:val="nil"/>
              <w:left w:val="nil"/>
              <w:bottom w:val="nil"/>
              <w:right w:val="nil"/>
              <w:tl2br w:val="nil"/>
              <w:tr2bl w:val="nil"/>
            </w:tcBorders>
            <w:vAlign w:val="bottom"/>
          </w:tcPr>
          <w:p w14:paraId="0B868C8B"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8C" w14:textId="77777777" w:rsidR="00257EC7" w:rsidRDefault="00A064AC">
            <w:pPr>
              <w:ind w:left="11" w:right="5"/>
              <w:jc w:val="left"/>
              <w:rPr>
                <w:sz w:val="24"/>
                <w:szCs w:val="24"/>
              </w:rPr>
            </w:pPr>
            <w:r>
              <w:rPr>
                <w:sz w:val="18"/>
                <w:szCs w:val="24"/>
              </w:rPr>
              <w:t> </w:t>
            </w:r>
          </w:p>
        </w:tc>
        <w:tc>
          <w:tcPr>
            <w:tcW w:w="1406" w:type="dxa"/>
            <w:gridSpan w:val="2"/>
            <w:tcBorders>
              <w:top w:val="nil"/>
              <w:left w:val="nil"/>
              <w:bottom w:val="nil"/>
              <w:right w:val="nil"/>
              <w:tl2br w:val="nil"/>
              <w:tr2bl w:val="nil"/>
            </w:tcBorders>
            <w:vAlign w:val="bottom"/>
          </w:tcPr>
          <w:p w14:paraId="0B868C8D" w14:textId="77777777" w:rsidR="00257EC7" w:rsidRDefault="00A064AC">
            <w:pPr>
              <w:ind w:left="11" w:right="25"/>
              <w:jc w:val="right"/>
              <w:rPr>
                <w:sz w:val="24"/>
                <w:szCs w:val="24"/>
              </w:rPr>
            </w:pPr>
            <w:r>
              <w:rPr>
                <w:sz w:val="18"/>
                <w:szCs w:val="24"/>
              </w:rPr>
              <w:t>n/a</w:t>
            </w:r>
          </w:p>
        </w:tc>
        <w:tc>
          <w:tcPr>
            <w:tcW w:w="245" w:type="dxa"/>
            <w:tcBorders>
              <w:top w:val="nil"/>
              <w:left w:val="nil"/>
              <w:bottom w:val="nil"/>
              <w:right w:val="nil"/>
              <w:tl2br w:val="nil"/>
              <w:tr2bl w:val="nil"/>
            </w:tcBorders>
            <w:vAlign w:val="bottom"/>
          </w:tcPr>
          <w:p w14:paraId="0B868C8E" w14:textId="77777777" w:rsidR="00257EC7" w:rsidRDefault="00A064AC">
            <w:pPr>
              <w:ind w:left="12" w:right="4"/>
              <w:jc w:val="right"/>
              <w:rPr>
                <w:sz w:val="24"/>
                <w:szCs w:val="24"/>
              </w:rPr>
            </w:pPr>
            <w:r>
              <w:rPr>
                <w:sz w:val="18"/>
                <w:szCs w:val="24"/>
              </w:rPr>
              <w:t> </w:t>
            </w:r>
          </w:p>
        </w:tc>
      </w:tr>
      <w:tr w:rsidR="00257EC7" w14:paraId="0B868C9D" w14:textId="77777777">
        <w:tc>
          <w:tcPr>
            <w:tcW w:w="6079" w:type="dxa"/>
            <w:tcBorders>
              <w:top w:val="nil"/>
              <w:left w:val="nil"/>
              <w:bottom w:val="nil"/>
              <w:right w:val="nil"/>
              <w:tl2br w:val="nil"/>
              <w:tr2bl w:val="nil"/>
            </w:tcBorders>
            <w:vAlign w:val="bottom"/>
          </w:tcPr>
          <w:p w14:paraId="0B868C90" w14:textId="77777777" w:rsidR="00257EC7" w:rsidRDefault="00A064AC">
            <w:pPr>
              <w:ind w:left="11" w:right="5"/>
              <w:jc w:val="left"/>
              <w:rPr>
                <w:sz w:val="24"/>
                <w:szCs w:val="24"/>
              </w:rPr>
            </w:pPr>
            <w:r>
              <w:rPr>
                <w:sz w:val="18"/>
                <w:szCs w:val="24"/>
              </w:rPr>
              <w:t>Operating income</w:t>
            </w:r>
          </w:p>
        </w:tc>
        <w:tc>
          <w:tcPr>
            <w:tcW w:w="171" w:type="dxa"/>
            <w:tcBorders>
              <w:top w:val="nil"/>
              <w:left w:val="nil"/>
              <w:bottom w:val="nil"/>
              <w:right w:val="nil"/>
              <w:tl2br w:val="nil"/>
              <w:tr2bl w:val="nil"/>
            </w:tcBorders>
            <w:vAlign w:val="bottom"/>
          </w:tcPr>
          <w:p w14:paraId="0B868C9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92"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93" w14:textId="77777777" w:rsidR="00257EC7" w:rsidRDefault="00A064AC">
            <w:pPr>
              <w:ind w:left="12" w:right="4"/>
              <w:jc w:val="right"/>
              <w:rPr>
                <w:sz w:val="24"/>
                <w:szCs w:val="24"/>
              </w:rPr>
            </w:pPr>
            <w:r>
              <w:rPr>
                <w:sz w:val="18"/>
                <w:szCs w:val="24"/>
              </w:rPr>
              <w:t>171</w:t>
            </w:r>
          </w:p>
        </w:tc>
        <w:tc>
          <w:tcPr>
            <w:tcW w:w="245" w:type="dxa"/>
            <w:tcBorders>
              <w:top w:val="nil"/>
              <w:left w:val="nil"/>
              <w:bottom w:val="nil"/>
              <w:right w:val="nil"/>
              <w:tl2br w:val="nil"/>
              <w:tr2bl w:val="nil"/>
            </w:tcBorders>
            <w:vAlign w:val="bottom"/>
          </w:tcPr>
          <w:p w14:paraId="0B868C94"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9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96"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97" w14:textId="77777777" w:rsidR="00257EC7" w:rsidRDefault="00A064AC">
            <w:pPr>
              <w:ind w:left="12" w:right="4"/>
              <w:jc w:val="right"/>
              <w:rPr>
                <w:sz w:val="24"/>
                <w:szCs w:val="24"/>
              </w:rPr>
            </w:pPr>
            <w:r>
              <w:rPr>
                <w:sz w:val="18"/>
                <w:szCs w:val="24"/>
              </w:rPr>
              <w:t>99</w:t>
            </w:r>
          </w:p>
        </w:tc>
        <w:tc>
          <w:tcPr>
            <w:tcW w:w="245" w:type="dxa"/>
            <w:tcBorders>
              <w:top w:val="nil"/>
              <w:left w:val="nil"/>
              <w:bottom w:val="nil"/>
              <w:right w:val="nil"/>
              <w:tl2br w:val="nil"/>
              <w:tr2bl w:val="nil"/>
            </w:tcBorders>
            <w:vAlign w:val="bottom"/>
          </w:tcPr>
          <w:p w14:paraId="0B868C98"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9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9A"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9B" w14:textId="77777777" w:rsidR="00257EC7" w:rsidRDefault="00A064AC">
            <w:pPr>
              <w:ind w:left="12" w:right="4"/>
              <w:jc w:val="right"/>
              <w:rPr>
                <w:sz w:val="24"/>
                <w:szCs w:val="24"/>
              </w:rPr>
            </w:pPr>
            <w:r>
              <w:rPr>
                <w:sz w:val="18"/>
                <w:szCs w:val="24"/>
              </w:rPr>
              <w:t>72.4</w:t>
            </w:r>
          </w:p>
        </w:tc>
        <w:tc>
          <w:tcPr>
            <w:tcW w:w="245" w:type="dxa"/>
            <w:tcBorders>
              <w:top w:val="nil"/>
              <w:left w:val="nil"/>
              <w:bottom w:val="nil"/>
              <w:right w:val="nil"/>
              <w:tl2br w:val="nil"/>
              <w:tr2bl w:val="nil"/>
            </w:tcBorders>
            <w:vAlign w:val="bottom"/>
          </w:tcPr>
          <w:p w14:paraId="0B868C9C" w14:textId="77777777" w:rsidR="00257EC7" w:rsidRDefault="00A064AC">
            <w:pPr>
              <w:ind w:left="11" w:right="5"/>
              <w:jc w:val="left"/>
              <w:rPr>
                <w:sz w:val="24"/>
                <w:szCs w:val="24"/>
              </w:rPr>
            </w:pPr>
            <w:r>
              <w:rPr>
                <w:sz w:val="18"/>
                <w:szCs w:val="24"/>
              </w:rPr>
              <w:t>%</w:t>
            </w:r>
          </w:p>
        </w:tc>
      </w:tr>
      <w:tr w:rsidR="00257EC7" w14:paraId="0B868CAB" w14:textId="77777777">
        <w:tc>
          <w:tcPr>
            <w:tcW w:w="6079" w:type="dxa"/>
            <w:tcBorders>
              <w:top w:val="nil"/>
              <w:left w:val="nil"/>
              <w:bottom w:val="nil"/>
              <w:right w:val="nil"/>
              <w:tl2br w:val="nil"/>
              <w:tr2bl w:val="nil"/>
            </w:tcBorders>
            <w:vAlign w:val="bottom"/>
          </w:tcPr>
          <w:p w14:paraId="0B868C9E" w14:textId="77777777" w:rsidR="00257EC7" w:rsidRDefault="00A064AC">
            <w:pPr>
              <w:ind w:left="101" w:right="5"/>
              <w:jc w:val="left"/>
              <w:rPr>
                <w:sz w:val="24"/>
                <w:szCs w:val="24"/>
              </w:rPr>
            </w:pPr>
            <w:r>
              <w:rPr>
                <w:i/>
                <w:sz w:val="18"/>
                <w:szCs w:val="24"/>
              </w:rPr>
              <w:t>% of sales</w:t>
            </w:r>
          </w:p>
        </w:tc>
        <w:tc>
          <w:tcPr>
            <w:tcW w:w="171" w:type="dxa"/>
            <w:tcBorders>
              <w:top w:val="nil"/>
              <w:left w:val="nil"/>
              <w:bottom w:val="nil"/>
              <w:right w:val="nil"/>
              <w:tl2br w:val="nil"/>
              <w:tr2bl w:val="nil"/>
            </w:tcBorders>
            <w:vAlign w:val="bottom"/>
          </w:tcPr>
          <w:p w14:paraId="0B868C9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A0"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A1" w14:textId="77777777" w:rsidR="00257EC7" w:rsidRDefault="00A064AC">
            <w:pPr>
              <w:ind w:left="12" w:right="4"/>
              <w:jc w:val="right"/>
              <w:rPr>
                <w:sz w:val="24"/>
                <w:szCs w:val="24"/>
              </w:rPr>
            </w:pPr>
            <w:r>
              <w:rPr>
                <w:i/>
                <w:sz w:val="18"/>
                <w:szCs w:val="24"/>
              </w:rPr>
              <w:t>7.4</w:t>
            </w:r>
          </w:p>
        </w:tc>
        <w:tc>
          <w:tcPr>
            <w:tcW w:w="245" w:type="dxa"/>
            <w:tcBorders>
              <w:top w:val="nil"/>
              <w:left w:val="nil"/>
              <w:bottom w:val="nil"/>
              <w:right w:val="nil"/>
              <w:tl2br w:val="nil"/>
              <w:tr2bl w:val="nil"/>
            </w:tcBorders>
            <w:vAlign w:val="bottom"/>
          </w:tcPr>
          <w:p w14:paraId="0B868CA2"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A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A4"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A5" w14:textId="77777777" w:rsidR="00257EC7" w:rsidRDefault="00A064AC">
            <w:pPr>
              <w:ind w:left="12" w:right="4"/>
              <w:jc w:val="right"/>
              <w:rPr>
                <w:sz w:val="24"/>
                <w:szCs w:val="24"/>
              </w:rPr>
            </w:pPr>
            <w:r>
              <w:rPr>
                <w:i/>
                <w:sz w:val="18"/>
                <w:szCs w:val="24"/>
              </w:rPr>
              <w:t>5.4</w:t>
            </w:r>
          </w:p>
        </w:tc>
        <w:tc>
          <w:tcPr>
            <w:tcW w:w="245" w:type="dxa"/>
            <w:tcBorders>
              <w:top w:val="nil"/>
              <w:left w:val="nil"/>
              <w:bottom w:val="nil"/>
              <w:right w:val="nil"/>
              <w:tl2br w:val="nil"/>
              <w:tr2bl w:val="nil"/>
            </w:tcBorders>
            <w:vAlign w:val="bottom"/>
          </w:tcPr>
          <w:p w14:paraId="0B868CA6"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A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CA8"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A9" w14:textId="77777777" w:rsidR="00257EC7" w:rsidRDefault="00A064AC">
            <w:pPr>
              <w:ind w:left="12" w:right="4"/>
              <w:jc w:val="right"/>
              <w:rPr>
                <w:sz w:val="24"/>
                <w:szCs w:val="24"/>
              </w:rPr>
            </w:pPr>
            <w:r>
              <w:rPr>
                <w:i/>
                <w:sz w:val="18"/>
                <w:szCs w:val="24"/>
              </w:rPr>
              <w:t>2.1</w:t>
            </w:r>
          </w:p>
        </w:tc>
        <w:tc>
          <w:tcPr>
            <w:tcW w:w="245" w:type="dxa"/>
            <w:tcBorders>
              <w:top w:val="nil"/>
              <w:left w:val="nil"/>
              <w:bottom w:val="nil"/>
              <w:right w:val="nil"/>
              <w:tl2br w:val="nil"/>
              <w:tr2bl w:val="nil"/>
            </w:tcBorders>
            <w:vAlign w:val="bottom"/>
          </w:tcPr>
          <w:p w14:paraId="0B868CAA" w14:textId="77777777" w:rsidR="00257EC7" w:rsidRDefault="00A064AC">
            <w:pPr>
              <w:ind w:left="11" w:right="5"/>
              <w:jc w:val="left"/>
              <w:rPr>
                <w:sz w:val="24"/>
                <w:szCs w:val="24"/>
              </w:rPr>
            </w:pPr>
            <w:r>
              <w:rPr>
                <w:i/>
                <w:sz w:val="18"/>
                <w:szCs w:val="24"/>
              </w:rPr>
              <w:t>pp</w:t>
            </w:r>
          </w:p>
        </w:tc>
      </w:tr>
      <w:tr w:rsidR="00257EC7" w14:paraId="0B868CB9" w14:textId="77777777">
        <w:tc>
          <w:tcPr>
            <w:tcW w:w="6079" w:type="dxa"/>
            <w:tcBorders>
              <w:top w:val="nil"/>
              <w:left w:val="nil"/>
              <w:bottom w:val="nil"/>
              <w:right w:val="nil"/>
              <w:tl2br w:val="nil"/>
              <w:tr2bl w:val="nil"/>
            </w:tcBorders>
            <w:vAlign w:val="bottom"/>
          </w:tcPr>
          <w:p w14:paraId="0B868CAC" w14:textId="77777777" w:rsidR="00257EC7" w:rsidRDefault="00A064AC">
            <w:pPr>
              <w:ind w:left="11" w:right="5"/>
              <w:jc w:val="left"/>
              <w:rPr>
                <w:sz w:val="24"/>
                <w:szCs w:val="24"/>
              </w:rPr>
            </w:pPr>
            <w:r>
              <w:rPr>
                <w:sz w:val="18"/>
                <w:szCs w:val="24"/>
              </w:rPr>
              <w:t>Adjusted operating income</w:t>
            </w:r>
            <w:r>
              <w:rPr>
                <w:sz w:val="12"/>
                <w:szCs w:val="24"/>
              </w:rPr>
              <w:t>1)</w:t>
            </w:r>
          </w:p>
        </w:tc>
        <w:tc>
          <w:tcPr>
            <w:tcW w:w="171" w:type="dxa"/>
            <w:tcBorders>
              <w:top w:val="nil"/>
              <w:left w:val="nil"/>
              <w:bottom w:val="nil"/>
              <w:right w:val="nil"/>
              <w:tl2br w:val="nil"/>
              <w:tr2bl w:val="nil"/>
            </w:tcBorders>
            <w:vAlign w:val="bottom"/>
          </w:tcPr>
          <w:p w14:paraId="0B868CA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AE"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AF" w14:textId="77777777" w:rsidR="00257EC7" w:rsidRDefault="00A064AC">
            <w:pPr>
              <w:ind w:left="12" w:right="4"/>
              <w:jc w:val="right"/>
              <w:rPr>
                <w:sz w:val="24"/>
                <w:szCs w:val="24"/>
              </w:rPr>
            </w:pPr>
            <w:r>
              <w:rPr>
                <w:sz w:val="18"/>
                <w:szCs w:val="24"/>
              </w:rPr>
              <w:t>173</w:t>
            </w:r>
          </w:p>
        </w:tc>
        <w:tc>
          <w:tcPr>
            <w:tcW w:w="245" w:type="dxa"/>
            <w:tcBorders>
              <w:top w:val="nil"/>
              <w:left w:val="nil"/>
              <w:bottom w:val="nil"/>
              <w:right w:val="nil"/>
              <w:tl2br w:val="nil"/>
              <w:tr2bl w:val="nil"/>
            </w:tcBorders>
            <w:vAlign w:val="bottom"/>
          </w:tcPr>
          <w:p w14:paraId="0B868CB0"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B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B2"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B3" w14:textId="77777777" w:rsidR="00257EC7" w:rsidRDefault="00A064AC">
            <w:pPr>
              <w:ind w:left="12" w:right="4"/>
              <w:jc w:val="right"/>
              <w:rPr>
                <w:sz w:val="24"/>
                <w:szCs w:val="24"/>
              </w:rPr>
            </w:pPr>
            <w:r>
              <w:rPr>
                <w:sz w:val="18"/>
                <w:szCs w:val="24"/>
              </w:rPr>
              <w:t>103</w:t>
            </w:r>
          </w:p>
        </w:tc>
        <w:tc>
          <w:tcPr>
            <w:tcW w:w="245" w:type="dxa"/>
            <w:tcBorders>
              <w:top w:val="nil"/>
              <w:left w:val="nil"/>
              <w:bottom w:val="nil"/>
              <w:right w:val="nil"/>
              <w:tl2br w:val="nil"/>
              <w:tr2bl w:val="nil"/>
            </w:tcBorders>
            <w:vAlign w:val="bottom"/>
          </w:tcPr>
          <w:p w14:paraId="0B868CB4"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B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B6"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B7" w14:textId="77777777" w:rsidR="00257EC7" w:rsidRDefault="00A064AC">
            <w:pPr>
              <w:ind w:left="12" w:right="4"/>
              <w:jc w:val="right"/>
              <w:rPr>
                <w:sz w:val="24"/>
                <w:szCs w:val="24"/>
              </w:rPr>
            </w:pPr>
            <w:r>
              <w:rPr>
                <w:sz w:val="18"/>
                <w:szCs w:val="24"/>
              </w:rPr>
              <w:t>67.4</w:t>
            </w:r>
          </w:p>
        </w:tc>
        <w:tc>
          <w:tcPr>
            <w:tcW w:w="245" w:type="dxa"/>
            <w:tcBorders>
              <w:top w:val="nil"/>
              <w:left w:val="nil"/>
              <w:bottom w:val="nil"/>
              <w:right w:val="nil"/>
              <w:tl2br w:val="nil"/>
              <w:tr2bl w:val="nil"/>
            </w:tcBorders>
            <w:vAlign w:val="bottom"/>
          </w:tcPr>
          <w:p w14:paraId="0B868CB8" w14:textId="77777777" w:rsidR="00257EC7" w:rsidRDefault="00A064AC">
            <w:pPr>
              <w:ind w:left="11" w:right="5"/>
              <w:jc w:val="left"/>
              <w:rPr>
                <w:sz w:val="24"/>
                <w:szCs w:val="24"/>
              </w:rPr>
            </w:pPr>
            <w:r>
              <w:rPr>
                <w:sz w:val="18"/>
                <w:szCs w:val="24"/>
              </w:rPr>
              <w:t>%</w:t>
            </w:r>
          </w:p>
        </w:tc>
      </w:tr>
      <w:tr w:rsidR="00257EC7" w14:paraId="0B868CC7" w14:textId="77777777">
        <w:tc>
          <w:tcPr>
            <w:tcW w:w="6079" w:type="dxa"/>
            <w:tcBorders>
              <w:top w:val="nil"/>
              <w:left w:val="nil"/>
              <w:bottom w:val="nil"/>
              <w:right w:val="nil"/>
              <w:tl2br w:val="nil"/>
              <w:tr2bl w:val="nil"/>
            </w:tcBorders>
            <w:vAlign w:val="bottom"/>
          </w:tcPr>
          <w:p w14:paraId="0B868CBA" w14:textId="77777777" w:rsidR="00257EC7" w:rsidRDefault="00A064AC">
            <w:pPr>
              <w:ind w:left="101" w:right="5"/>
              <w:jc w:val="left"/>
              <w:rPr>
                <w:sz w:val="24"/>
                <w:szCs w:val="24"/>
              </w:rPr>
            </w:pPr>
            <w:r>
              <w:rPr>
                <w:i/>
                <w:sz w:val="18"/>
                <w:szCs w:val="24"/>
              </w:rPr>
              <w:t>% of sales</w:t>
            </w:r>
          </w:p>
        </w:tc>
        <w:tc>
          <w:tcPr>
            <w:tcW w:w="171" w:type="dxa"/>
            <w:tcBorders>
              <w:top w:val="nil"/>
              <w:left w:val="nil"/>
              <w:bottom w:val="nil"/>
              <w:right w:val="nil"/>
              <w:tl2br w:val="nil"/>
              <w:tr2bl w:val="nil"/>
            </w:tcBorders>
            <w:vAlign w:val="bottom"/>
          </w:tcPr>
          <w:p w14:paraId="0B868CB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BC"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BD" w14:textId="77777777" w:rsidR="00257EC7" w:rsidRDefault="00A064AC">
            <w:pPr>
              <w:ind w:left="12" w:right="4"/>
              <w:jc w:val="right"/>
              <w:rPr>
                <w:sz w:val="24"/>
                <w:szCs w:val="24"/>
              </w:rPr>
            </w:pPr>
            <w:r>
              <w:rPr>
                <w:i/>
                <w:sz w:val="18"/>
                <w:szCs w:val="24"/>
              </w:rPr>
              <w:t>7.5</w:t>
            </w:r>
          </w:p>
        </w:tc>
        <w:tc>
          <w:tcPr>
            <w:tcW w:w="245" w:type="dxa"/>
            <w:tcBorders>
              <w:top w:val="nil"/>
              <w:left w:val="nil"/>
              <w:bottom w:val="nil"/>
              <w:right w:val="nil"/>
              <w:tl2br w:val="nil"/>
              <w:tr2bl w:val="nil"/>
            </w:tcBorders>
            <w:vAlign w:val="bottom"/>
          </w:tcPr>
          <w:p w14:paraId="0B868CBE"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B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C0"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C1" w14:textId="77777777" w:rsidR="00257EC7" w:rsidRDefault="00A064AC">
            <w:pPr>
              <w:ind w:left="12" w:right="4"/>
              <w:jc w:val="right"/>
              <w:rPr>
                <w:sz w:val="24"/>
                <w:szCs w:val="24"/>
              </w:rPr>
            </w:pPr>
            <w:r>
              <w:rPr>
                <w:i/>
                <w:sz w:val="18"/>
                <w:szCs w:val="24"/>
              </w:rPr>
              <w:t>5.6</w:t>
            </w:r>
          </w:p>
        </w:tc>
        <w:tc>
          <w:tcPr>
            <w:tcW w:w="245" w:type="dxa"/>
            <w:tcBorders>
              <w:top w:val="nil"/>
              <w:left w:val="nil"/>
              <w:bottom w:val="nil"/>
              <w:right w:val="nil"/>
              <w:tl2br w:val="nil"/>
              <w:tr2bl w:val="nil"/>
            </w:tcBorders>
            <w:vAlign w:val="bottom"/>
          </w:tcPr>
          <w:p w14:paraId="0B868CC2"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CC3"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CC4"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C5" w14:textId="77777777" w:rsidR="00257EC7" w:rsidRDefault="00A064AC">
            <w:pPr>
              <w:ind w:left="12" w:right="4"/>
              <w:jc w:val="right"/>
              <w:rPr>
                <w:sz w:val="24"/>
                <w:szCs w:val="24"/>
              </w:rPr>
            </w:pPr>
            <w:r>
              <w:rPr>
                <w:i/>
                <w:sz w:val="18"/>
                <w:szCs w:val="24"/>
              </w:rPr>
              <w:t>1.9</w:t>
            </w:r>
          </w:p>
        </w:tc>
        <w:tc>
          <w:tcPr>
            <w:tcW w:w="245" w:type="dxa"/>
            <w:tcBorders>
              <w:top w:val="nil"/>
              <w:left w:val="nil"/>
              <w:bottom w:val="nil"/>
              <w:right w:val="nil"/>
              <w:tl2br w:val="nil"/>
              <w:tr2bl w:val="nil"/>
            </w:tcBorders>
            <w:vAlign w:val="bottom"/>
          </w:tcPr>
          <w:p w14:paraId="0B868CC6" w14:textId="77777777" w:rsidR="00257EC7" w:rsidRDefault="00A064AC">
            <w:pPr>
              <w:ind w:left="11" w:right="5"/>
              <w:jc w:val="left"/>
              <w:rPr>
                <w:sz w:val="24"/>
                <w:szCs w:val="24"/>
              </w:rPr>
            </w:pPr>
            <w:r>
              <w:rPr>
                <w:i/>
                <w:sz w:val="18"/>
                <w:szCs w:val="24"/>
              </w:rPr>
              <w:t>pp</w:t>
            </w:r>
          </w:p>
        </w:tc>
      </w:tr>
      <w:tr w:rsidR="00257EC7" w14:paraId="0B868CD5" w14:textId="77777777">
        <w:tc>
          <w:tcPr>
            <w:tcW w:w="6079" w:type="dxa"/>
            <w:tcBorders>
              <w:top w:val="nil"/>
              <w:left w:val="nil"/>
              <w:bottom w:val="nil"/>
              <w:right w:val="nil"/>
              <w:tl2br w:val="nil"/>
              <w:tr2bl w:val="nil"/>
            </w:tcBorders>
            <w:vAlign w:val="bottom"/>
          </w:tcPr>
          <w:p w14:paraId="0B868CC8" w14:textId="77777777" w:rsidR="00257EC7" w:rsidRDefault="00A064AC">
            <w:pPr>
              <w:ind w:left="11" w:right="5"/>
              <w:jc w:val="left"/>
              <w:rPr>
                <w:sz w:val="24"/>
                <w:szCs w:val="24"/>
              </w:rPr>
            </w:pPr>
            <w:r>
              <w:rPr>
                <w:sz w:val="18"/>
                <w:szCs w:val="24"/>
              </w:rPr>
              <w:t>Financial and non-operating items, net</w:t>
            </w:r>
          </w:p>
        </w:tc>
        <w:tc>
          <w:tcPr>
            <w:tcW w:w="171" w:type="dxa"/>
            <w:tcBorders>
              <w:top w:val="nil"/>
              <w:left w:val="nil"/>
              <w:bottom w:val="nil"/>
              <w:right w:val="nil"/>
              <w:tl2br w:val="nil"/>
              <w:tr2bl w:val="nil"/>
            </w:tcBorders>
            <w:vAlign w:val="bottom"/>
          </w:tcPr>
          <w:p w14:paraId="0B868CC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CA"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CB" w14:textId="77777777" w:rsidR="00257EC7" w:rsidRDefault="00A064AC">
            <w:pPr>
              <w:ind w:left="12" w:right="4"/>
              <w:jc w:val="right"/>
              <w:rPr>
                <w:sz w:val="24"/>
                <w:szCs w:val="24"/>
              </w:rPr>
            </w:pPr>
            <w:r>
              <w:rPr>
                <w:sz w:val="18"/>
                <w:szCs w:val="24"/>
              </w:rPr>
              <w:t>(18</w:t>
            </w:r>
          </w:p>
        </w:tc>
        <w:tc>
          <w:tcPr>
            <w:tcW w:w="245" w:type="dxa"/>
            <w:tcBorders>
              <w:top w:val="nil"/>
              <w:left w:val="nil"/>
              <w:bottom w:val="nil"/>
              <w:right w:val="nil"/>
              <w:tl2br w:val="nil"/>
              <w:tr2bl w:val="nil"/>
            </w:tcBorders>
            <w:vAlign w:val="bottom"/>
          </w:tcPr>
          <w:p w14:paraId="0B868CCC"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C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CE"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CF" w14:textId="77777777" w:rsidR="00257EC7" w:rsidRDefault="00A064AC">
            <w:pPr>
              <w:ind w:left="12" w:right="4"/>
              <w:jc w:val="right"/>
              <w:rPr>
                <w:sz w:val="24"/>
                <w:szCs w:val="24"/>
              </w:rPr>
            </w:pPr>
            <w:r>
              <w:rPr>
                <w:sz w:val="18"/>
                <w:szCs w:val="24"/>
              </w:rPr>
              <w:t>(12</w:t>
            </w:r>
          </w:p>
        </w:tc>
        <w:tc>
          <w:tcPr>
            <w:tcW w:w="245" w:type="dxa"/>
            <w:tcBorders>
              <w:top w:val="nil"/>
              <w:left w:val="nil"/>
              <w:bottom w:val="nil"/>
              <w:right w:val="nil"/>
              <w:tl2br w:val="nil"/>
              <w:tr2bl w:val="nil"/>
            </w:tcBorders>
            <w:vAlign w:val="bottom"/>
          </w:tcPr>
          <w:p w14:paraId="0B868CD0"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D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D2"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D3" w14:textId="77777777" w:rsidR="00257EC7" w:rsidRDefault="00A064AC">
            <w:pPr>
              <w:ind w:left="12" w:right="4"/>
              <w:jc w:val="right"/>
              <w:rPr>
                <w:sz w:val="24"/>
                <w:szCs w:val="24"/>
              </w:rPr>
            </w:pPr>
            <w:r>
              <w:rPr>
                <w:sz w:val="18"/>
                <w:szCs w:val="24"/>
              </w:rPr>
              <w:t>46.7</w:t>
            </w:r>
          </w:p>
        </w:tc>
        <w:tc>
          <w:tcPr>
            <w:tcW w:w="245" w:type="dxa"/>
            <w:tcBorders>
              <w:top w:val="nil"/>
              <w:left w:val="nil"/>
              <w:bottom w:val="nil"/>
              <w:right w:val="nil"/>
              <w:tl2br w:val="nil"/>
              <w:tr2bl w:val="nil"/>
            </w:tcBorders>
            <w:vAlign w:val="bottom"/>
          </w:tcPr>
          <w:p w14:paraId="0B868CD4" w14:textId="77777777" w:rsidR="00257EC7" w:rsidRDefault="00A064AC">
            <w:pPr>
              <w:ind w:left="11" w:right="5"/>
              <w:jc w:val="left"/>
              <w:rPr>
                <w:sz w:val="24"/>
                <w:szCs w:val="24"/>
              </w:rPr>
            </w:pPr>
            <w:r>
              <w:rPr>
                <w:sz w:val="18"/>
                <w:szCs w:val="24"/>
              </w:rPr>
              <w:t>%</w:t>
            </w:r>
          </w:p>
        </w:tc>
      </w:tr>
      <w:tr w:rsidR="00257EC7" w14:paraId="0B868CE3" w14:textId="77777777">
        <w:tc>
          <w:tcPr>
            <w:tcW w:w="6079" w:type="dxa"/>
            <w:tcBorders>
              <w:top w:val="nil"/>
              <w:left w:val="nil"/>
              <w:bottom w:val="nil"/>
              <w:right w:val="nil"/>
              <w:tl2br w:val="nil"/>
              <w:tr2bl w:val="nil"/>
            </w:tcBorders>
            <w:vAlign w:val="bottom"/>
          </w:tcPr>
          <w:p w14:paraId="0B868CD6" w14:textId="77777777" w:rsidR="00257EC7" w:rsidRDefault="00A064AC">
            <w:pPr>
              <w:ind w:left="11" w:right="5"/>
              <w:jc w:val="left"/>
              <w:rPr>
                <w:sz w:val="24"/>
                <w:szCs w:val="24"/>
              </w:rPr>
            </w:pPr>
            <w:r>
              <w:rPr>
                <w:sz w:val="18"/>
                <w:szCs w:val="24"/>
              </w:rPr>
              <w:t>Income before taxes</w:t>
            </w:r>
          </w:p>
        </w:tc>
        <w:tc>
          <w:tcPr>
            <w:tcW w:w="171" w:type="dxa"/>
            <w:tcBorders>
              <w:top w:val="nil"/>
              <w:left w:val="nil"/>
              <w:bottom w:val="nil"/>
              <w:right w:val="nil"/>
              <w:tl2br w:val="nil"/>
              <w:tr2bl w:val="nil"/>
            </w:tcBorders>
            <w:vAlign w:val="bottom"/>
          </w:tcPr>
          <w:p w14:paraId="0B868CD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D8"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D9" w14:textId="77777777" w:rsidR="00257EC7" w:rsidRDefault="00A064AC">
            <w:pPr>
              <w:ind w:left="12" w:right="4"/>
              <w:jc w:val="right"/>
              <w:rPr>
                <w:sz w:val="24"/>
                <w:szCs w:val="24"/>
              </w:rPr>
            </w:pPr>
            <w:r>
              <w:rPr>
                <w:sz w:val="18"/>
                <w:szCs w:val="24"/>
              </w:rPr>
              <w:t>153</w:t>
            </w:r>
          </w:p>
        </w:tc>
        <w:tc>
          <w:tcPr>
            <w:tcW w:w="245" w:type="dxa"/>
            <w:tcBorders>
              <w:top w:val="nil"/>
              <w:left w:val="nil"/>
              <w:bottom w:val="nil"/>
              <w:right w:val="nil"/>
              <w:tl2br w:val="nil"/>
              <w:tr2bl w:val="nil"/>
            </w:tcBorders>
            <w:vAlign w:val="bottom"/>
          </w:tcPr>
          <w:p w14:paraId="0B868CDA"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D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DC"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DD" w14:textId="77777777" w:rsidR="00257EC7" w:rsidRDefault="00A064AC">
            <w:pPr>
              <w:ind w:left="12" w:right="4"/>
              <w:jc w:val="right"/>
              <w:rPr>
                <w:sz w:val="24"/>
                <w:szCs w:val="24"/>
              </w:rPr>
            </w:pPr>
            <w:r>
              <w:rPr>
                <w:sz w:val="18"/>
                <w:szCs w:val="24"/>
              </w:rPr>
              <w:t>87</w:t>
            </w:r>
          </w:p>
        </w:tc>
        <w:tc>
          <w:tcPr>
            <w:tcW w:w="245" w:type="dxa"/>
            <w:tcBorders>
              <w:top w:val="nil"/>
              <w:left w:val="nil"/>
              <w:bottom w:val="nil"/>
              <w:right w:val="nil"/>
              <w:tl2br w:val="nil"/>
              <w:tr2bl w:val="nil"/>
            </w:tcBorders>
            <w:vAlign w:val="bottom"/>
          </w:tcPr>
          <w:p w14:paraId="0B868CDE"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CD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E0"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E1" w14:textId="77777777" w:rsidR="00257EC7" w:rsidRDefault="00A064AC">
            <w:pPr>
              <w:ind w:left="12" w:right="4"/>
              <w:jc w:val="right"/>
              <w:rPr>
                <w:sz w:val="24"/>
                <w:szCs w:val="24"/>
              </w:rPr>
            </w:pPr>
            <w:r>
              <w:rPr>
                <w:sz w:val="18"/>
                <w:szCs w:val="24"/>
              </w:rPr>
              <w:t>76.1</w:t>
            </w:r>
          </w:p>
        </w:tc>
        <w:tc>
          <w:tcPr>
            <w:tcW w:w="245" w:type="dxa"/>
            <w:tcBorders>
              <w:top w:val="nil"/>
              <w:left w:val="nil"/>
              <w:bottom w:val="nil"/>
              <w:right w:val="nil"/>
              <w:tl2br w:val="nil"/>
              <w:tr2bl w:val="nil"/>
            </w:tcBorders>
            <w:vAlign w:val="bottom"/>
          </w:tcPr>
          <w:p w14:paraId="0B868CE2" w14:textId="77777777" w:rsidR="00257EC7" w:rsidRDefault="00A064AC">
            <w:pPr>
              <w:ind w:left="11" w:right="5"/>
              <w:jc w:val="left"/>
              <w:rPr>
                <w:sz w:val="24"/>
                <w:szCs w:val="24"/>
              </w:rPr>
            </w:pPr>
            <w:r>
              <w:rPr>
                <w:sz w:val="18"/>
                <w:szCs w:val="24"/>
              </w:rPr>
              <w:t>%</w:t>
            </w:r>
          </w:p>
        </w:tc>
      </w:tr>
      <w:tr w:rsidR="00257EC7" w14:paraId="0B868CF1" w14:textId="77777777">
        <w:tc>
          <w:tcPr>
            <w:tcW w:w="6079" w:type="dxa"/>
            <w:tcBorders>
              <w:top w:val="nil"/>
              <w:left w:val="nil"/>
              <w:bottom w:val="nil"/>
              <w:right w:val="nil"/>
              <w:tl2br w:val="nil"/>
              <w:tr2bl w:val="nil"/>
            </w:tcBorders>
            <w:vAlign w:val="bottom"/>
          </w:tcPr>
          <w:p w14:paraId="0B868CE4" w14:textId="77777777" w:rsidR="00257EC7" w:rsidRDefault="00A064AC">
            <w:pPr>
              <w:ind w:left="11" w:right="5"/>
              <w:jc w:val="left"/>
              <w:rPr>
                <w:sz w:val="24"/>
                <w:szCs w:val="24"/>
              </w:rPr>
            </w:pPr>
            <w:r>
              <w:rPr>
                <w:sz w:val="18"/>
                <w:szCs w:val="24"/>
              </w:rPr>
              <w:t>Income taxes</w:t>
            </w:r>
          </w:p>
        </w:tc>
        <w:tc>
          <w:tcPr>
            <w:tcW w:w="171" w:type="dxa"/>
            <w:tcBorders>
              <w:top w:val="nil"/>
              <w:left w:val="nil"/>
              <w:bottom w:val="nil"/>
              <w:right w:val="nil"/>
              <w:tl2br w:val="nil"/>
              <w:tr2bl w:val="nil"/>
            </w:tcBorders>
            <w:vAlign w:val="bottom"/>
          </w:tcPr>
          <w:p w14:paraId="0B868CE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E6"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E7" w14:textId="77777777" w:rsidR="00257EC7" w:rsidRDefault="00A064AC">
            <w:pPr>
              <w:ind w:left="12" w:right="4"/>
              <w:jc w:val="right"/>
              <w:rPr>
                <w:sz w:val="24"/>
                <w:szCs w:val="24"/>
              </w:rPr>
            </w:pPr>
            <w:r>
              <w:rPr>
                <w:sz w:val="18"/>
                <w:szCs w:val="24"/>
              </w:rPr>
              <w:t>(47</w:t>
            </w:r>
          </w:p>
        </w:tc>
        <w:tc>
          <w:tcPr>
            <w:tcW w:w="245" w:type="dxa"/>
            <w:tcBorders>
              <w:top w:val="nil"/>
              <w:left w:val="nil"/>
              <w:bottom w:val="nil"/>
              <w:right w:val="nil"/>
              <w:tl2br w:val="nil"/>
              <w:tr2bl w:val="nil"/>
            </w:tcBorders>
            <w:vAlign w:val="bottom"/>
          </w:tcPr>
          <w:p w14:paraId="0B868CE8"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E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EA"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EB" w14:textId="77777777" w:rsidR="00257EC7" w:rsidRDefault="00A064AC">
            <w:pPr>
              <w:ind w:left="12" w:right="4"/>
              <w:jc w:val="right"/>
              <w:rPr>
                <w:sz w:val="24"/>
                <w:szCs w:val="24"/>
              </w:rPr>
            </w:pPr>
            <w:r>
              <w:rPr>
                <w:sz w:val="18"/>
                <w:szCs w:val="24"/>
              </w:rPr>
              <w:t>(27</w:t>
            </w:r>
          </w:p>
        </w:tc>
        <w:tc>
          <w:tcPr>
            <w:tcW w:w="245" w:type="dxa"/>
            <w:tcBorders>
              <w:top w:val="nil"/>
              <w:left w:val="nil"/>
              <w:bottom w:val="nil"/>
              <w:right w:val="nil"/>
              <w:tl2br w:val="nil"/>
              <w:tr2bl w:val="nil"/>
            </w:tcBorders>
            <w:vAlign w:val="bottom"/>
          </w:tcPr>
          <w:p w14:paraId="0B868CEC"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E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EE"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EF" w14:textId="77777777" w:rsidR="00257EC7" w:rsidRDefault="00A064AC">
            <w:pPr>
              <w:ind w:left="12" w:right="4"/>
              <w:jc w:val="right"/>
              <w:rPr>
                <w:sz w:val="24"/>
                <w:szCs w:val="24"/>
              </w:rPr>
            </w:pPr>
            <w:r>
              <w:rPr>
                <w:sz w:val="18"/>
                <w:szCs w:val="24"/>
              </w:rPr>
              <w:t>75.3</w:t>
            </w:r>
          </w:p>
        </w:tc>
        <w:tc>
          <w:tcPr>
            <w:tcW w:w="245" w:type="dxa"/>
            <w:tcBorders>
              <w:top w:val="nil"/>
              <w:left w:val="nil"/>
              <w:bottom w:val="nil"/>
              <w:right w:val="nil"/>
              <w:tl2br w:val="nil"/>
              <w:tr2bl w:val="nil"/>
            </w:tcBorders>
            <w:vAlign w:val="bottom"/>
          </w:tcPr>
          <w:p w14:paraId="0B868CF0" w14:textId="77777777" w:rsidR="00257EC7" w:rsidRDefault="00A064AC">
            <w:pPr>
              <w:ind w:left="11" w:right="5"/>
              <w:jc w:val="left"/>
              <w:rPr>
                <w:sz w:val="24"/>
                <w:szCs w:val="24"/>
              </w:rPr>
            </w:pPr>
            <w:r>
              <w:rPr>
                <w:sz w:val="18"/>
                <w:szCs w:val="24"/>
              </w:rPr>
              <w:t>%</w:t>
            </w:r>
          </w:p>
        </w:tc>
      </w:tr>
      <w:tr w:rsidR="00257EC7" w14:paraId="0B868CFF" w14:textId="77777777">
        <w:tc>
          <w:tcPr>
            <w:tcW w:w="6079" w:type="dxa"/>
            <w:tcBorders>
              <w:top w:val="nil"/>
              <w:left w:val="nil"/>
              <w:bottom w:val="nil"/>
              <w:right w:val="nil"/>
              <w:tl2br w:val="nil"/>
              <w:tr2bl w:val="nil"/>
            </w:tcBorders>
            <w:vAlign w:val="bottom"/>
          </w:tcPr>
          <w:p w14:paraId="0B868CF2" w14:textId="77777777" w:rsidR="00257EC7" w:rsidRDefault="00A064AC">
            <w:pPr>
              <w:ind w:left="11" w:right="5"/>
              <w:jc w:val="left"/>
              <w:rPr>
                <w:sz w:val="24"/>
                <w:szCs w:val="24"/>
              </w:rPr>
            </w:pPr>
            <w:r>
              <w:rPr>
                <w:sz w:val="18"/>
                <w:szCs w:val="24"/>
              </w:rPr>
              <w:t>Tax rate</w:t>
            </w:r>
          </w:p>
        </w:tc>
        <w:tc>
          <w:tcPr>
            <w:tcW w:w="171" w:type="dxa"/>
            <w:tcBorders>
              <w:top w:val="nil"/>
              <w:left w:val="nil"/>
              <w:bottom w:val="nil"/>
              <w:right w:val="nil"/>
              <w:tl2br w:val="nil"/>
              <w:tr2bl w:val="nil"/>
            </w:tcBorders>
            <w:vAlign w:val="bottom"/>
          </w:tcPr>
          <w:p w14:paraId="0B868CF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F4"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CF5" w14:textId="77777777" w:rsidR="00257EC7" w:rsidRDefault="00A064AC">
            <w:pPr>
              <w:ind w:left="12" w:right="4"/>
              <w:jc w:val="right"/>
              <w:rPr>
                <w:sz w:val="24"/>
                <w:szCs w:val="24"/>
              </w:rPr>
            </w:pPr>
            <w:r>
              <w:rPr>
                <w:sz w:val="18"/>
                <w:szCs w:val="24"/>
              </w:rPr>
              <w:t>30.8</w:t>
            </w:r>
          </w:p>
        </w:tc>
        <w:tc>
          <w:tcPr>
            <w:tcW w:w="245" w:type="dxa"/>
            <w:tcBorders>
              <w:top w:val="nil"/>
              <w:left w:val="nil"/>
              <w:bottom w:val="nil"/>
              <w:right w:val="nil"/>
              <w:tl2br w:val="nil"/>
              <w:tr2bl w:val="nil"/>
            </w:tcBorders>
            <w:vAlign w:val="bottom"/>
          </w:tcPr>
          <w:p w14:paraId="0B868CF6"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F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F8"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CF9" w14:textId="77777777" w:rsidR="00257EC7" w:rsidRDefault="00A064AC">
            <w:pPr>
              <w:ind w:left="12" w:right="4"/>
              <w:jc w:val="right"/>
              <w:rPr>
                <w:sz w:val="24"/>
                <w:szCs w:val="24"/>
              </w:rPr>
            </w:pPr>
            <w:r>
              <w:rPr>
                <w:sz w:val="18"/>
                <w:szCs w:val="24"/>
              </w:rPr>
              <w:t>30.9</w:t>
            </w:r>
          </w:p>
        </w:tc>
        <w:tc>
          <w:tcPr>
            <w:tcW w:w="245" w:type="dxa"/>
            <w:tcBorders>
              <w:top w:val="nil"/>
              <w:left w:val="nil"/>
              <w:bottom w:val="nil"/>
              <w:right w:val="nil"/>
              <w:tl2br w:val="nil"/>
              <w:tr2bl w:val="nil"/>
            </w:tcBorders>
            <w:vAlign w:val="bottom"/>
          </w:tcPr>
          <w:p w14:paraId="0B868CFA"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CF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CFC"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CFD" w14:textId="77777777" w:rsidR="00257EC7" w:rsidRDefault="00A064AC">
            <w:pPr>
              <w:ind w:left="12" w:right="4"/>
              <w:jc w:val="right"/>
              <w:rPr>
                <w:sz w:val="24"/>
                <w:szCs w:val="24"/>
              </w:rPr>
            </w:pPr>
            <w:r>
              <w:rPr>
                <w:sz w:val="18"/>
                <w:szCs w:val="24"/>
              </w:rPr>
              <w:t>(0.1)pp</w:t>
            </w:r>
          </w:p>
        </w:tc>
        <w:tc>
          <w:tcPr>
            <w:tcW w:w="245" w:type="dxa"/>
            <w:tcBorders>
              <w:top w:val="nil"/>
              <w:left w:val="nil"/>
              <w:bottom w:val="nil"/>
              <w:right w:val="nil"/>
              <w:tl2br w:val="nil"/>
              <w:tr2bl w:val="nil"/>
            </w:tcBorders>
            <w:vAlign w:val="bottom"/>
          </w:tcPr>
          <w:p w14:paraId="0B868CFE" w14:textId="77777777" w:rsidR="00257EC7" w:rsidRDefault="00A064AC">
            <w:pPr>
              <w:ind w:left="11" w:right="5"/>
              <w:jc w:val="left"/>
              <w:rPr>
                <w:sz w:val="24"/>
                <w:szCs w:val="24"/>
              </w:rPr>
            </w:pPr>
            <w:r>
              <w:rPr>
                <w:sz w:val="18"/>
                <w:szCs w:val="24"/>
              </w:rPr>
              <w:t> </w:t>
            </w:r>
          </w:p>
        </w:tc>
      </w:tr>
      <w:tr w:rsidR="00257EC7" w14:paraId="0B868D0D" w14:textId="77777777">
        <w:tc>
          <w:tcPr>
            <w:tcW w:w="6079" w:type="dxa"/>
            <w:tcBorders>
              <w:top w:val="nil"/>
              <w:left w:val="nil"/>
              <w:bottom w:val="nil"/>
              <w:right w:val="nil"/>
              <w:tl2br w:val="nil"/>
              <w:tr2bl w:val="nil"/>
            </w:tcBorders>
            <w:vAlign w:val="bottom"/>
          </w:tcPr>
          <w:p w14:paraId="0B868D00" w14:textId="77777777" w:rsidR="00257EC7" w:rsidRDefault="00A064AC">
            <w:pPr>
              <w:ind w:left="11" w:right="5"/>
              <w:jc w:val="left"/>
              <w:rPr>
                <w:sz w:val="24"/>
                <w:szCs w:val="24"/>
              </w:rPr>
            </w:pPr>
            <w:r>
              <w:rPr>
                <w:sz w:val="18"/>
                <w:szCs w:val="24"/>
              </w:rPr>
              <w:t>Net income</w:t>
            </w:r>
          </w:p>
        </w:tc>
        <w:tc>
          <w:tcPr>
            <w:tcW w:w="171" w:type="dxa"/>
            <w:tcBorders>
              <w:top w:val="nil"/>
              <w:left w:val="nil"/>
              <w:bottom w:val="nil"/>
              <w:right w:val="nil"/>
              <w:tl2br w:val="nil"/>
              <w:tr2bl w:val="nil"/>
            </w:tcBorders>
            <w:vAlign w:val="bottom"/>
          </w:tcPr>
          <w:p w14:paraId="0B868D0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02"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D03" w14:textId="77777777" w:rsidR="00257EC7" w:rsidRDefault="00A064AC">
            <w:pPr>
              <w:ind w:left="12" w:right="4"/>
              <w:jc w:val="right"/>
              <w:rPr>
                <w:sz w:val="24"/>
                <w:szCs w:val="24"/>
              </w:rPr>
            </w:pPr>
            <w:r>
              <w:rPr>
                <w:sz w:val="18"/>
                <w:szCs w:val="24"/>
              </w:rPr>
              <w:t>106</w:t>
            </w:r>
          </w:p>
        </w:tc>
        <w:tc>
          <w:tcPr>
            <w:tcW w:w="245" w:type="dxa"/>
            <w:tcBorders>
              <w:top w:val="nil"/>
              <w:left w:val="nil"/>
              <w:bottom w:val="nil"/>
              <w:right w:val="nil"/>
              <w:tl2br w:val="nil"/>
              <w:tr2bl w:val="nil"/>
            </w:tcBorders>
            <w:vAlign w:val="bottom"/>
          </w:tcPr>
          <w:p w14:paraId="0B868D04"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0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06"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D07" w14:textId="77777777" w:rsidR="00257EC7" w:rsidRDefault="00A064AC">
            <w:pPr>
              <w:ind w:left="12" w:right="4"/>
              <w:jc w:val="right"/>
              <w:rPr>
                <w:sz w:val="24"/>
                <w:szCs w:val="24"/>
              </w:rPr>
            </w:pPr>
            <w:r>
              <w:rPr>
                <w:sz w:val="18"/>
                <w:szCs w:val="24"/>
              </w:rPr>
              <w:t>60</w:t>
            </w:r>
          </w:p>
        </w:tc>
        <w:tc>
          <w:tcPr>
            <w:tcW w:w="245" w:type="dxa"/>
            <w:tcBorders>
              <w:top w:val="nil"/>
              <w:left w:val="nil"/>
              <w:bottom w:val="nil"/>
              <w:right w:val="nil"/>
              <w:tl2br w:val="nil"/>
              <w:tr2bl w:val="nil"/>
            </w:tcBorders>
            <w:vAlign w:val="bottom"/>
          </w:tcPr>
          <w:p w14:paraId="0B868D08"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0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0A"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D0B" w14:textId="77777777" w:rsidR="00257EC7" w:rsidRDefault="00A064AC">
            <w:pPr>
              <w:ind w:left="12" w:right="4"/>
              <w:jc w:val="right"/>
              <w:rPr>
                <w:sz w:val="24"/>
                <w:szCs w:val="24"/>
              </w:rPr>
            </w:pPr>
            <w:r>
              <w:rPr>
                <w:sz w:val="18"/>
                <w:szCs w:val="24"/>
              </w:rPr>
              <w:t>76.4</w:t>
            </w:r>
          </w:p>
        </w:tc>
        <w:tc>
          <w:tcPr>
            <w:tcW w:w="245" w:type="dxa"/>
            <w:tcBorders>
              <w:top w:val="nil"/>
              <w:left w:val="nil"/>
              <w:bottom w:val="nil"/>
              <w:right w:val="nil"/>
              <w:tl2br w:val="nil"/>
              <w:tr2bl w:val="nil"/>
            </w:tcBorders>
            <w:vAlign w:val="bottom"/>
          </w:tcPr>
          <w:p w14:paraId="0B868D0C" w14:textId="77777777" w:rsidR="00257EC7" w:rsidRDefault="00A064AC">
            <w:pPr>
              <w:ind w:left="11" w:right="5"/>
              <w:jc w:val="left"/>
              <w:rPr>
                <w:sz w:val="24"/>
                <w:szCs w:val="24"/>
              </w:rPr>
            </w:pPr>
            <w:r>
              <w:rPr>
                <w:sz w:val="18"/>
                <w:szCs w:val="24"/>
              </w:rPr>
              <w:t>%</w:t>
            </w:r>
          </w:p>
        </w:tc>
      </w:tr>
      <w:tr w:rsidR="00257EC7" w14:paraId="0B868D1B" w14:textId="77777777">
        <w:tc>
          <w:tcPr>
            <w:tcW w:w="6079" w:type="dxa"/>
            <w:tcBorders>
              <w:top w:val="nil"/>
              <w:left w:val="nil"/>
              <w:bottom w:val="nil"/>
              <w:right w:val="nil"/>
              <w:tl2br w:val="nil"/>
              <w:tr2bl w:val="nil"/>
            </w:tcBorders>
            <w:vAlign w:val="bottom"/>
          </w:tcPr>
          <w:p w14:paraId="0B868D0E" w14:textId="77777777" w:rsidR="00257EC7" w:rsidRDefault="00A064AC">
            <w:pPr>
              <w:ind w:left="11" w:right="5"/>
              <w:jc w:val="left"/>
              <w:rPr>
                <w:sz w:val="24"/>
                <w:szCs w:val="24"/>
              </w:rPr>
            </w:pPr>
            <w:r>
              <w:rPr>
                <w:sz w:val="18"/>
                <w:szCs w:val="24"/>
              </w:rPr>
              <w:t>Earnings per share, diluted</w:t>
            </w:r>
            <w:r>
              <w:rPr>
                <w:sz w:val="12"/>
                <w:szCs w:val="24"/>
              </w:rPr>
              <w:t>2)</w:t>
            </w:r>
          </w:p>
        </w:tc>
        <w:tc>
          <w:tcPr>
            <w:tcW w:w="171" w:type="dxa"/>
            <w:tcBorders>
              <w:top w:val="nil"/>
              <w:left w:val="nil"/>
              <w:bottom w:val="nil"/>
              <w:right w:val="nil"/>
              <w:tl2br w:val="nil"/>
              <w:tr2bl w:val="nil"/>
            </w:tcBorders>
            <w:vAlign w:val="bottom"/>
          </w:tcPr>
          <w:p w14:paraId="0B868D0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10"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D11" w14:textId="77777777" w:rsidR="00257EC7" w:rsidRDefault="00A064AC">
            <w:pPr>
              <w:ind w:left="12" w:right="4"/>
              <w:jc w:val="right"/>
              <w:rPr>
                <w:sz w:val="24"/>
                <w:szCs w:val="24"/>
              </w:rPr>
            </w:pPr>
            <w:r>
              <w:rPr>
                <w:sz w:val="18"/>
                <w:szCs w:val="24"/>
              </w:rPr>
              <w:t>1.21</w:t>
            </w:r>
          </w:p>
        </w:tc>
        <w:tc>
          <w:tcPr>
            <w:tcW w:w="245" w:type="dxa"/>
            <w:tcBorders>
              <w:top w:val="nil"/>
              <w:left w:val="nil"/>
              <w:bottom w:val="nil"/>
              <w:right w:val="nil"/>
              <w:tl2br w:val="nil"/>
              <w:tr2bl w:val="nil"/>
            </w:tcBorders>
            <w:vAlign w:val="bottom"/>
          </w:tcPr>
          <w:p w14:paraId="0B868D12"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1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14"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D15" w14:textId="77777777" w:rsidR="00257EC7" w:rsidRDefault="00A064AC">
            <w:pPr>
              <w:ind w:left="12" w:right="4"/>
              <w:jc w:val="right"/>
              <w:rPr>
                <w:sz w:val="24"/>
                <w:szCs w:val="24"/>
              </w:rPr>
            </w:pPr>
            <w:r>
              <w:rPr>
                <w:sz w:val="18"/>
                <w:szCs w:val="24"/>
              </w:rPr>
              <w:t>0.68</w:t>
            </w:r>
          </w:p>
        </w:tc>
        <w:tc>
          <w:tcPr>
            <w:tcW w:w="245" w:type="dxa"/>
            <w:tcBorders>
              <w:top w:val="nil"/>
              <w:left w:val="nil"/>
              <w:bottom w:val="nil"/>
              <w:right w:val="nil"/>
              <w:tl2br w:val="nil"/>
              <w:tr2bl w:val="nil"/>
            </w:tcBorders>
            <w:vAlign w:val="bottom"/>
          </w:tcPr>
          <w:p w14:paraId="0B868D16"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1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18"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D19" w14:textId="77777777" w:rsidR="00257EC7" w:rsidRDefault="00A064AC">
            <w:pPr>
              <w:ind w:left="12" w:right="4"/>
              <w:jc w:val="right"/>
              <w:rPr>
                <w:sz w:val="24"/>
                <w:szCs w:val="24"/>
              </w:rPr>
            </w:pPr>
            <w:r>
              <w:rPr>
                <w:sz w:val="18"/>
                <w:szCs w:val="24"/>
              </w:rPr>
              <w:t>78.0</w:t>
            </w:r>
          </w:p>
        </w:tc>
        <w:tc>
          <w:tcPr>
            <w:tcW w:w="245" w:type="dxa"/>
            <w:tcBorders>
              <w:top w:val="nil"/>
              <w:left w:val="nil"/>
              <w:bottom w:val="nil"/>
              <w:right w:val="nil"/>
              <w:tl2br w:val="nil"/>
              <w:tr2bl w:val="nil"/>
            </w:tcBorders>
            <w:vAlign w:val="bottom"/>
          </w:tcPr>
          <w:p w14:paraId="0B868D1A" w14:textId="77777777" w:rsidR="00257EC7" w:rsidRDefault="00A064AC">
            <w:pPr>
              <w:ind w:left="11" w:right="5"/>
              <w:jc w:val="left"/>
              <w:rPr>
                <w:sz w:val="24"/>
                <w:szCs w:val="24"/>
              </w:rPr>
            </w:pPr>
            <w:r>
              <w:rPr>
                <w:sz w:val="18"/>
                <w:szCs w:val="24"/>
              </w:rPr>
              <w:t>%</w:t>
            </w:r>
          </w:p>
        </w:tc>
      </w:tr>
      <w:tr w:rsidR="00257EC7" w14:paraId="0B868D29" w14:textId="77777777">
        <w:tc>
          <w:tcPr>
            <w:tcW w:w="6079" w:type="dxa"/>
            <w:tcBorders>
              <w:top w:val="nil"/>
              <w:left w:val="nil"/>
              <w:bottom w:val="nil"/>
              <w:right w:val="nil"/>
              <w:tl2br w:val="nil"/>
              <w:tr2bl w:val="nil"/>
            </w:tcBorders>
            <w:vAlign w:val="bottom"/>
          </w:tcPr>
          <w:p w14:paraId="0B868D1C" w14:textId="77777777" w:rsidR="00257EC7" w:rsidRDefault="00A064AC">
            <w:pPr>
              <w:ind w:left="11" w:right="5"/>
              <w:jc w:val="left"/>
              <w:rPr>
                <w:sz w:val="24"/>
                <w:szCs w:val="24"/>
              </w:rPr>
            </w:pPr>
            <w:r>
              <w:rPr>
                <w:sz w:val="18"/>
                <w:szCs w:val="24"/>
              </w:rPr>
              <w:t>Adjusted earnings per share, diluted</w:t>
            </w:r>
            <w:r>
              <w:rPr>
                <w:sz w:val="12"/>
                <w:szCs w:val="24"/>
              </w:rPr>
              <w:t>1),2)</w:t>
            </w:r>
          </w:p>
        </w:tc>
        <w:tc>
          <w:tcPr>
            <w:tcW w:w="171" w:type="dxa"/>
            <w:tcBorders>
              <w:top w:val="nil"/>
              <w:left w:val="nil"/>
              <w:bottom w:val="nil"/>
              <w:right w:val="nil"/>
              <w:tl2br w:val="nil"/>
              <w:tr2bl w:val="nil"/>
            </w:tcBorders>
            <w:vAlign w:val="bottom"/>
          </w:tcPr>
          <w:p w14:paraId="0B868D1D"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8D1E"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D1F" w14:textId="77777777" w:rsidR="00257EC7" w:rsidRDefault="00A064AC">
            <w:pPr>
              <w:ind w:left="12" w:right="4"/>
              <w:jc w:val="right"/>
              <w:rPr>
                <w:sz w:val="24"/>
                <w:szCs w:val="24"/>
              </w:rPr>
            </w:pPr>
            <w:r>
              <w:rPr>
                <w:sz w:val="18"/>
                <w:szCs w:val="24"/>
              </w:rPr>
              <w:t>1.23</w:t>
            </w:r>
          </w:p>
        </w:tc>
        <w:tc>
          <w:tcPr>
            <w:tcW w:w="245" w:type="dxa"/>
            <w:tcBorders>
              <w:top w:val="nil"/>
              <w:left w:val="nil"/>
              <w:bottom w:val="nil"/>
              <w:right w:val="nil"/>
              <w:tl2br w:val="nil"/>
              <w:tr2bl w:val="nil"/>
            </w:tcBorders>
            <w:vAlign w:val="bottom"/>
          </w:tcPr>
          <w:p w14:paraId="0B868D20"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2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22"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D23" w14:textId="77777777" w:rsidR="00257EC7" w:rsidRDefault="00A064AC">
            <w:pPr>
              <w:ind w:left="12" w:right="4"/>
              <w:jc w:val="right"/>
              <w:rPr>
                <w:sz w:val="24"/>
                <w:szCs w:val="24"/>
              </w:rPr>
            </w:pPr>
            <w:r>
              <w:rPr>
                <w:sz w:val="18"/>
                <w:szCs w:val="24"/>
              </w:rPr>
              <w:t>0.73</w:t>
            </w:r>
          </w:p>
        </w:tc>
        <w:tc>
          <w:tcPr>
            <w:tcW w:w="245" w:type="dxa"/>
            <w:tcBorders>
              <w:top w:val="nil"/>
              <w:left w:val="nil"/>
              <w:bottom w:val="nil"/>
              <w:right w:val="nil"/>
              <w:tl2br w:val="nil"/>
              <w:tr2bl w:val="nil"/>
            </w:tcBorders>
            <w:vAlign w:val="bottom"/>
          </w:tcPr>
          <w:p w14:paraId="0B868D24"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D2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26"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D27" w14:textId="77777777" w:rsidR="00257EC7" w:rsidRDefault="00A064AC">
            <w:pPr>
              <w:ind w:left="12" w:right="4"/>
              <w:jc w:val="right"/>
              <w:rPr>
                <w:sz w:val="24"/>
                <w:szCs w:val="24"/>
              </w:rPr>
            </w:pPr>
            <w:r>
              <w:rPr>
                <w:sz w:val="18"/>
                <w:szCs w:val="24"/>
              </w:rPr>
              <w:t>68.4</w:t>
            </w:r>
          </w:p>
        </w:tc>
        <w:tc>
          <w:tcPr>
            <w:tcW w:w="245" w:type="dxa"/>
            <w:tcBorders>
              <w:top w:val="nil"/>
              <w:left w:val="nil"/>
              <w:bottom w:val="nil"/>
              <w:right w:val="nil"/>
              <w:tl2br w:val="nil"/>
              <w:tr2bl w:val="nil"/>
            </w:tcBorders>
            <w:vAlign w:val="bottom"/>
          </w:tcPr>
          <w:p w14:paraId="0B868D28" w14:textId="77777777" w:rsidR="00257EC7" w:rsidRDefault="00A064AC">
            <w:pPr>
              <w:ind w:left="11" w:right="5"/>
              <w:jc w:val="left"/>
              <w:rPr>
                <w:sz w:val="24"/>
                <w:szCs w:val="24"/>
              </w:rPr>
            </w:pPr>
            <w:r>
              <w:rPr>
                <w:sz w:val="18"/>
                <w:szCs w:val="24"/>
              </w:rPr>
              <w:t>%</w:t>
            </w:r>
          </w:p>
        </w:tc>
      </w:tr>
    </w:tbl>
    <w:p w14:paraId="0B868D2A" w14:textId="77777777" w:rsidR="00257EC7" w:rsidRDefault="00A064AC">
      <w:pPr>
        <w:jc w:val="left"/>
        <w:rPr>
          <w:sz w:val="24"/>
          <w:szCs w:val="24"/>
        </w:rPr>
      </w:pPr>
      <w:r>
        <w:rPr>
          <w:sz w:val="18"/>
          <w:szCs w:val="24"/>
        </w:rPr>
        <w:t> </w:t>
      </w:r>
    </w:p>
    <w:p w14:paraId="0B868D2B" w14:textId="77777777" w:rsidR="00257EC7" w:rsidRDefault="00A064AC">
      <w:pPr>
        <w:ind w:left="242" w:hanging="247"/>
        <w:jc w:val="left"/>
        <w:rPr>
          <w:sz w:val="24"/>
          <w:szCs w:val="24"/>
        </w:rPr>
      </w:pPr>
      <w:r>
        <w:rPr>
          <w:sz w:val="11"/>
          <w:szCs w:val="24"/>
          <w:vertAlign w:val="superscript"/>
        </w:rPr>
        <w:t>1)</w:t>
      </w:r>
      <w:r>
        <w:rPr>
          <w:sz w:val="18"/>
          <w:szCs w:val="24"/>
        </w:rPr>
        <w:t xml:space="preserve"> </w:t>
      </w:r>
      <w:r>
        <w:rPr>
          <w:sz w:val="14"/>
          <w:szCs w:val="24"/>
        </w:rPr>
        <w:t>Non-U.S. GAAP measure, excluding costs for capacity alignment and gain on sale of property.</w:t>
      </w:r>
    </w:p>
    <w:p w14:paraId="0B868D2C" w14:textId="77777777" w:rsidR="00257EC7" w:rsidRDefault="00A064AC">
      <w:pPr>
        <w:ind w:left="245" w:hanging="251"/>
        <w:jc w:val="left"/>
        <w:rPr>
          <w:sz w:val="24"/>
          <w:szCs w:val="24"/>
        </w:rPr>
      </w:pPr>
      <w:r>
        <w:rPr>
          <w:sz w:val="11"/>
          <w:szCs w:val="24"/>
          <w:vertAlign w:val="superscript"/>
        </w:rPr>
        <w:t>2)</w:t>
      </w:r>
      <w:r>
        <w:rPr>
          <w:sz w:val="18"/>
          <w:szCs w:val="24"/>
        </w:rPr>
        <w:t xml:space="preserve"> </w:t>
      </w:r>
      <w:r>
        <w:rPr>
          <w:sz w:val="14"/>
          <w:szCs w:val="24"/>
        </w:rPr>
        <w:t xml:space="preserve">Assuming dilution, when applicable, and net of treasury shares. </w:t>
      </w:r>
      <w:r>
        <w:rPr>
          <w:sz w:val="14"/>
          <w:szCs w:val="24"/>
        </w:rPr>
        <w:t>Participating share awards with right to receive dividend equivalents are under the two-class method excluded from the EPS calculation.</w:t>
      </w:r>
    </w:p>
    <w:p w14:paraId="0B868D2D" w14:textId="77777777" w:rsidR="00257EC7" w:rsidRDefault="00A064AC">
      <w:pPr>
        <w:jc w:val="left"/>
        <w:rPr>
          <w:sz w:val="24"/>
          <w:szCs w:val="24"/>
        </w:rPr>
      </w:pPr>
      <w:r>
        <w:rPr>
          <w:sz w:val="18"/>
          <w:szCs w:val="24"/>
        </w:rPr>
        <w:t> </w:t>
      </w:r>
    </w:p>
    <w:p w14:paraId="0B868D2E" w14:textId="77777777" w:rsidR="00257EC7" w:rsidRDefault="00A064AC">
      <w:pPr>
        <w:jc w:val="left"/>
        <w:rPr>
          <w:sz w:val="24"/>
          <w:szCs w:val="24"/>
        </w:rPr>
      </w:pPr>
      <w:r>
        <w:rPr>
          <w:b/>
          <w:sz w:val="18"/>
          <w:szCs w:val="24"/>
        </w:rPr>
        <w:t>Third quarter of 2022 development</w:t>
      </w:r>
    </w:p>
    <w:p w14:paraId="0B868D2F" w14:textId="77777777" w:rsidR="00257EC7" w:rsidRDefault="00A064AC">
      <w:pPr>
        <w:spacing w:before="108"/>
        <w:jc w:val="left"/>
        <w:rPr>
          <w:sz w:val="24"/>
          <w:szCs w:val="24"/>
        </w:rPr>
      </w:pPr>
      <w:r>
        <w:rPr>
          <w:b/>
          <w:sz w:val="18"/>
          <w:szCs w:val="24"/>
        </w:rPr>
        <w:t>Gross profit</w:t>
      </w:r>
      <w:r>
        <w:rPr>
          <w:sz w:val="18"/>
          <w:szCs w:val="24"/>
        </w:rPr>
        <w:t xml:space="preserve"> increased by $83 million and the gross margin increased by 0.4pp compared to the same quarter 2021. The gross profit increase was primarily driven by price increases and volume growth, partly offset by higher costs for raw materials, unfavorable foreign c</w:t>
      </w:r>
      <w:r>
        <w:rPr>
          <w:sz w:val="18"/>
          <w:szCs w:val="24"/>
        </w:rPr>
        <w:t>urrency translation effects and higher costs for premium freight.</w:t>
      </w:r>
    </w:p>
    <w:p w14:paraId="0B868D30" w14:textId="77777777" w:rsidR="00257EC7" w:rsidRDefault="00A064AC">
      <w:pPr>
        <w:spacing w:before="108"/>
        <w:jc w:val="left"/>
        <w:rPr>
          <w:sz w:val="24"/>
          <w:szCs w:val="24"/>
        </w:rPr>
      </w:pPr>
      <w:r>
        <w:rPr>
          <w:b/>
          <w:sz w:val="18"/>
          <w:szCs w:val="24"/>
        </w:rPr>
        <w:t>S,G&amp;A</w:t>
      </w:r>
      <w:r>
        <w:rPr>
          <w:sz w:val="18"/>
          <w:szCs w:val="24"/>
        </w:rPr>
        <w:t xml:space="preserve"> costs increased by $4 million compared to the prior year, mainly due to increased costs for personnel and IT expenses partly offset by positive currency translation effects. S,G&amp;A cost</w:t>
      </w:r>
      <w:r>
        <w:rPr>
          <w:sz w:val="18"/>
          <w:szCs w:val="24"/>
        </w:rPr>
        <w:t>s in relation to sales decreased from 5.5% to 4.6%.</w:t>
      </w:r>
    </w:p>
    <w:p w14:paraId="0B868D31" w14:textId="77777777" w:rsidR="00257EC7" w:rsidRDefault="00A064AC">
      <w:pPr>
        <w:spacing w:before="108"/>
        <w:jc w:val="left"/>
        <w:rPr>
          <w:sz w:val="24"/>
          <w:szCs w:val="24"/>
        </w:rPr>
      </w:pPr>
      <w:r>
        <w:rPr>
          <w:b/>
          <w:sz w:val="18"/>
          <w:szCs w:val="24"/>
        </w:rPr>
        <w:t>R,D&amp;E, net</w:t>
      </w:r>
      <w:r>
        <w:rPr>
          <w:sz w:val="18"/>
          <w:szCs w:val="24"/>
        </w:rPr>
        <w:t xml:space="preserve"> costs increased by around $8 million compared to the prior year, mainly due to higher costs for personnel, prototypes and tools partly offset by higher engineering income. R,D&amp;E, net, in relati</w:t>
      </w:r>
      <w:r>
        <w:rPr>
          <w:sz w:val="18"/>
          <w:szCs w:val="24"/>
        </w:rPr>
        <w:t>on to sales decreased from 5.3% to 4.6%.</w:t>
      </w:r>
    </w:p>
    <w:p w14:paraId="0B868D32" w14:textId="77777777" w:rsidR="00257EC7" w:rsidRDefault="00A064AC">
      <w:pPr>
        <w:spacing w:before="108"/>
        <w:jc w:val="left"/>
        <w:rPr>
          <w:sz w:val="24"/>
          <w:szCs w:val="24"/>
        </w:rPr>
      </w:pPr>
      <w:r>
        <w:rPr>
          <w:b/>
          <w:sz w:val="18"/>
          <w:szCs w:val="24"/>
        </w:rPr>
        <w:t>Other income (expense), net</w:t>
      </w:r>
      <w:r>
        <w:rPr>
          <w:sz w:val="18"/>
          <w:szCs w:val="24"/>
        </w:rPr>
        <w:t xml:space="preserve"> was unchanged compared to the prior year.</w:t>
      </w:r>
    </w:p>
    <w:p w14:paraId="0B868D33" w14:textId="77777777" w:rsidR="00257EC7" w:rsidRDefault="00A064AC">
      <w:pPr>
        <w:spacing w:before="108"/>
        <w:jc w:val="left"/>
        <w:rPr>
          <w:sz w:val="24"/>
          <w:szCs w:val="24"/>
        </w:rPr>
      </w:pPr>
      <w:r>
        <w:rPr>
          <w:b/>
          <w:sz w:val="18"/>
          <w:szCs w:val="24"/>
        </w:rPr>
        <w:t>Operating income</w:t>
      </w:r>
      <w:r>
        <w:rPr>
          <w:sz w:val="18"/>
          <w:szCs w:val="24"/>
        </w:rPr>
        <w:t xml:space="preserve"> increased by $72 million compared to the same period in 2021, mainly as a consequence of the higher gross profit, partly offset by the higher costs for S,G&amp;A and R,D&amp;E, net.</w:t>
      </w:r>
    </w:p>
    <w:p w14:paraId="0B868D34" w14:textId="77777777" w:rsidR="00257EC7" w:rsidRDefault="00A064AC">
      <w:pPr>
        <w:spacing w:before="108"/>
        <w:jc w:val="left"/>
        <w:rPr>
          <w:sz w:val="24"/>
          <w:szCs w:val="24"/>
        </w:rPr>
      </w:pPr>
      <w:r>
        <w:rPr>
          <w:b/>
          <w:sz w:val="18"/>
          <w:szCs w:val="24"/>
        </w:rPr>
        <w:t>Adjusted operating income</w:t>
      </w:r>
      <w:r>
        <w:rPr>
          <w:sz w:val="18"/>
          <w:szCs w:val="24"/>
        </w:rPr>
        <w:t xml:space="preserve"> (Non-U.S. GAAP measure, see reconciliation table below</w:t>
      </w:r>
      <w:r>
        <w:rPr>
          <w:b/>
          <w:sz w:val="18"/>
          <w:szCs w:val="24"/>
        </w:rPr>
        <w:t>)</w:t>
      </w:r>
      <w:r>
        <w:rPr>
          <w:sz w:val="18"/>
          <w:szCs w:val="24"/>
        </w:rPr>
        <w:t xml:space="preserve"> increased by $70 million compared to the prior year, mainly due to higher gross profit, partly offset by the higher costs for S,G&amp;A and R,D&amp;E, net.</w:t>
      </w:r>
    </w:p>
    <w:p w14:paraId="0B868D35" w14:textId="77777777" w:rsidR="00257EC7" w:rsidRDefault="00A064AC">
      <w:pPr>
        <w:spacing w:before="108"/>
        <w:jc w:val="left"/>
        <w:rPr>
          <w:sz w:val="24"/>
          <w:szCs w:val="24"/>
        </w:rPr>
      </w:pPr>
      <w:r>
        <w:rPr>
          <w:b/>
          <w:sz w:val="18"/>
          <w:szCs w:val="24"/>
        </w:rPr>
        <w:t>Financial and non-operating items, net</w:t>
      </w:r>
      <w:r>
        <w:rPr>
          <w:sz w:val="18"/>
          <w:szCs w:val="24"/>
        </w:rPr>
        <w:t>, was $6 million more negative compared to a year earlier, mainly due</w:t>
      </w:r>
      <w:r>
        <w:rPr>
          <w:sz w:val="18"/>
          <w:szCs w:val="24"/>
        </w:rPr>
        <w:t xml:space="preserve"> to adverse currency translation effects.</w:t>
      </w:r>
    </w:p>
    <w:p w14:paraId="0B868D36" w14:textId="77777777" w:rsidR="00257EC7" w:rsidRDefault="00A064AC">
      <w:pPr>
        <w:spacing w:before="216"/>
        <w:jc w:val="center"/>
        <w:rPr>
          <w:sz w:val="24"/>
          <w:szCs w:val="24"/>
        </w:rPr>
      </w:pPr>
      <w:r>
        <w:rPr>
          <w:sz w:val="18"/>
          <w:szCs w:val="24"/>
        </w:rPr>
        <w:t>26</w:t>
      </w:r>
    </w:p>
    <w:p w14:paraId="0B868D3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2" w:name="BKMK_83"/>
      <w:bookmarkEnd w:id="72"/>
    </w:p>
    <w:p w14:paraId="0B868D38" w14:textId="77777777" w:rsidR="00257EC7" w:rsidRDefault="00A064AC">
      <w:pPr>
        <w:pageBreakBefore/>
        <w:jc w:val="left"/>
        <w:rPr>
          <w:sz w:val="24"/>
          <w:szCs w:val="24"/>
        </w:rPr>
      </w:pPr>
      <w:r>
        <w:rPr>
          <w:sz w:val="18"/>
          <w:szCs w:val="24"/>
        </w:rPr>
        <w:t> </w:t>
      </w:r>
    </w:p>
    <w:p w14:paraId="0B868D39" w14:textId="77777777" w:rsidR="00257EC7" w:rsidRDefault="00A064AC">
      <w:pPr>
        <w:spacing w:before="108"/>
        <w:jc w:val="left"/>
        <w:rPr>
          <w:sz w:val="24"/>
          <w:szCs w:val="24"/>
        </w:rPr>
      </w:pPr>
      <w:r>
        <w:rPr>
          <w:b/>
          <w:sz w:val="18"/>
          <w:szCs w:val="24"/>
        </w:rPr>
        <w:t>Income before taxes</w:t>
      </w:r>
      <w:r>
        <w:rPr>
          <w:sz w:val="18"/>
          <w:szCs w:val="24"/>
        </w:rPr>
        <w:t xml:space="preserve"> increased by $66 million compared to the prior year, mainly due to the higher operating income partly offset by higher costs for financial and non-operating items, net.</w:t>
      </w:r>
    </w:p>
    <w:p w14:paraId="0B868D3A" w14:textId="77777777" w:rsidR="00257EC7" w:rsidRDefault="00A064AC">
      <w:pPr>
        <w:spacing w:before="108"/>
        <w:jc w:val="left"/>
        <w:rPr>
          <w:sz w:val="24"/>
          <w:szCs w:val="24"/>
        </w:rPr>
      </w:pPr>
      <w:r>
        <w:rPr>
          <w:b/>
          <w:sz w:val="18"/>
          <w:szCs w:val="24"/>
        </w:rPr>
        <w:t>Tax rate</w:t>
      </w:r>
      <w:r>
        <w:rPr>
          <w:sz w:val="18"/>
          <w:szCs w:val="24"/>
        </w:rPr>
        <w:t xml:space="preserve"> was 30.8%,</w:t>
      </w:r>
      <w:r>
        <w:rPr>
          <w:sz w:val="18"/>
          <w:szCs w:val="24"/>
        </w:rPr>
        <w:t xml:space="preserve"> almost unchanged compared to 30.9% in the same period last year. Discrete tax items, net, increased the tax rate this quarter by 1.4pp. Discrete tax items increased the tax rate by 5.6pp in the same period last year.‌</w:t>
      </w:r>
    </w:p>
    <w:p w14:paraId="0B868D3B" w14:textId="77777777" w:rsidR="00257EC7" w:rsidRDefault="00A064AC">
      <w:pPr>
        <w:spacing w:before="108"/>
        <w:jc w:val="left"/>
        <w:rPr>
          <w:sz w:val="24"/>
          <w:szCs w:val="24"/>
        </w:rPr>
      </w:pPr>
      <w:r>
        <w:rPr>
          <w:b/>
          <w:sz w:val="18"/>
          <w:szCs w:val="24"/>
        </w:rPr>
        <w:t>Earnings per share, diluted</w:t>
      </w:r>
      <w:r>
        <w:rPr>
          <w:sz w:val="18"/>
          <w:szCs w:val="24"/>
        </w:rPr>
        <w:t xml:space="preserve"> increased</w:t>
      </w:r>
      <w:r>
        <w:rPr>
          <w:sz w:val="18"/>
          <w:szCs w:val="24"/>
        </w:rPr>
        <w:t xml:space="preserve"> by $0.53 compared to a year earlier, where the main driver was $0.59 from higher adjusted operating income (Non-U.S. GAAP measure, see reconciliation table below) partly offset by $0.06 from financial and non-operating items.</w:t>
      </w:r>
    </w:p>
    <w:p w14:paraId="0B868D3C" w14:textId="77777777" w:rsidR="00257EC7" w:rsidRDefault="00A064AC">
      <w:pPr>
        <w:jc w:val="left"/>
        <w:rPr>
          <w:sz w:val="24"/>
          <w:szCs w:val="24"/>
        </w:rPr>
      </w:pPr>
      <w:r>
        <w:rPr>
          <w:sz w:val="18"/>
          <w:szCs w:val="24"/>
        </w:rPr>
        <w:br/>
        <w:t> </w:t>
      </w:r>
    </w:p>
    <w:p w14:paraId="0B868D3D" w14:textId="77777777" w:rsidR="00257EC7" w:rsidRDefault="00A064AC">
      <w:pPr>
        <w:jc w:val="left"/>
        <w:rPr>
          <w:sz w:val="24"/>
          <w:szCs w:val="24"/>
        </w:rPr>
      </w:pPr>
      <w:r>
        <w:rPr>
          <w:b/>
          <w:sz w:val="18"/>
          <w:szCs w:val="24"/>
        </w:rPr>
        <w:t>NINE MONTHS PERIOD ENDED S</w:t>
      </w:r>
      <w:r>
        <w:rPr>
          <w:b/>
          <w:sz w:val="18"/>
          <w:szCs w:val="24"/>
        </w:rPr>
        <w:t>EPTEMBER 30, 2022 COMPARED WITH NINE MONTHS PERIOD ENDED SEPTEMBER 30, 2021</w:t>
      </w:r>
    </w:p>
    <w:p w14:paraId="0B868D3E" w14:textId="77777777" w:rsidR="00257EC7" w:rsidRDefault="00A064AC">
      <w:pPr>
        <w:jc w:val="left"/>
        <w:rPr>
          <w:sz w:val="24"/>
          <w:szCs w:val="24"/>
        </w:rPr>
      </w:pPr>
      <w:r>
        <w:rPr>
          <w:sz w:val="18"/>
          <w:szCs w:val="24"/>
        </w:rPr>
        <w:t> </w:t>
      </w:r>
      <w:bookmarkStart w:id="73" w:name="BKMK_84"/>
      <w:bookmarkEnd w:id="73"/>
    </w:p>
    <w:p w14:paraId="0B868D3F" w14:textId="77777777" w:rsidR="00257EC7" w:rsidRDefault="00A064AC">
      <w:pPr>
        <w:jc w:val="left"/>
        <w:rPr>
          <w:sz w:val="24"/>
          <w:szCs w:val="24"/>
        </w:rPr>
      </w:pPr>
      <w:r>
        <w:rPr>
          <w:b/>
          <w:sz w:val="20"/>
          <w:szCs w:val="24"/>
        </w:rPr>
        <w:t>Consolidated Sales Development</w:t>
      </w:r>
    </w:p>
    <w:p w14:paraId="0B868D40" w14:textId="77777777" w:rsidR="00257EC7" w:rsidRDefault="00A064AC">
      <w:pPr>
        <w:jc w:val="left"/>
        <w:rPr>
          <w:sz w:val="24"/>
          <w:szCs w:val="24"/>
        </w:rPr>
      </w:pPr>
      <w:r>
        <w:rPr>
          <w:i/>
          <w:sz w:val="18"/>
          <w:szCs w:val="24"/>
        </w:rPr>
        <w:t>(dollars in millions)</w:t>
      </w:r>
    </w:p>
    <w:p w14:paraId="0B868D41"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2739"/>
        <w:gridCol w:w="174"/>
        <w:gridCol w:w="144"/>
        <w:gridCol w:w="1186"/>
        <w:gridCol w:w="144"/>
        <w:gridCol w:w="174"/>
        <w:gridCol w:w="144"/>
        <w:gridCol w:w="1249"/>
        <w:gridCol w:w="144"/>
        <w:gridCol w:w="174"/>
        <w:gridCol w:w="195"/>
        <w:gridCol w:w="1273"/>
        <w:gridCol w:w="245"/>
        <w:gridCol w:w="174"/>
        <w:gridCol w:w="144"/>
        <w:gridCol w:w="1252"/>
        <w:gridCol w:w="245"/>
        <w:gridCol w:w="174"/>
        <w:gridCol w:w="155"/>
        <w:gridCol w:w="1247"/>
        <w:gridCol w:w="144"/>
      </w:tblGrid>
      <w:tr w:rsidR="00257EC7" w14:paraId="0B868D57" w14:textId="77777777">
        <w:tc>
          <w:tcPr>
            <w:tcW w:w="2739" w:type="dxa"/>
            <w:tcBorders>
              <w:top w:val="nil"/>
              <w:left w:val="nil"/>
              <w:bottom w:val="nil"/>
              <w:right w:val="nil"/>
              <w:tl2br w:val="nil"/>
              <w:tr2bl w:val="nil"/>
            </w:tcBorders>
            <w:vAlign w:val="center"/>
          </w:tcPr>
          <w:p w14:paraId="0B868D42"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D4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44" w14:textId="77777777" w:rsidR="00257EC7" w:rsidRDefault="00257EC7">
            <w:pPr>
              <w:spacing w:line="1" w:lineRule="exact"/>
              <w:jc w:val="left"/>
              <w:rPr>
                <w:sz w:val="24"/>
                <w:szCs w:val="24"/>
              </w:rPr>
            </w:pPr>
          </w:p>
        </w:tc>
        <w:tc>
          <w:tcPr>
            <w:tcW w:w="1186" w:type="dxa"/>
            <w:tcBorders>
              <w:top w:val="nil"/>
              <w:left w:val="nil"/>
              <w:bottom w:val="nil"/>
              <w:right w:val="nil"/>
              <w:tl2br w:val="nil"/>
              <w:tr2bl w:val="nil"/>
            </w:tcBorders>
            <w:vAlign w:val="center"/>
          </w:tcPr>
          <w:p w14:paraId="0B868D4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46"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D4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48" w14:textId="77777777" w:rsidR="00257EC7" w:rsidRDefault="00257EC7">
            <w:pPr>
              <w:spacing w:line="1" w:lineRule="exact"/>
              <w:jc w:val="left"/>
              <w:rPr>
                <w:sz w:val="24"/>
                <w:szCs w:val="24"/>
              </w:rPr>
            </w:pPr>
          </w:p>
        </w:tc>
        <w:tc>
          <w:tcPr>
            <w:tcW w:w="1249" w:type="dxa"/>
            <w:tcBorders>
              <w:top w:val="nil"/>
              <w:left w:val="nil"/>
              <w:bottom w:val="nil"/>
              <w:right w:val="nil"/>
              <w:tl2br w:val="nil"/>
              <w:tr2bl w:val="nil"/>
            </w:tcBorders>
            <w:vAlign w:val="center"/>
          </w:tcPr>
          <w:p w14:paraId="0B868D4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4A"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D4B"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8D4C" w14:textId="77777777" w:rsidR="00257EC7" w:rsidRDefault="00257EC7">
            <w:pPr>
              <w:spacing w:line="1" w:lineRule="exact"/>
              <w:jc w:val="left"/>
              <w:rPr>
                <w:sz w:val="24"/>
                <w:szCs w:val="24"/>
              </w:rPr>
            </w:pPr>
          </w:p>
        </w:tc>
        <w:tc>
          <w:tcPr>
            <w:tcW w:w="1273" w:type="dxa"/>
            <w:tcBorders>
              <w:top w:val="nil"/>
              <w:left w:val="nil"/>
              <w:bottom w:val="nil"/>
              <w:right w:val="nil"/>
              <w:tl2br w:val="nil"/>
              <w:tr2bl w:val="nil"/>
            </w:tcBorders>
            <w:vAlign w:val="center"/>
          </w:tcPr>
          <w:p w14:paraId="0B868D4D"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D4E"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D4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50" w14:textId="77777777" w:rsidR="00257EC7" w:rsidRDefault="00257EC7">
            <w:pPr>
              <w:spacing w:line="1" w:lineRule="exact"/>
              <w:jc w:val="left"/>
              <w:rPr>
                <w:sz w:val="24"/>
                <w:szCs w:val="24"/>
              </w:rPr>
            </w:pPr>
          </w:p>
        </w:tc>
        <w:tc>
          <w:tcPr>
            <w:tcW w:w="1252" w:type="dxa"/>
            <w:tcBorders>
              <w:top w:val="nil"/>
              <w:left w:val="nil"/>
              <w:bottom w:val="nil"/>
              <w:right w:val="nil"/>
              <w:tl2br w:val="nil"/>
              <w:tr2bl w:val="nil"/>
            </w:tcBorders>
            <w:vAlign w:val="center"/>
          </w:tcPr>
          <w:p w14:paraId="0B868D51"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D52"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D53"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8D54" w14:textId="77777777" w:rsidR="00257EC7" w:rsidRDefault="00257EC7">
            <w:pPr>
              <w:spacing w:line="1" w:lineRule="exact"/>
              <w:jc w:val="left"/>
              <w:rPr>
                <w:sz w:val="24"/>
                <w:szCs w:val="24"/>
              </w:rPr>
            </w:pPr>
          </w:p>
        </w:tc>
        <w:tc>
          <w:tcPr>
            <w:tcW w:w="1247" w:type="dxa"/>
            <w:tcBorders>
              <w:top w:val="nil"/>
              <w:left w:val="nil"/>
              <w:bottom w:val="nil"/>
              <w:right w:val="nil"/>
              <w:tl2br w:val="nil"/>
              <w:tr2bl w:val="nil"/>
            </w:tcBorders>
            <w:vAlign w:val="center"/>
          </w:tcPr>
          <w:p w14:paraId="0B868D5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D56" w14:textId="77777777" w:rsidR="00257EC7" w:rsidRDefault="00257EC7">
            <w:pPr>
              <w:spacing w:line="1" w:lineRule="exact"/>
              <w:jc w:val="left"/>
              <w:rPr>
                <w:sz w:val="24"/>
                <w:szCs w:val="24"/>
              </w:rPr>
            </w:pPr>
          </w:p>
        </w:tc>
      </w:tr>
      <w:tr w:rsidR="00257EC7" w14:paraId="0B868D62" w14:textId="77777777">
        <w:tc>
          <w:tcPr>
            <w:tcW w:w="2739" w:type="dxa"/>
            <w:tcBorders>
              <w:top w:val="nil"/>
              <w:left w:val="nil"/>
              <w:bottom w:val="nil"/>
              <w:right w:val="nil"/>
              <w:tl2br w:val="nil"/>
              <w:tr2bl w:val="nil"/>
            </w:tcBorders>
            <w:vAlign w:val="bottom"/>
          </w:tcPr>
          <w:p w14:paraId="0B868D58" w14:textId="77777777" w:rsidR="00257EC7" w:rsidRDefault="00A064AC">
            <w:pPr>
              <w:ind w:left="11" w:right="5"/>
              <w:jc w:val="left"/>
              <w:rPr>
                <w:sz w:val="24"/>
                <w:szCs w:val="24"/>
              </w:rPr>
            </w:pPr>
            <w:r>
              <w:rPr>
                <w:sz w:val="14"/>
                <w:szCs w:val="24"/>
              </w:rPr>
              <w:t> </w:t>
            </w:r>
          </w:p>
        </w:tc>
        <w:tc>
          <w:tcPr>
            <w:tcW w:w="174" w:type="dxa"/>
            <w:tcBorders>
              <w:top w:val="nil"/>
              <w:left w:val="nil"/>
              <w:bottom w:val="nil"/>
              <w:right w:val="nil"/>
              <w:tl2br w:val="nil"/>
              <w:tr2bl w:val="nil"/>
            </w:tcBorders>
            <w:vAlign w:val="bottom"/>
          </w:tcPr>
          <w:p w14:paraId="0B868D59" w14:textId="77777777" w:rsidR="00257EC7" w:rsidRDefault="00A064AC">
            <w:pPr>
              <w:ind w:left="11" w:right="5"/>
              <w:jc w:val="left"/>
              <w:rPr>
                <w:sz w:val="24"/>
                <w:szCs w:val="24"/>
              </w:rPr>
            </w:pPr>
            <w:r>
              <w:rPr>
                <w:sz w:val="14"/>
                <w:szCs w:val="24"/>
              </w:rPr>
              <w:t> </w:t>
            </w:r>
          </w:p>
        </w:tc>
        <w:tc>
          <w:tcPr>
            <w:tcW w:w="3041" w:type="dxa"/>
            <w:gridSpan w:val="6"/>
            <w:tcBorders>
              <w:top w:val="nil"/>
              <w:left w:val="nil"/>
              <w:bottom w:val="single" w:sz="2" w:space="0" w:color="000000"/>
              <w:right w:val="nil"/>
              <w:tl2br w:val="nil"/>
              <w:tr2bl w:val="nil"/>
            </w:tcBorders>
            <w:vAlign w:val="bottom"/>
          </w:tcPr>
          <w:p w14:paraId="0B868D5A" w14:textId="77777777" w:rsidR="00257EC7" w:rsidRDefault="00A064AC">
            <w:pPr>
              <w:ind w:left="11" w:right="105"/>
              <w:jc w:val="center"/>
              <w:rPr>
                <w:sz w:val="24"/>
                <w:szCs w:val="24"/>
              </w:rPr>
            </w:pPr>
            <w:r>
              <w:rPr>
                <w:b/>
                <w:sz w:val="14"/>
                <w:szCs w:val="24"/>
              </w:rPr>
              <w:t>Nine Months Ended September 30,</w:t>
            </w:r>
          </w:p>
        </w:tc>
        <w:tc>
          <w:tcPr>
            <w:tcW w:w="144" w:type="dxa"/>
            <w:tcBorders>
              <w:top w:val="nil"/>
              <w:left w:val="nil"/>
              <w:bottom w:val="single" w:sz="2" w:space="0" w:color="000000"/>
              <w:right w:val="nil"/>
              <w:tl2br w:val="nil"/>
              <w:tr2bl w:val="nil"/>
            </w:tcBorders>
            <w:vAlign w:val="bottom"/>
          </w:tcPr>
          <w:p w14:paraId="0B868D5B" w14:textId="77777777" w:rsidR="00257EC7" w:rsidRDefault="00A064AC">
            <w:pPr>
              <w:ind w:left="11" w:right="5"/>
              <w:jc w:val="center"/>
              <w:rPr>
                <w:sz w:val="24"/>
                <w:szCs w:val="24"/>
              </w:rPr>
            </w:pPr>
            <w:r>
              <w:rPr>
                <w:sz w:val="14"/>
                <w:szCs w:val="24"/>
              </w:rPr>
              <w:t> </w:t>
            </w:r>
          </w:p>
        </w:tc>
        <w:tc>
          <w:tcPr>
            <w:tcW w:w="174" w:type="dxa"/>
            <w:tcBorders>
              <w:top w:val="nil"/>
              <w:left w:val="nil"/>
              <w:bottom w:val="nil"/>
              <w:right w:val="nil"/>
              <w:tl2br w:val="nil"/>
              <w:tr2bl w:val="nil"/>
            </w:tcBorders>
            <w:vAlign w:val="bottom"/>
          </w:tcPr>
          <w:p w14:paraId="0B868D5C" w14:textId="77777777" w:rsidR="00257EC7" w:rsidRDefault="00A064AC">
            <w:pPr>
              <w:ind w:left="12" w:right="4"/>
              <w:jc w:val="right"/>
              <w:rPr>
                <w:sz w:val="24"/>
                <w:szCs w:val="24"/>
              </w:rPr>
            </w:pPr>
            <w:r>
              <w:rPr>
                <w:sz w:val="14"/>
                <w:szCs w:val="24"/>
              </w:rPr>
              <w:t> </w:t>
            </w:r>
          </w:p>
        </w:tc>
        <w:tc>
          <w:tcPr>
            <w:tcW w:w="1468" w:type="dxa"/>
            <w:gridSpan w:val="2"/>
            <w:tcBorders>
              <w:top w:val="nil"/>
              <w:left w:val="nil"/>
              <w:bottom w:val="nil"/>
              <w:right w:val="nil"/>
              <w:tl2br w:val="nil"/>
              <w:tr2bl w:val="nil"/>
            </w:tcBorders>
            <w:vAlign w:val="bottom"/>
          </w:tcPr>
          <w:p w14:paraId="0B868D5D" w14:textId="77777777" w:rsidR="00257EC7" w:rsidRDefault="00A064AC">
            <w:pPr>
              <w:ind w:left="11" w:right="25"/>
              <w:jc w:val="left"/>
              <w:rPr>
                <w:sz w:val="24"/>
                <w:szCs w:val="24"/>
              </w:rPr>
            </w:pPr>
            <w:r>
              <w:rPr>
                <w:sz w:val="14"/>
                <w:szCs w:val="24"/>
              </w:rPr>
              <w:t> </w:t>
            </w:r>
          </w:p>
        </w:tc>
        <w:tc>
          <w:tcPr>
            <w:tcW w:w="245" w:type="dxa"/>
            <w:tcBorders>
              <w:top w:val="nil"/>
              <w:left w:val="nil"/>
              <w:bottom w:val="nil"/>
              <w:right w:val="nil"/>
              <w:tl2br w:val="nil"/>
              <w:tr2bl w:val="nil"/>
            </w:tcBorders>
            <w:vAlign w:val="bottom"/>
          </w:tcPr>
          <w:p w14:paraId="0B868D5E" w14:textId="77777777" w:rsidR="00257EC7" w:rsidRDefault="00A064AC">
            <w:pPr>
              <w:ind w:left="11" w:right="5"/>
              <w:jc w:val="left"/>
              <w:rPr>
                <w:sz w:val="24"/>
                <w:szCs w:val="24"/>
              </w:rPr>
            </w:pPr>
            <w:r>
              <w:rPr>
                <w:sz w:val="14"/>
                <w:szCs w:val="24"/>
              </w:rPr>
              <w:t> </w:t>
            </w:r>
          </w:p>
        </w:tc>
        <w:tc>
          <w:tcPr>
            <w:tcW w:w="174" w:type="dxa"/>
            <w:tcBorders>
              <w:top w:val="nil"/>
              <w:left w:val="nil"/>
              <w:bottom w:val="nil"/>
              <w:right w:val="nil"/>
              <w:tl2br w:val="nil"/>
              <w:tr2bl w:val="nil"/>
            </w:tcBorders>
            <w:vAlign w:val="bottom"/>
          </w:tcPr>
          <w:p w14:paraId="0B868D5F" w14:textId="77777777" w:rsidR="00257EC7" w:rsidRDefault="00A064AC">
            <w:pPr>
              <w:ind w:left="12" w:right="4"/>
              <w:jc w:val="right"/>
              <w:rPr>
                <w:sz w:val="24"/>
                <w:szCs w:val="24"/>
              </w:rPr>
            </w:pPr>
            <w:r>
              <w:rPr>
                <w:sz w:val="14"/>
                <w:szCs w:val="24"/>
              </w:rPr>
              <w:t> </w:t>
            </w:r>
          </w:p>
        </w:tc>
        <w:tc>
          <w:tcPr>
            <w:tcW w:w="3217" w:type="dxa"/>
            <w:gridSpan w:val="6"/>
            <w:tcBorders>
              <w:top w:val="nil"/>
              <w:left w:val="nil"/>
              <w:bottom w:val="single" w:sz="2" w:space="0" w:color="000000"/>
              <w:right w:val="nil"/>
              <w:tl2br w:val="nil"/>
              <w:tr2bl w:val="nil"/>
            </w:tcBorders>
            <w:vAlign w:val="bottom"/>
          </w:tcPr>
          <w:p w14:paraId="0B868D60" w14:textId="77777777" w:rsidR="00257EC7" w:rsidRDefault="00A064AC">
            <w:pPr>
              <w:ind w:left="11" w:right="105"/>
              <w:jc w:val="center"/>
              <w:rPr>
                <w:sz w:val="24"/>
                <w:szCs w:val="24"/>
              </w:rPr>
            </w:pPr>
            <w:r>
              <w:rPr>
                <w:b/>
                <w:sz w:val="14"/>
                <w:szCs w:val="24"/>
              </w:rPr>
              <w:t>Components of change in net sales</w:t>
            </w:r>
          </w:p>
        </w:tc>
        <w:tc>
          <w:tcPr>
            <w:tcW w:w="144" w:type="dxa"/>
            <w:tcBorders>
              <w:top w:val="nil"/>
              <w:left w:val="nil"/>
              <w:bottom w:val="single" w:sz="2" w:space="0" w:color="000000"/>
              <w:right w:val="nil"/>
              <w:tl2br w:val="nil"/>
              <w:tr2bl w:val="nil"/>
            </w:tcBorders>
            <w:vAlign w:val="bottom"/>
          </w:tcPr>
          <w:p w14:paraId="0B868D61" w14:textId="77777777" w:rsidR="00257EC7" w:rsidRDefault="00A064AC">
            <w:pPr>
              <w:ind w:left="11" w:right="5"/>
              <w:jc w:val="center"/>
              <w:rPr>
                <w:sz w:val="24"/>
                <w:szCs w:val="24"/>
              </w:rPr>
            </w:pPr>
            <w:r>
              <w:rPr>
                <w:sz w:val="14"/>
                <w:szCs w:val="24"/>
              </w:rPr>
              <w:t> </w:t>
            </w:r>
          </w:p>
        </w:tc>
      </w:tr>
      <w:tr w:rsidR="00257EC7" w14:paraId="0B868D73" w14:textId="77777777">
        <w:tc>
          <w:tcPr>
            <w:tcW w:w="2739" w:type="dxa"/>
            <w:tcBorders>
              <w:top w:val="nil"/>
              <w:left w:val="nil"/>
              <w:bottom w:val="nil"/>
              <w:right w:val="nil"/>
              <w:tl2br w:val="nil"/>
              <w:tr2bl w:val="nil"/>
            </w:tcBorders>
            <w:vAlign w:val="bottom"/>
          </w:tcPr>
          <w:p w14:paraId="0B868D63" w14:textId="77777777" w:rsidR="00257EC7" w:rsidRDefault="00A064AC">
            <w:pPr>
              <w:ind w:left="11" w:right="5"/>
              <w:jc w:val="left"/>
              <w:rPr>
                <w:sz w:val="24"/>
                <w:szCs w:val="24"/>
              </w:rPr>
            </w:pPr>
            <w:r>
              <w:rPr>
                <w:sz w:val="14"/>
                <w:szCs w:val="24"/>
              </w:rPr>
              <w:t> </w:t>
            </w:r>
          </w:p>
        </w:tc>
        <w:tc>
          <w:tcPr>
            <w:tcW w:w="174" w:type="dxa"/>
            <w:tcBorders>
              <w:top w:val="nil"/>
              <w:left w:val="nil"/>
              <w:bottom w:val="nil"/>
              <w:right w:val="nil"/>
              <w:tl2br w:val="nil"/>
              <w:tr2bl w:val="nil"/>
            </w:tcBorders>
            <w:vAlign w:val="bottom"/>
          </w:tcPr>
          <w:p w14:paraId="0B868D64" w14:textId="77777777" w:rsidR="00257EC7" w:rsidRDefault="00A064AC">
            <w:pPr>
              <w:ind w:left="11" w:right="5"/>
              <w:jc w:val="left"/>
              <w:rPr>
                <w:sz w:val="24"/>
                <w:szCs w:val="24"/>
              </w:rPr>
            </w:pPr>
            <w:r>
              <w:rPr>
                <w:sz w:val="14"/>
                <w:szCs w:val="24"/>
              </w:rPr>
              <w:t> </w:t>
            </w:r>
          </w:p>
        </w:tc>
        <w:tc>
          <w:tcPr>
            <w:tcW w:w="1330" w:type="dxa"/>
            <w:gridSpan w:val="2"/>
            <w:tcBorders>
              <w:top w:val="nil"/>
              <w:left w:val="nil"/>
              <w:bottom w:val="single" w:sz="2" w:space="0" w:color="000000"/>
              <w:right w:val="nil"/>
              <w:tl2br w:val="nil"/>
              <w:tr2bl w:val="nil"/>
            </w:tcBorders>
            <w:vAlign w:val="bottom"/>
          </w:tcPr>
          <w:p w14:paraId="0B868D65" w14:textId="77777777" w:rsidR="00257EC7" w:rsidRDefault="00A064AC">
            <w:pPr>
              <w:ind w:left="11" w:right="25"/>
              <w:jc w:val="center"/>
              <w:rPr>
                <w:sz w:val="24"/>
                <w:szCs w:val="24"/>
              </w:rPr>
            </w:pPr>
            <w:r>
              <w:rPr>
                <w:b/>
                <w:sz w:val="14"/>
                <w:szCs w:val="24"/>
              </w:rPr>
              <w:t>2022</w:t>
            </w:r>
          </w:p>
        </w:tc>
        <w:tc>
          <w:tcPr>
            <w:tcW w:w="144" w:type="dxa"/>
            <w:tcBorders>
              <w:top w:val="nil"/>
              <w:left w:val="nil"/>
              <w:bottom w:val="single" w:sz="2" w:space="0" w:color="000000"/>
              <w:right w:val="nil"/>
              <w:tl2br w:val="nil"/>
              <w:tr2bl w:val="nil"/>
            </w:tcBorders>
            <w:vAlign w:val="bottom"/>
          </w:tcPr>
          <w:p w14:paraId="0B868D66" w14:textId="77777777" w:rsidR="00257EC7" w:rsidRDefault="00A064AC">
            <w:pPr>
              <w:ind w:left="11" w:right="5"/>
              <w:jc w:val="center"/>
              <w:rPr>
                <w:sz w:val="24"/>
                <w:szCs w:val="24"/>
              </w:rPr>
            </w:pPr>
            <w:r>
              <w:rPr>
                <w:sz w:val="14"/>
                <w:szCs w:val="24"/>
              </w:rPr>
              <w:t> </w:t>
            </w:r>
          </w:p>
        </w:tc>
        <w:tc>
          <w:tcPr>
            <w:tcW w:w="174" w:type="dxa"/>
            <w:tcBorders>
              <w:top w:val="nil"/>
              <w:left w:val="nil"/>
              <w:bottom w:val="nil"/>
              <w:right w:val="nil"/>
              <w:tl2br w:val="nil"/>
              <w:tr2bl w:val="nil"/>
            </w:tcBorders>
            <w:vAlign w:val="bottom"/>
          </w:tcPr>
          <w:p w14:paraId="0B868D67" w14:textId="77777777" w:rsidR="00257EC7" w:rsidRDefault="00A064AC">
            <w:pPr>
              <w:ind w:left="12" w:right="4"/>
              <w:jc w:val="right"/>
              <w:rPr>
                <w:sz w:val="24"/>
                <w:szCs w:val="24"/>
              </w:rPr>
            </w:pPr>
            <w:r>
              <w:rPr>
                <w:sz w:val="14"/>
                <w:szCs w:val="24"/>
              </w:rPr>
              <w:t> </w:t>
            </w:r>
          </w:p>
        </w:tc>
        <w:tc>
          <w:tcPr>
            <w:tcW w:w="1393" w:type="dxa"/>
            <w:gridSpan w:val="2"/>
            <w:tcBorders>
              <w:top w:val="nil"/>
              <w:left w:val="nil"/>
              <w:bottom w:val="single" w:sz="2" w:space="0" w:color="000000"/>
              <w:right w:val="nil"/>
              <w:tl2br w:val="nil"/>
              <w:tr2bl w:val="nil"/>
            </w:tcBorders>
            <w:vAlign w:val="bottom"/>
          </w:tcPr>
          <w:p w14:paraId="0B868D68" w14:textId="77777777" w:rsidR="00257EC7" w:rsidRDefault="00A064AC">
            <w:pPr>
              <w:ind w:left="11" w:right="25"/>
              <w:jc w:val="center"/>
              <w:rPr>
                <w:sz w:val="24"/>
                <w:szCs w:val="24"/>
              </w:rPr>
            </w:pPr>
            <w:r>
              <w:rPr>
                <w:b/>
                <w:sz w:val="14"/>
                <w:szCs w:val="24"/>
              </w:rPr>
              <w:t>2021</w:t>
            </w:r>
          </w:p>
        </w:tc>
        <w:tc>
          <w:tcPr>
            <w:tcW w:w="144" w:type="dxa"/>
            <w:tcBorders>
              <w:top w:val="nil"/>
              <w:left w:val="nil"/>
              <w:bottom w:val="single" w:sz="2" w:space="0" w:color="000000"/>
              <w:right w:val="nil"/>
              <w:tl2br w:val="nil"/>
              <w:tr2bl w:val="nil"/>
            </w:tcBorders>
            <w:vAlign w:val="bottom"/>
          </w:tcPr>
          <w:p w14:paraId="0B868D69" w14:textId="77777777" w:rsidR="00257EC7" w:rsidRDefault="00A064AC">
            <w:pPr>
              <w:ind w:left="11" w:right="5"/>
              <w:jc w:val="center"/>
              <w:rPr>
                <w:sz w:val="24"/>
                <w:szCs w:val="24"/>
              </w:rPr>
            </w:pPr>
            <w:r>
              <w:rPr>
                <w:sz w:val="14"/>
                <w:szCs w:val="24"/>
              </w:rPr>
              <w:t> </w:t>
            </w:r>
          </w:p>
        </w:tc>
        <w:tc>
          <w:tcPr>
            <w:tcW w:w="174" w:type="dxa"/>
            <w:tcBorders>
              <w:top w:val="nil"/>
              <w:left w:val="nil"/>
              <w:bottom w:val="nil"/>
              <w:right w:val="nil"/>
              <w:tl2br w:val="nil"/>
              <w:tr2bl w:val="nil"/>
            </w:tcBorders>
            <w:vAlign w:val="bottom"/>
          </w:tcPr>
          <w:p w14:paraId="0B868D6A" w14:textId="77777777" w:rsidR="00257EC7" w:rsidRDefault="00A064AC">
            <w:pPr>
              <w:ind w:left="12" w:right="4"/>
              <w:jc w:val="right"/>
              <w:rPr>
                <w:sz w:val="24"/>
                <w:szCs w:val="24"/>
              </w:rPr>
            </w:pPr>
            <w:r>
              <w:rPr>
                <w:sz w:val="14"/>
                <w:szCs w:val="24"/>
              </w:rPr>
              <w:t> </w:t>
            </w:r>
          </w:p>
        </w:tc>
        <w:tc>
          <w:tcPr>
            <w:tcW w:w="1468" w:type="dxa"/>
            <w:gridSpan w:val="2"/>
            <w:tcBorders>
              <w:top w:val="nil"/>
              <w:left w:val="nil"/>
              <w:bottom w:val="single" w:sz="2" w:space="0" w:color="000000"/>
              <w:right w:val="nil"/>
              <w:tl2br w:val="nil"/>
              <w:tr2bl w:val="nil"/>
            </w:tcBorders>
            <w:vAlign w:val="bottom"/>
          </w:tcPr>
          <w:p w14:paraId="0B868D6B" w14:textId="77777777" w:rsidR="00257EC7" w:rsidRDefault="00A064AC">
            <w:pPr>
              <w:ind w:left="11" w:right="25"/>
              <w:jc w:val="center"/>
              <w:rPr>
                <w:sz w:val="24"/>
                <w:szCs w:val="24"/>
              </w:rPr>
            </w:pPr>
            <w:r>
              <w:rPr>
                <w:b/>
                <w:sz w:val="14"/>
                <w:szCs w:val="24"/>
              </w:rPr>
              <w:t>Reported</w:t>
            </w:r>
            <w:r>
              <w:rPr>
                <w:b/>
                <w:sz w:val="14"/>
                <w:szCs w:val="24"/>
              </w:rPr>
              <w:br/>
              <w:t>change</w:t>
            </w:r>
          </w:p>
        </w:tc>
        <w:tc>
          <w:tcPr>
            <w:tcW w:w="245" w:type="dxa"/>
            <w:tcBorders>
              <w:top w:val="nil"/>
              <w:left w:val="nil"/>
              <w:bottom w:val="single" w:sz="2" w:space="0" w:color="000000"/>
              <w:right w:val="nil"/>
              <w:tl2br w:val="nil"/>
              <w:tr2bl w:val="nil"/>
            </w:tcBorders>
            <w:vAlign w:val="bottom"/>
          </w:tcPr>
          <w:p w14:paraId="0B868D6C" w14:textId="77777777" w:rsidR="00257EC7" w:rsidRDefault="00A064AC">
            <w:pPr>
              <w:ind w:left="11" w:right="5"/>
              <w:jc w:val="center"/>
              <w:rPr>
                <w:sz w:val="24"/>
                <w:szCs w:val="24"/>
              </w:rPr>
            </w:pPr>
            <w:r>
              <w:rPr>
                <w:sz w:val="14"/>
                <w:szCs w:val="24"/>
              </w:rPr>
              <w:t> </w:t>
            </w:r>
          </w:p>
        </w:tc>
        <w:tc>
          <w:tcPr>
            <w:tcW w:w="174" w:type="dxa"/>
            <w:tcBorders>
              <w:top w:val="nil"/>
              <w:left w:val="nil"/>
              <w:bottom w:val="nil"/>
              <w:right w:val="nil"/>
              <w:tl2br w:val="nil"/>
              <w:tr2bl w:val="nil"/>
            </w:tcBorders>
            <w:vAlign w:val="bottom"/>
          </w:tcPr>
          <w:p w14:paraId="0B868D6D" w14:textId="77777777" w:rsidR="00257EC7" w:rsidRDefault="00A064AC">
            <w:pPr>
              <w:ind w:left="12" w:right="4"/>
              <w:jc w:val="right"/>
              <w:rPr>
                <w:sz w:val="24"/>
                <w:szCs w:val="24"/>
              </w:rPr>
            </w:pPr>
            <w:r>
              <w:rPr>
                <w:sz w:val="14"/>
                <w:szCs w:val="24"/>
              </w:rPr>
              <w:t> </w:t>
            </w:r>
          </w:p>
        </w:tc>
        <w:tc>
          <w:tcPr>
            <w:tcW w:w="1396" w:type="dxa"/>
            <w:gridSpan w:val="2"/>
            <w:tcBorders>
              <w:top w:val="nil"/>
              <w:left w:val="nil"/>
              <w:bottom w:val="single" w:sz="2" w:space="0" w:color="000000"/>
              <w:right w:val="nil"/>
              <w:tl2br w:val="nil"/>
              <w:tr2bl w:val="nil"/>
            </w:tcBorders>
            <w:vAlign w:val="bottom"/>
          </w:tcPr>
          <w:p w14:paraId="0B868D6E" w14:textId="77777777" w:rsidR="00257EC7" w:rsidRDefault="00A064AC">
            <w:pPr>
              <w:ind w:left="11" w:right="25"/>
              <w:jc w:val="center"/>
              <w:rPr>
                <w:sz w:val="24"/>
                <w:szCs w:val="24"/>
              </w:rPr>
            </w:pPr>
            <w:r>
              <w:rPr>
                <w:b/>
                <w:sz w:val="14"/>
                <w:szCs w:val="24"/>
              </w:rPr>
              <w:t>Currency</w:t>
            </w:r>
            <w:r>
              <w:rPr>
                <w:b/>
                <w:sz w:val="14"/>
                <w:szCs w:val="24"/>
              </w:rPr>
              <w:br/>
              <w:t>effects</w:t>
            </w:r>
            <w:r>
              <w:rPr>
                <w:sz w:val="14"/>
                <w:szCs w:val="24"/>
              </w:rPr>
              <w:t xml:space="preserve"> </w:t>
            </w:r>
            <w:r>
              <w:rPr>
                <w:b/>
                <w:sz w:val="10"/>
                <w:szCs w:val="24"/>
              </w:rPr>
              <w:t>1)</w:t>
            </w:r>
          </w:p>
        </w:tc>
        <w:tc>
          <w:tcPr>
            <w:tcW w:w="245" w:type="dxa"/>
            <w:tcBorders>
              <w:top w:val="nil"/>
              <w:left w:val="nil"/>
              <w:bottom w:val="single" w:sz="2" w:space="0" w:color="000000"/>
              <w:right w:val="nil"/>
              <w:tl2br w:val="nil"/>
              <w:tr2bl w:val="nil"/>
            </w:tcBorders>
            <w:vAlign w:val="bottom"/>
          </w:tcPr>
          <w:p w14:paraId="0B868D6F" w14:textId="77777777" w:rsidR="00257EC7" w:rsidRDefault="00A064AC">
            <w:pPr>
              <w:ind w:left="11" w:right="5"/>
              <w:jc w:val="center"/>
              <w:rPr>
                <w:sz w:val="24"/>
                <w:szCs w:val="24"/>
              </w:rPr>
            </w:pPr>
            <w:r>
              <w:rPr>
                <w:sz w:val="14"/>
                <w:szCs w:val="24"/>
              </w:rPr>
              <w:t> </w:t>
            </w:r>
          </w:p>
        </w:tc>
        <w:tc>
          <w:tcPr>
            <w:tcW w:w="174" w:type="dxa"/>
            <w:tcBorders>
              <w:top w:val="nil"/>
              <w:left w:val="nil"/>
              <w:bottom w:val="nil"/>
              <w:right w:val="nil"/>
              <w:tl2br w:val="nil"/>
              <w:tr2bl w:val="nil"/>
            </w:tcBorders>
            <w:vAlign w:val="bottom"/>
          </w:tcPr>
          <w:p w14:paraId="0B868D70" w14:textId="77777777" w:rsidR="00257EC7" w:rsidRDefault="00A064AC">
            <w:pPr>
              <w:ind w:left="12" w:right="4"/>
              <w:jc w:val="right"/>
              <w:rPr>
                <w:sz w:val="24"/>
                <w:szCs w:val="24"/>
              </w:rPr>
            </w:pPr>
            <w:r>
              <w:rPr>
                <w:sz w:val="14"/>
                <w:szCs w:val="24"/>
              </w:rPr>
              <w:t> </w:t>
            </w:r>
          </w:p>
        </w:tc>
        <w:tc>
          <w:tcPr>
            <w:tcW w:w="1402" w:type="dxa"/>
            <w:gridSpan w:val="2"/>
            <w:tcBorders>
              <w:top w:val="nil"/>
              <w:left w:val="nil"/>
              <w:bottom w:val="single" w:sz="2" w:space="0" w:color="000000"/>
              <w:right w:val="nil"/>
              <w:tl2br w:val="nil"/>
              <w:tr2bl w:val="nil"/>
            </w:tcBorders>
            <w:vAlign w:val="bottom"/>
          </w:tcPr>
          <w:p w14:paraId="0B868D71" w14:textId="77777777" w:rsidR="00257EC7" w:rsidRDefault="00A064AC">
            <w:pPr>
              <w:ind w:left="11" w:right="25"/>
              <w:jc w:val="center"/>
              <w:rPr>
                <w:sz w:val="24"/>
                <w:szCs w:val="24"/>
              </w:rPr>
            </w:pPr>
            <w:r>
              <w:rPr>
                <w:b/>
                <w:sz w:val="14"/>
                <w:szCs w:val="24"/>
              </w:rPr>
              <w:t>Organic</w:t>
            </w:r>
            <w:r>
              <w:rPr>
                <w:sz w:val="14"/>
                <w:szCs w:val="24"/>
              </w:rPr>
              <w:t xml:space="preserve"> </w:t>
            </w:r>
            <w:r>
              <w:rPr>
                <w:sz w:val="10"/>
                <w:szCs w:val="24"/>
              </w:rPr>
              <w:t>3)</w:t>
            </w:r>
          </w:p>
        </w:tc>
        <w:tc>
          <w:tcPr>
            <w:tcW w:w="144" w:type="dxa"/>
            <w:tcBorders>
              <w:top w:val="nil"/>
              <w:left w:val="nil"/>
              <w:bottom w:val="single" w:sz="2" w:space="0" w:color="000000"/>
              <w:right w:val="nil"/>
              <w:tl2br w:val="nil"/>
              <w:tr2bl w:val="nil"/>
            </w:tcBorders>
            <w:vAlign w:val="bottom"/>
          </w:tcPr>
          <w:p w14:paraId="0B868D72" w14:textId="77777777" w:rsidR="00257EC7" w:rsidRDefault="00A064AC">
            <w:pPr>
              <w:ind w:left="11" w:right="5"/>
              <w:jc w:val="center"/>
              <w:rPr>
                <w:sz w:val="24"/>
                <w:szCs w:val="24"/>
              </w:rPr>
            </w:pPr>
            <w:r>
              <w:rPr>
                <w:sz w:val="14"/>
                <w:szCs w:val="24"/>
              </w:rPr>
              <w:t> </w:t>
            </w:r>
          </w:p>
        </w:tc>
      </w:tr>
      <w:tr w:rsidR="00257EC7" w14:paraId="0B868D89" w14:textId="77777777">
        <w:tc>
          <w:tcPr>
            <w:tcW w:w="2739" w:type="dxa"/>
            <w:tcBorders>
              <w:top w:val="nil"/>
              <w:left w:val="nil"/>
              <w:bottom w:val="nil"/>
              <w:right w:val="nil"/>
              <w:tl2br w:val="nil"/>
              <w:tr2bl w:val="nil"/>
            </w:tcBorders>
            <w:vAlign w:val="bottom"/>
          </w:tcPr>
          <w:p w14:paraId="0B868D74" w14:textId="77777777" w:rsidR="00257EC7" w:rsidRDefault="00A064AC">
            <w:pPr>
              <w:ind w:left="11" w:right="5"/>
              <w:jc w:val="left"/>
              <w:rPr>
                <w:sz w:val="24"/>
                <w:szCs w:val="24"/>
              </w:rPr>
            </w:pPr>
            <w:r>
              <w:rPr>
                <w:sz w:val="18"/>
                <w:szCs w:val="24"/>
              </w:rPr>
              <w:t xml:space="preserve">Airbag products and Other </w:t>
            </w:r>
            <w:r>
              <w:rPr>
                <w:sz w:val="12"/>
                <w:szCs w:val="24"/>
              </w:rPr>
              <w:t>2)</w:t>
            </w:r>
          </w:p>
        </w:tc>
        <w:tc>
          <w:tcPr>
            <w:tcW w:w="174" w:type="dxa"/>
            <w:tcBorders>
              <w:top w:val="nil"/>
              <w:left w:val="nil"/>
              <w:bottom w:val="nil"/>
              <w:right w:val="nil"/>
              <w:tl2br w:val="nil"/>
              <w:tr2bl w:val="nil"/>
            </w:tcBorders>
            <w:vAlign w:val="bottom"/>
          </w:tcPr>
          <w:p w14:paraId="0B868D7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76" w14:textId="77777777" w:rsidR="00257EC7" w:rsidRDefault="00A064AC">
            <w:pPr>
              <w:ind w:left="11" w:right="5"/>
              <w:jc w:val="left"/>
              <w:rPr>
                <w:sz w:val="24"/>
                <w:szCs w:val="24"/>
              </w:rPr>
            </w:pPr>
            <w:r>
              <w:rPr>
                <w:sz w:val="18"/>
                <w:szCs w:val="24"/>
              </w:rPr>
              <w:t>$</w:t>
            </w:r>
          </w:p>
        </w:tc>
        <w:tc>
          <w:tcPr>
            <w:tcW w:w="1186" w:type="dxa"/>
            <w:tcBorders>
              <w:top w:val="nil"/>
              <w:left w:val="nil"/>
              <w:bottom w:val="nil"/>
              <w:right w:val="nil"/>
              <w:tl2br w:val="nil"/>
              <w:tr2bl w:val="nil"/>
            </w:tcBorders>
            <w:vAlign w:val="bottom"/>
          </w:tcPr>
          <w:p w14:paraId="0B868D77" w14:textId="77777777" w:rsidR="00257EC7" w:rsidRDefault="00A064AC">
            <w:pPr>
              <w:ind w:left="12" w:right="4"/>
              <w:jc w:val="right"/>
              <w:rPr>
                <w:sz w:val="24"/>
                <w:szCs w:val="24"/>
              </w:rPr>
            </w:pPr>
            <w:r>
              <w:rPr>
                <w:sz w:val="18"/>
                <w:szCs w:val="24"/>
              </w:rPr>
              <w:t>4,226</w:t>
            </w:r>
          </w:p>
        </w:tc>
        <w:tc>
          <w:tcPr>
            <w:tcW w:w="144" w:type="dxa"/>
            <w:tcBorders>
              <w:top w:val="nil"/>
              <w:left w:val="nil"/>
              <w:bottom w:val="nil"/>
              <w:right w:val="nil"/>
              <w:tl2br w:val="nil"/>
              <w:tr2bl w:val="nil"/>
            </w:tcBorders>
            <w:vAlign w:val="bottom"/>
          </w:tcPr>
          <w:p w14:paraId="0B868D78"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79"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7A" w14:textId="77777777" w:rsidR="00257EC7" w:rsidRDefault="00A064AC">
            <w:pPr>
              <w:ind w:left="11" w:right="5"/>
              <w:jc w:val="left"/>
              <w:rPr>
                <w:sz w:val="24"/>
                <w:szCs w:val="24"/>
              </w:rPr>
            </w:pPr>
            <w:r>
              <w:rPr>
                <w:sz w:val="18"/>
                <w:szCs w:val="24"/>
              </w:rPr>
              <w:t>$</w:t>
            </w:r>
          </w:p>
        </w:tc>
        <w:tc>
          <w:tcPr>
            <w:tcW w:w="1249" w:type="dxa"/>
            <w:tcBorders>
              <w:top w:val="nil"/>
              <w:left w:val="nil"/>
              <w:bottom w:val="nil"/>
              <w:right w:val="nil"/>
              <w:tl2br w:val="nil"/>
              <w:tr2bl w:val="nil"/>
            </w:tcBorders>
            <w:vAlign w:val="bottom"/>
          </w:tcPr>
          <w:p w14:paraId="0B868D7B" w14:textId="77777777" w:rsidR="00257EC7" w:rsidRDefault="00A064AC">
            <w:pPr>
              <w:ind w:left="12" w:right="4"/>
              <w:jc w:val="right"/>
              <w:rPr>
                <w:sz w:val="24"/>
                <w:szCs w:val="24"/>
              </w:rPr>
            </w:pPr>
            <w:r>
              <w:rPr>
                <w:sz w:val="18"/>
                <w:szCs w:val="24"/>
              </w:rPr>
              <w:t>3,973</w:t>
            </w:r>
          </w:p>
        </w:tc>
        <w:tc>
          <w:tcPr>
            <w:tcW w:w="144" w:type="dxa"/>
            <w:tcBorders>
              <w:top w:val="nil"/>
              <w:left w:val="nil"/>
              <w:bottom w:val="nil"/>
              <w:right w:val="nil"/>
              <w:tl2br w:val="nil"/>
              <w:tr2bl w:val="nil"/>
            </w:tcBorders>
            <w:vAlign w:val="bottom"/>
          </w:tcPr>
          <w:p w14:paraId="0B868D7C"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7D"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7E"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7F" w14:textId="77777777" w:rsidR="00257EC7" w:rsidRDefault="00A064AC">
            <w:pPr>
              <w:ind w:left="12" w:right="4"/>
              <w:jc w:val="right"/>
              <w:rPr>
                <w:sz w:val="24"/>
                <w:szCs w:val="24"/>
              </w:rPr>
            </w:pPr>
            <w:r>
              <w:rPr>
                <w:sz w:val="18"/>
                <w:szCs w:val="24"/>
              </w:rPr>
              <w:t>6.4</w:t>
            </w:r>
          </w:p>
        </w:tc>
        <w:tc>
          <w:tcPr>
            <w:tcW w:w="245" w:type="dxa"/>
            <w:tcBorders>
              <w:top w:val="nil"/>
              <w:left w:val="nil"/>
              <w:bottom w:val="nil"/>
              <w:right w:val="nil"/>
              <w:tl2br w:val="nil"/>
              <w:tr2bl w:val="nil"/>
            </w:tcBorders>
            <w:vAlign w:val="bottom"/>
          </w:tcPr>
          <w:p w14:paraId="0B868D80"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81"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82"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D83" w14:textId="77777777" w:rsidR="00257EC7" w:rsidRDefault="00A064AC">
            <w:pPr>
              <w:ind w:left="12" w:right="4"/>
              <w:jc w:val="right"/>
              <w:rPr>
                <w:sz w:val="24"/>
                <w:szCs w:val="24"/>
              </w:rPr>
            </w:pPr>
            <w:r>
              <w:rPr>
                <w:sz w:val="18"/>
                <w:szCs w:val="24"/>
              </w:rPr>
              <w:t>(5.4</w:t>
            </w:r>
          </w:p>
        </w:tc>
        <w:tc>
          <w:tcPr>
            <w:tcW w:w="245" w:type="dxa"/>
            <w:tcBorders>
              <w:top w:val="nil"/>
              <w:left w:val="nil"/>
              <w:bottom w:val="nil"/>
              <w:right w:val="nil"/>
              <w:tl2br w:val="nil"/>
              <w:tr2bl w:val="nil"/>
            </w:tcBorders>
            <w:vAlign w:val="bottom"/>
          </w:tcPr>
          <w:p w14:paraId="0B868D84"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85"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D86"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D87" w14:textId="77777777" w:rsidR="00257EC7" w:rsidRDefault="00A064AC">
            <w:pPr>
              <w:ind w:left="12" w:right="4"/>
              <w:jc w:val="right"/>
              <w:rPr>
                <w:sz w:val="24"/>
                <w:szCs w:val="24"/>
              </w:rPr>
            </w:pPr>
            <w:r>
              <w:rPr>
                <w:sz w:val="18"/>
                <w:szCs w:val="24"/>
              </w:rPr>
              <w:t>11.8</w:t>
            </w:r>
          </w:p>
        </w:tc>
        <w:tc>
          <w:tcPr>
            <w:tcW w:w="144" w:type="dxa"/>
            <w:tcBorders>
              <w:top w:val="nil"/>
              <w:left w:val="nil"/>
              <w:bottom w:val="nil"/>
              <w:right w:val="nil"/>
              <w:tl2br w:val="nil"/>
              <w:tr2bl w:val="nil"/>
            </w:tcBorders>
            <w:vAlign w:val="bottom"/>
          </w:tcPr>
          <w:p w14:paraId="0B868D88" w14:textId="77777777" w:rsidR="00257EC7" w:rsidRDefault="00A064AC">
            <w:pPr>
              <w:ind w:left="11" w:right="5"/>
              <w:jc w:val="left"/>
              <w:rPr>
                <w:sz w:val="24"/>
                <w:szCs w:val="24"/>
              </w:rPr>
            </w:pPr>
            <w:r>
              <w:rPr>
                <w:sz w:val="18"/>
                <w:szCs w:val="24"/>
              </w:rPr>
              <w:t>%</w:t>
            </w:r>
          </w:p>
        </w:tc>
      </w:tr>
      <w:tr w:rsidR="00257EC7" w14:paraId="0B868D9F" w14:textId="77777777">
        <w:tc>
          <w:tcPr>
            <w:tcW w:w="2739" w:type="dxa"/>
            <w:tcBorders>
              <w:top w:val="nil"/>
              <w:left w:val="nil"/>
              <w:bottom w:val="nil"/>
              <w:right w:val="nil"/>
              <w:tl2br w:val="nil"/>
              <w:tr2bl w:val="nil"/>
            </w:tcBorders>
            <w:vAlign w:val="bottom"/>
          </w:tcPr>
          <w:p w14:paraId="0B868D8A" w14:textId="77777777" w:rsidR="00257EC7" w:rsidRDefault="00A064AC">
            <w:pPr>
              <w:ind w:left="11" w:right="5"/>
              <w:jc w:val="left"/>
              <w:rPr>
                <w:sz w:val="24"/>
                <w:szCs w:val="24"/>
              </w:rPr>
            </w:pPr>
            <w:r>
              <w:rPr>
                <w:sz w:val="18"/>
                <w:szCs w:val="24"/>
              </w:rPr>
              <w:t xml:space="preserve">Seatbelt products </w:t>
            </w:r>
            <w:r>
              <w:rPr>
                <w:sz w:val="12"/>
                <w:szCs w:val="24"/>
              </w:rPr>
              <w:t>2)</w:t>
            </w:r>
          </w:p>
        </w:tc>
        <w:tc>
          <w:tcPr>
            <w:tcW w:w="174" w:type="dxa"/>
            <w:tcBorders>
              <w:top w:val="nil"/>
              <w:left w:val="nil"/>
              <w:bottom w:val="nil"/>
              <w:right w:val="nil"/>
              <w:tl2br w:val="nil"/>
              <w:tr2bl w:val="nil"/>
            </w:tcBorders>
            <w:vAlign w:val="bottom"/>
          </w:tcPr>
          <w:p w14:paraId="0B868D8B"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D8C" w14:textId="77777777" w:rsidR="00257EC7" w:rsidRDefault="00A064AC">
            <w:pPr>
              <w:ind w:left="11" w:right="5"/>
              <w:jc w:val="left"/>
              <w:rPr>
                <w:sz w:val="24"/>
                <w:szCs w:val="24"/>
              </w:rPr>
            </w:pPr>
            <w:r>
              <w:rPr>
                <w:sz w:val="18"/>
                <w:szCs w:val="24"/>
              </w:rPr>
              <w:t> </w:t>
            </w:r>
          </w:p>
        </w:tc>
        <w:tc>
          <w:tcPr>
            <w:tcW w:w="1186" w:type="dxa"/>
            <w:tcBorders>
              <w:top w:val="nil"/>
              <w:left w:val="nil"/>
              <w:bottom w:val="single" w:sz="2" w:space="0" w:color="000000"/>
              <w:right w:val="nil"/>
              <w:tl2br w:val="nil"/>
              <w:tr2bl w:val="nil"/>
            </w:tcBorders>
            <w:vAlign w:val="bottom"/>
          </w:tcPr>
          <w:p w14:paraId="0B868D8D" w14:textId="77777777" w:rsidR="00257EC7" w:rsidRDefault="00A064AC">
            <w:pPr>
              <w:ind w:left="12" w:right="4"/>
              <w:jc w:val="right"/>
              <w:rPr>
                <w:sz w:val="24"/>
                <w:szCs w:val="24"/>
              </w:rPr>
            </w:pPr>
            <w:r>
              <w:rPr>
                <w:sz w:val="18"/>
                <w:szCs w:val="24"/>
              </w:rPr>
              <w:t>2,281</w:t>
            </w:r>
          </w:p>
        </w:tc>
        <w:tc>
          <w:tcPr>
            <w:tcW w:w="144" w:type="dxa"/>
            <w:tcBorders>
              <w:top w:val="nil"/>
              <w:left w:val="nil"/>
              <w:bottom w:val="single" w:sz="2" w:space="0" w:color="000000"/>
              <w:right w:val="nil"/>
              <w:tl2br w:val="nil"/>
              <w:tr2bl w:val="nil"/>
            </w:tcBorders>
            <w:vAlign w:val="bottom"/>
          </w:tcPr>
          <w:p w14:paraId="0B868D8E"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8F"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D90" w14:textId="77777777" w:rsidR="00257EC7" w:rsidRDefault="00A064AC">
            <w:pPr>
              <w:ind w:left="11" w:right="5"/>
              <w:jc w:val="left"/>
              <w:rPr>
                <w:sz w:val="24"/>
                <w:szCs w:val="24"/>
              </w:rPr>
            </w:pPr>
            <w:r>
              <w:rPr>
                <w:sz w:val="18"/>
                <w:szCs w:val="24"/>
              </w:rPr>
              <w:t> </w:t>
            </w:r>
          </w:p>
        </w:tc>
        <w:tc>
          <w:tcPr>
            <w:tcW w:w="1249" w:type="dxa"/>
            <w:tcBorders>
              <w:top w:val="nil"/>
              <w:left w:val="nil"/>
              <w:bottom w:val="single" w:sz="2" w:space="0" w:color="000000"/>
              <w:right w:val="nil"/>
              <w:tl2br w:val="nil"/>
              <w:tr2bl w:val="nil"/>
            </w:tcBorders>
            <w:vAlign w:val="bottom"/>
          </w:tcPr>
          <w:p w14:paraId="0B868D91" w14:textId="77777777" w:rsidR="00257EC7" w:rsidRDefault="00A064AC">
            <w:pPr>
              <w:ind w:left="12" w:right="4"/>
              <w:jc w:val="right"/>
              <w:rPr>
                <w:sz w:val="24"/>
                <w:szCs w:val="24"/>
              </w:rPr>
            </w:pPr>
            <w:r>
              <w:rPr>
                <w:sz w:val="18"/>
                <w:szCs w:val="24"/>
              </w:rPr>
              <w:t>2,139</w:t>
            </w:r>
          </w:p>
        </w:tc>
        <w:tc>
          <w:tcPr>
            <w:tcW w:w="144" w:type="dxa"/>
            <w:tcBorders>
              <w:top w:val="nil"/>
              <w:left w:val="nil"/>
              <w:bottom w:val="single" w:sz="2" w:space="0" w:color="000000"/>
              <w:right w:val="nil"/>
              <w:tl2br w:val="nil"/>
              <w:tr2bl w:val="nil"/>
            </w:tcBorders>
            <w:vAlign w:val="bottom"/>
          </w:tcPr>
          <w:p w14:paraId="0B868D92"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93"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94"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95" w14:textId="77777777" w:rsidR="00257EC7" w:rsidRDefault="00A064AC">
            <w:pPr>
              <w:ind w:left="12" w:right="4"/>
              <w:jc w:val="right"/>
              <w:rPr>
                <w:sz w:val="24"/>
                <w:szCs w:val="24"/>
              </w:rPr>
            </w:pPr>
            <w:r>
              <w:rPr>
                <w:sz w:val="18"/>
                <w:szCs w:val="24"/>
              </w:rPr>
              <w:t>6.6</w:t>
            </w:r>
          </w:p>
        </w:tc>
        <w:tc>
          <w:tcPr>
            <w:tcW w:w="245" w:type="dxa"/>
            <w:tcBorders>
              <w:top w:val="nil"/>
              <w:left w:val="nil"/>
              <w:bottom w:val="nil"/>
              <w:right w:val="nil"/>
              <w:tl2br w:val="nil"/>
              <w:tr2bl w:val="nil"/>
            </w:tcBorders>
            <w:vAlign w:val="bottom"/>
          </w:tcPr>
          <w:p w14:paraId="0B868D96"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9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98"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D99" w14:textId="77777777" w:rsidR="00257EC7" w:rsidRDefault="00A064AC">
            <w:pPr>
              <w:ind w:left="12" w:right="4"/>
              <w:jc w:val="right"/>
              <w:rPr>
                <w:sz w:val="24"/>
                <w:szCs w:val="24"/>
              </w:rPr>
            </w:pPr>
            <w:r>
              <w:rPr>
                <w:sz w:val="18"/>
                <w:szCs w:val="24"/>
              </w:rPr>
              <w:t>(6.0</w:t>
            </w:r>
          </w:p>
        </w:tc>
        <w:tc>
          <w:tcPr>
            <w:tcW w:w="245" w:type="dxa"/>
            <w:tcBorders>
              <w:top w:val="nil"/>
              <w:left w:val="nil"/>
              <w:bottom w:val="nil"/>
              <w:right w:val="nil"/>
              <w:tl2br w:val="nil"/>
              <w:tr2bl w:val="nil"/>
            </w:tcBorders>
            <w:vAlign w:val="bottom"/>
          </w:tcPr>
          <w:p w14:paraId="0B868D9A"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9B"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D9C"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D9D" w14:textId="77777777" w:rsidR="00257EC7" w:rsidRDefault="00A064AC">
            <w:pPr>
              <w:ind w:left="12" w:right="4"/>
              <w:jc w:val="right"/>
              <w:rPr>
                <w:sz w:val="24"/>
                <w:szCs w:val="24"/>
              </w:rPr>
            </w:pPr>
            <w:r>
              <w:rPr>
                <w:sz w:val="18"/>
                <w:szCs w:val="24"/>
              </w:rPr>
              <w:t>12.6</w:t>
            </w:r>
          </w:p>
        </w:tc>
        <w:tc>
          <w:tcPr>
            <w:tcW w:w="144" w:type="dxa"/>
            <w:tcBorders>
              <w:top w:val="nil"/>
              <w:left w:val="nil"/>
              <w:bottom w:val="nil"/>
              <w:right w:val="nil"/>
              <w:tl2br w:val="nil"/>
              <w:tr2bl w:val="nil"/>
            </w:tcBorders>
            <w:vAlign w:val="bottom"/>
          </w:tcPr>
          <w:p w14:paraId="0B868D9E" w14:textId="77777777" w:rsidR="00257EC7" w:rsidRDefault="00A064AC">
            <w:pPr>
              <w:ind w:left="11" w:right="5"/>
              <w:jc w:val="left"/>
              <w:rPr>
                <w:sz w:val="24"/>
                <w:szCs w:val="24"/>
              </w:rPr>
            </w:pPr>
            <w:r>
              <w:rPr>
                <w:sz w:val="18"/>
                <w:szCs w:val="24"/>
              </w:rPr>
              <w:t>%</w:t>
            </w:r>
          </w:p>
        </w:tc>
      </w:tr>
      <w:tr w:rsidR="00257EC7" w14:paraId="0B868DB5" w14:textId="77777777">
        <w:tc>
          <w:tcPr>
            <w:tcW w:w="2739" w:type="dxa"/>
            <w:tcBorders>
              <w:top w:val="nil"/>
              <w:left w:val="nil"/>
              <w:bottom w:val="nil"/>
              <w:right w:val="nil"/>
              <w:tl2br w:val="nil"/>
              <w:tr2bl w:val="nil"/>
            </w:tcBorders>
            <w:vAlign w:val="bottom"/>
          </w:tcPr>
          <w:p w14:paraId="0B868DA0" w14:textId="77777777" w:rsidR="00257EC7" w:rsidRDefault="00A064AC">
            <w:pPr>
              <w:ind w:left="11" w:right="5"/>
              <w:jc w:val="left"/>
              <w:rPr>
                <w:sz w:val="24"/>
                <w:szCs w:val="24"/>
              </w:rPr>
            </w:pPr>
            <w:r>
              <w:rPr>
                <w:b/>
                <w:sz w:val="18"/>
                <w:szCs w:val="24"/>
              </w:rPr>
              <w:t>Total</w:t>
            </w:r>
          </w:p>
        </w:tc>
        <w:tc>
          <w:tcPr>
            <w:tcW w:w="174" w:type="dxa"/>
            <w:tcBorders>
              <w:top w:val="nil"/>
              <w:left w:val="nil"/>
              <w:bottom w:val="nil"/>
              <w:right w:val="nil"/>
              <w:tl2br w:val="nil"/>
              <w:tr2bl w:val="nil"/>
            </w:tcBorders>
            <w:vAlign w:val="bottom"/>
          </w:tcPr>
          <w:p w14:paraId="0B868DA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A2" w14:textId="77777777" w:rsidR="00257EC7" w:rsidRDefault="00A064AC">
            <w:pPr>
              <w:ind w:left="11" w:right="5"/>
              <w:jc w:val="left"/>
              <w:rPr>
                <w:sz w:val="24"/>
                <w:szCs w:val="24"/>
              </w:rPr>
            </w:pPr>
            <w:r>
              <w:rPr>
                <w:b/>
                <w:sz w:val="18"/>
                <w:szCs w:val="24"/>
              </w:rPr>
              <w:t>$</w:t>
            </w:r>
          </w:p>
        </w:tc>
        <w:tc>
          <w:tcPr>
            <w:tcW w:w="1186" w:type="dxa"/>
            <w:tcBorders>
              <w:top w:val="nil"/>
              <w:left w:val="nil"/>
              <w:bottom w:val="nil"/>
              <w:right w:val="nil"/>
              <w:tl2br w:val="nil"/>
              <w:tr2bl w:val="nil"/>
            </w:tcBorders>
            <w:vAlign w:val="bottom"/>
          </w:tcPr>
          <w:p w14:paraId="0B868DA3" w14:textId="77777777" w:rsidR="00257EC7" w:rsidRDefault="00A064AC">
            <w:pPr>
              <w:ind w:left="12" w:right="4"/>
              <w:jc w:val="right"/>
              <w:rPr>
                <w:sz w:val="24"/>
                <w:szCs w:val="24"/>
              </w:rPr>
            </w:pPr>
            <w:r>
              <w:rPr>
                <w:b/>
                <w:sz w:val="18"/>
                <w:szCs w:val="24"/>
              </w:rPr>
              <w:t>6,507</w:t>
            </w:r>
          </w:p>
        </w:tc>
        <w:tc>
          <w:tcPr>
            <w:tcW w:w="144" w:type="dxa"/>
            <w:tcBorders>
              <w:top w:val="nil"/>
              <w:left w:val="nil"/>
              <w:bottom w:val="nil"/>
              <w:right w:val="nil"/>
              <w:tl2br w:val="nil"/>
              <w:tr2bl w:val="nil"/>
            </w:tcBorders>
            <w:vAlign w:val="bottom"/>
          </w:tcPr>
          <w:p w14:paraId="0B868DA4"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A5"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A6" w14:textId="77777777" w:rsidR="00257EC7" w:rsidRDefault="00A064AC">
            <w:pPr>
              <w:ind w:left="11" w:right="5"/>
              <w:jc w:val="left"/>
              <w:rPr>
                <w:sz w:val="24"/>
                <w:szCs w:val="24"/>
              </w:rPr>
            </w:pPr>
            <w:r>
              <w:rPr>
                <w:b/>
                <w:sz w:val="18"/>
                <w:szCs w:val="24"/>
              </w:rPr>
              <w:t>$</w:t>
            </w:r>
          </w:p>
        </w:tc>
        <w:tc>
          <w:tcPr>
            <w:tcW w:w="1249" w:type="dxa"/>
            <w:tcBorders>
              <w:top w:val="nil"/>
              <w:left w:val="nil"/>
              <w:bottom w:val="nil"/>
              <w:right w:val="nil"/>
              <w:tl2br w:val="nil"/>
              <w:tr2bl w:val="nil"/>
            </w:tcBorders>
            <w:vAlign w:val="bottom"/>
          </w:tcPr>
          <w:p w14:paraId="0B868DA7" w14:textId="77777777" w:rsidR="00257EC7" w:rsidRDefault="00A064AC">
            <w:pPr>
              <w:ind w:left="12" w:right="4"/>
              <w:jc w:val="right"/>
              <w:rPr>
                <w:sz w:val="24"/>
                <w:szCs w:val="24"/>
              </w:rPr>
            </w:pPr>
            <w:r>
              <w:rPr>
                <w:b/>
                <w:sz w:val="18"/>
                <w:szCs w:val="24"/>
              </w:rPr>
              <w:t>6,111</w:t>
            </w:r>
          </w:p>
        </w:tc>
        <w:tc>
          <w:tcPr>
            <w:tcW w:w="144" w:type="dxa"/>
            <w:tcBorders>
              <w:top w:val="nil"/>
              <w:left w:val="nil"/>
              <w:bottom w:val="nil"/>
              <w:right w:val="nil"/>
              <w:tl2br w:val="nil"/>
              <w:tr2bl w:val="nil"/>
            </w:tcBorders>
            <w:vAlign w:val="bottom"/>
          </w:tcPr>
          <w:p w14:paraId="0B868DA8"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A9"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AA"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AB" w14:textId="77777777" w:rsidR="00257EC7" w:rsidRDefault="00A064AC">
            <w:pPr>
              <w:ind w:left="12" w:right="4"/>
              <w:jc w:val="right"/>
              <w:rPr>
                <w:sz w:val="24"/>
                <w:szCs w:val="24"/>
              </w:rPr>
            </w:pPr>
            <w:r>
              <w:rPr>
                <w:b/>
                <w:sz w:val="18"/>
                <w:szCs w:val="24"/>
              </w:rPr>
              <w:t>6.5</w:t>
            </w:r>
          </w:p>
        </w:tc>
        <w:tc>
          <w:tcPr>
            <w:tcW w:w="245" w:type="dxa"/>
            <w:tcBorders>
              <w:top w:val="nil"/>
              <w:left w:val="nil"/>
              <w:bottom w:val="nil"/>
              <w:right w:val="nil"/>
              <w:tl2br w:val="nil"/>
              <w:tr2bl w:val="nil"/>
            </w:tcBorders>
            <w:vAlign w:val="bottom"/>
          </w:tcPr>
          <w:p w14:paraId="0B868DAC" w14:textId="77777777" w:rsidR="00257EC7" w:rsidRDefault="00A064AC">
            <w:pPr>
              <w:ind w:left="11" w:right="5"/>
              <w:jc w:val="left"/>
              <w:rPr>
                <w:sz w:val="24"/>
                <w:szCs w:val="24"/>
              </w:rPr>
            </w:pPr>
            <w:r>
              <w:rPr>
                <w:b/>
                <w:sz w:val="18"/>
                <w:szCs w:val="24"/>
              </w:rPr>
              <w:t>%</w:t>
            </w:r>
          </w:p>
        </w:tc>
        <w:tc>
          <w:tcPr>
            <w:tcW w:w="174" w:type="dxa"/>
            <w:tcBorders>
              <w:top w:val="nil"/>
              <w:left w:val="nil"/>
              <w:bottom w:val="nil"/>
              <w:right w:val="nil"/>
              <w:tl2br w:val="nil"/>
              <w:tr2bl w:val="nil"/>
            </w:tcBorders>
            <w:vAlign w:val="bottom"/>
          </w:tcPr>
          <w:p w14:paraId="0B868DAD"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AE"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DAF" w14:textId="77777777" w:rsidR="00257EC7" w:rsidRDefault="00A064AC">
            <w:pPr>
              <w:ind w:left="12" w:right="4"/>
              <w:jc w:val="right"/>
              <w:rPr>
                <w:sz w:val="24"/>
                <w:szCs w:val="24"/>
              </w:rPr>
            </w:pPr>
            <w:r>
              <w:rPr>
                <w:b/>
                <w:sz w:val="18"/>
                <w:szCs w:val="24"/>
              </w:rPr>
              <w:t>(5.6</w:t>
            </w:r>
          </w:p>
        </w:tc>
        <w:tc>
          <w:tcPr>
            <w:tcW w:w="245" w:type="dxa"/>
            <w:tcBorders>
              <w:top w:val="nil"/>
              <w:left w:val="nil"/>
              <w:bottom w:val="nil"/>
              <w:right w:val="nil"/>
              <w:tl2br w:val="nil"/>
              <w:tr2bl w:val="nil"/>
            </w:tcBorders>
            <w:vAlign w:val="bottom"/>
          </w:tcPr>
          <w:p w14:paraId="0B868DB0" w14:textId="77777777" w:rsidR="00257EC7" w:rsidRDefault="00A064AC">
            <w:pPr>
              <w:ind w:left="11" w:right="5"/>
              <w:jc w:val="left"/>
              <w:rPr>
                <w:sz w:val="24"/>
                <w:szCs w:val="24"/>
              </w:rPr>
            </w:pPr>
            <w:r>
              <w:rPr>
                <w:b/>
                <w:sz w:val="18"/>
                <w:szCs w:val="24"/>
              </w:rPr>
              <w:t>)%</w:t>
            </w:r>
          </w:p>
        </w:tc>
        <w:tc>
          <w:tcPr>
            <w:tcW w:w="174" w:type="dxa"/>
            <w:tcBorders>
              <w:top w:val="nil"/>
              <w:left w:val="nil"/>
              <w:bottom w:val="nil"/>
              <w:right w:val="nil"/>
              <w:tl2br w:val="nil"/>
              <w:tr2bl w:val="nil"/>
            </w:tcBorders>
            <w:vAlign w:val="bottom"/>
          </w:tcPr>
          <w:p w14:paraId="0B868DB1"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DB2"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DB3" w14:textId="77777777" w:rsidR="00257EC7" w:rsidRDefault="00A064AC">
            <w:pPr>
              <w:ind w:left="12" w:right="4"/>
              <w:jc w:val="right"/>
              <w:rPr>
                <w:sz w:val="24"/>
                <w:szCs w:val="24"/>
              </w:rPr>
            </w:pPr>
            <w:r>
              <w:rPr>
                <w:b/>
                <w:sz w:val="18"/>
                <w:szCs w:val="24"/>
              </w:rPr>
              <w:t>12.1</w:t>
            </w:r>
          </w:p>
        </w:tc>
        <w:tc>
          <w:tcPr>
            <w:tcW w:w="144" w:type="dxa"/>
            <w:tcBorders>
              <w:top w:val="nil"/>
              <w:left w:val="nil"/>
              <w:bottom w:val="nil"/>
              <w:right w:val="nil"/>
              <w:tl2br w:val="nil"/>
              <w:tr2bl w:val="nil"/>
            </w:tcBorders>
            <w:vAlign w:val="bottom"/>
          </w:tcPr>
          <w:p w14:paraId="0B868DB4" w14:textId="77777777" w:rsidR="00257EC7" w:rsidRDefault="00A064AC">
            <w:pPr>
              <w:ind w:left="11" w:right="5"/>
              <w:jc w:val="left"/>
              <w:rPr>
                <w:sz w:val="24"/>
                <w:szCs w:val="24"/>
              </w:rPr>
            </w:pPr>
            <w:r>
              <w:rPr>
                <w:b/>
                <w:sz w:val="18"/>
                <w:szCs w:val="24"/>
              </w:rPr>
              <w:t>%</w:t>
            </w:r>
          </w:p>
        </w:tc>
      </w:tr>
      <w:tr w:rsidR="00257EC7" w14:paraId="0B868DC6" w14:textId="77777777">
        <w:tc>
          <w:tcPr>
            <w:tcW w:w="2739" w:type="dxa"/>
            <w:tcBorders>
              <w:top w:val="nil"/>
              <w:left w:val="nil"/>
              <w:bottom w:val="nil"/>
              <w:right w:val="nil"/>
              <w:tl2br w:val="nil"/>
              <w:tr2bl w:val="nil"/>
            </w:tcBorders>
            <w:vAlign w:val="bottom"/>
          </w:tcPr>
          <w:p w14:paraId="0B868DB6"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B7" w14:textId="77777777" w:rsidR="00257EC7" w:rsidRDefault="00A064AC">
            <w:pPr>
              <w:ind w:left="11" w:right="5"/>
              <w:jc w:val="left"/>
              <w:rPr>
                <w:sz w:val="24"/>
                <w:szCs w:val="24"/>
              </w:rPr>
            </w:pPr>
            <w:r>
              <w:rPr>
                <w:sz w:val="18"/>
                <w:szCs w:val="24"/>
              </w:rPr>
              <w:t> </w:t>
            </w:r>
          </w:p>
        </w:tc>
        <w:tc>
          <w:tcPr>
            <w:tcW w:w="1330" w:type="dxa"/>
            <w:gridSpan w:val="2"/>
            <w:tcBorders>
              <w:top w:val="nil"/>
              <w:left w:val="nil"/>
              <w:bottom w:val="nil"/>
              <w:right w:val="nil"/>
              <w:tl2br w:val="nil"/>
              <w:tr2bl w:val="nil"/>
            </w:tcBorders>
            <w:vAlign w:val="bottom"/>
          </w:tcPr>
          <w:p w14:paraId="0B868DB8"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B9" w14:textId="77777777" w:rsidR="00257EC7" w:rsidRDefault="00A064AC">
            <w:pPr>
              <w:ind w:left="12" w:right="4"/>
              <w:jc w:val="right"/>
              <w:rPr>
                <w:sz w:val="24"/>
                <w:szCs w:val="24"/>
              </w:rPr>
            </w:pPr>
            <w:r>
              <w:rPr>
                <w:sz w:val="18"/>
                <w:szCs w:val="24"/>
              </w:rPr>
              <w:t> </w:t>
            </w:r>
          </w:p>
        </w:tc>
        <w:tc>
          <w:tcPr>
            <w:tcW w:w="174" w:type="dxa"/>
            <w:tcBorders>
              <w:top w:val="nil"/>
              <w:left w:val="nil"/>
              <w:bottom w:val="nil"/>
              <w:right w:val="nil"/>
              <w:tl2br w:val="nil"/>
              <w:tr2bl w:val="nil"/>
            </w:tcBorders>
            <w:vAlign w:val="bottom"/>
          </w:tcPr>
          <w:p w14:paraId="0B868DBA" w14:textId="77777777" w:rsidR="00257EC7" w:rsidRDefault="00A064AC">
            <w:pPr>
              <w:ind w:left="12" w:right="4"/>
              <w:jc w:val="right"/>
              <w:rPr>
                <w:sz w:val="24"/>
                <w:szCs w:val="24"/>
              </w:rPr>
            </w:pPr>
            <w:r>
              <w:rPr>
                <w:sz w:val="18"/>
                <w:szCs w:val="24"/>
              </w:rPr>
              <w:t> </w:t>
            </w:r>
          </w:p>
        </w:tc>
        <w:tc>
          <w:tcPr>
            <w:tcW w:w="1393" w:type="dxa"/>
            <w:gridSpan w:val="2"/>
            <w:tcBorders>
              <w:top w:val="nil"/>
              <w:left w:val="nil"/>
              <w:bottom w:val="nil"/>
              <w:right w:val="nil"/>
              <w:tl2br w:val="nil"/>
              <w:tr2bl w:val="nil"/>
            </w:tcBorders>
            <w:vAlign w:val="bottom"/>
          </w:tcPr>
          <w:p w14:paraId="0B868DBB"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BC" w14:textId="77777777" w:rsidR="00257EC7" w:rsidRDefault="00A064AC">
            <w:pPr>
              <w:ind w:left="12" w:right="4"/>
              <w:jc w:val="right"/>
              <w:rPr>
                <w:sz w:val="24"/>
                <w:szCs w:val="24"/>
              </w:rPr>
            </w:pPr>
            <w:r>
              <w:rPr>
                <w:sz w:val="18"/>
                <w:szCs w:val="24"/>
              </w:rPr>
              <w:t> </w:t>
            </w:r>
          </w:p>
        </w:tc>
        <w:tc>
          <w:tcPr>
            <w:tcW w:w="174" w:type="dxa"/>
            <w:tcBorders>
              <w:top w:val="nil"/>
              <w:left w:val="nil"/>
              <w:bottom w:val="nil"/>
              <w:right w:val="nil"/>
              <w:tl2br w:val="nil"/>
              <w:tr2bl w:val="nil"/>
            </w:tcBorders>
            <w:vAlign w:val="bottom"/>
          </w:tcPr>
          <w:p w14:paraId="0B868DBD" w14:textId="77777777" w:rsidR="00257EC7" w:rsidRDefault="00A064AC">
            <w:pPr>
              <w:ind w:left="12" w:right="4"/>
              <w:jc w:val="right"/>
              <w:rPr>
                <w:sz w:val="24"/>
                <w:szCs w:val="24"/>
              </w:rPr>
            </w:pPr>
            <w:r>
              <w:rPr>
                <w:sz w:val="18"/>
                <w:szCs w:val="24"/>
              </w:rPr>
              <w:t> </w:t>
            </w:r>
          </w:p>
        </w:tc>
        <w:tc>
          <w:tcPr>
            <w:tcW w:w="1468" w:type="dxa"/>
            <w:gridSpan w:val="2"/>
            <w:tcBorders>
              <w:top w:val="nil"/>
              <w:left w:val="nil"/>
              <w:bottom w:val="nil"/>
              <w:right w:val="nil"/>
              <w:tl2br w:val="nil"/>
              <w:tr2bl w:val="nil"/>
            </w:tcBorders>
            <w:vAlign w:val="bottom"/>
          </w:tcPr>
          <w:p w14:paraId="0B868DBE" w14:textId="77777777" w:rsidR="00257EC7" w:rsidRDefault="00A064AC">
            <w:pPr>
              <w:ind w:left="11" w:right="25"/>
              <w:jc w:val="right"/>
              <w:rPr>
                <w:sz w:val="24"/>
                <w:szCs w:val="24"/>
              </w:rPr>
            </w:pPr>
            <w:r>
              <w:rPr>
                <w:sz w:val="18"/>
                <w:szCs w:val="24"/>
              </w:rPr>
              <w:t> </w:t>
            </w:r>
          </w:p>
        </w:tc>
        <w:tc>
          <w:tcPr>
            <w:tcW w:w="245" w:type="dxa"/>
            <w:tcBorders>
              <w:top w:val="nil"/>
              <w:left w:val="nil"/>
              <w:bottom w:val="nil"/>
              <w:right w:val="nil"/>
              <w:tl2br w:val="nil"/>
              <w:tr2bl w:val="nil"/>
            </w:tcBorders>
            <w:vAlign w:val="bottom"/>
          </w:tcPr>
          <w:p w14:paraId="0B868DBF" w14:textId="77777777" w:rsidR="00257EC7" w:rsidRDefault="00A064AC">
            <w:pPr>
              <w:ind w:left="12" w:right="4"/>
              <w:jc w:val="right"/>
              <w:rPr>
                <w:sz w:val="24"/>
                <w:szCs w:val="24"/>
              </w:rPr>
            </w:pPr>
            <w:r>
              <w:rPr>
                <w:sz w:val="18"/>
                <w:szCs w:val="24"/>
              </w:rPr>
              <w:t> </w:t>
            </w:r>
          </w:p>
        </w:tc>
        <w:tc>
          <w:tcPr>
            <w:tcW w:w="174" w:type="dxa"/>
            <w:tcBorders>
              <w:top w:val="nil"/>
              <w:left w:val="nil"/>
              <w:bottom w:val="nil"/>
              <w:right w:val="nil"/>
              <w:tl2br w:val="nil"/>
              <w:tr2bl w:val="nil"/>
            </w:tcBorders>
            <w:vAlign w:val="bottom"/>
          </w:tcPr>
          <w:p w14:paraId="0B868DC0" w14:textId="77777777" w:rsidR="00257EC7" w:rsidRDefault="00A064AC">
            <w:pPr>
              <w:ind w:left="12" w:right="4"/>
              <w:jc w:val="right"/>
              <w:rPr>
                <w:sz w:val="24"/>
                <w:szCs w:val="24"/>
              </w:rPr>
            </w:pPr>
            <w:r>
              <w:rPr>
                <w:sz w:val="18"/>
                <w:szCs w:val="24"/>
              </w:rPr>
              <w:t> </w:t>
            </w:r>
          </w:p>
        </w:tc>
        <w:tc>
          <w:tcPr>
            <w:tcW w:w="1396" w:type="dxa"/>
            <w:gridSpan w:val="2"/>
            <w:tcBorders>
              <w:top w:val="nil"/>
              <w:left w:val="nil"/>
              <w:bottom w:val="nil"/>
              <w:right w:val="nil"/>
              <w:tl2br w:val="nil"/>
              <w:tr2bl w:val="nil"/>
            </w:tcBorders>
            <w:vAlign w:val="bottom"/>
          </w:tcPr>
          <w:p w14:paraId="0B868DC1" w14:textId="77777777" w:rsidR="00257EC7" w:rsidRDefault="00A064AC">
            <w:pPr>
              <w:ind w:left="11" w:right="25"/>
              <w:jc w:val="right"/>
              <w:rPr>
                <w:sz w:val="24"/>
                <w:szCs w:val="24"/>
              </w:rPr>
            </w:pPr>
            <w:r>
              <w:rPr>
                <w:sz w:val="18"/>
                <w:szCs w:val="24"/>
              </w:rPr>
              <w:t> </w:t>
            </w:r>
          </w:p>
        </w:tc>
        <w:tc>
          <w:tcPr>
            <w:tcW w:w="245" w:type="dxa"/>
            <w:tcBorders>
              <w:top w:val="nil"/>
              <w:left w:val="nil"/>
              <w:bottom w:val="nil"/>
              <w:right w:val="nil"/>
              <w:tl2br w:val="nil"/>
              <w:tr2bl w:val="nil"/>
            </w:tcBorders>
            <w:vAlign w:val="bottom"/>
          </w:tcPr>
          <w:p w14:paraId="0B868DC2" w14:textId="77777777" w:rsidR="00257EC7" w:rsidRDefault="00A064AC">
            <w:pPr>
              <w:ind w:left="12" w:right="4"/>
              <w:jc w:val="right"/>
              <w:rPr>
                <w:sz w:val="24"/>
                <w:szCs w:val="24"/>
              </w:rPr>
            </w:pPr>
            <w:r>
              <w:rPr>
                <w:sz w:val="18"/>
                <w:szCs w:val="24"/>
              </w:rPr>
              <w:t> </w:t>
            </w:r>
          </w:p>
        </w:tc>
        <w:tc>
          <w:tcPr>
            <w:tcW w:w="174" w:type="dxa"/>
            <w:tcBorders>
              <w:top w:val="nil"/>
              <w:left w:val="nil"/>
              <w:bottom w:val="nil"/>
              <w:right w:val="nil"/>
              <w:tl2br w:val="nil"/>
              <w:tr2bl w:val="nil"/>
            </w:tcBorders>
            <w:vAlign w:val="bottom"/>
          </w:tcPr>
          <w:p w14:paraId="0B868DC3" w14:textId="77777777" w:rsidR="00257EC7" w:rsidRDefault="00A064AC">
            <w:pPr>
              <w:ind w:left="12" w:right="4"/>
              <w:jc w:val="right"/>
              <w:rPr>
                <w:sz w:val="24"/>
                <w:szCs w:val="24"/>
              </w:rPr>
            </w:pPr>
            <w:r>
              <w:rPr>
                <w:sz w:val="18"/>
                <w:szCs w:val="24"/>
              </w:rPr>
              <w:t> </w:t>
            </w:r>
          </w:p>
        </w:tc>
        <w:tc>
          <w:tcPr>
            <w:tcW w:w="1402" w:type="dxa"/>
            <w:gridSpan w:val="2"/>
            <w:tcBorders>
              <w:top w:val="nil"/>
              <w:left w:val="nil"/>
              <w:bottom w:val="nil"/>
              <w:right w:val="nil"/>
              <w:tl2br w:val="nil"/>
              <w:tr2bl w:val="nil"/>
            </w:tcBorders>
            <w:vAlign w:val="bottom"/>
          </w:tcPr>
          <w:p w14:paraId="0B868DC4"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C5" w14:textId="77777777" w:rsidR="00257EC7" w:rsidRDefault="00A064AC">
            <w:pPr>
              <w:ind w:left="12" w:right="4"/>
              <w:jc w:val="right"/>
              <w:rPr>
                <w:sz w:val="24"/>
                <w:szCs w:val="24"/>
              </w:rPr>
            </w:pPr>
            <w:r>
              <w:rPr>
                <w:sz w:val="18"/>
                <w:szCs w:val="24"/>
              </w:rPr>
              <w:t> </w:t>
            </w:r>
          </w:p>
        </w:tc>
      </w:tr>
      <w:tr w:rsidR="00257EC7" w14:paraId="0B868DDC" w14:textId="77777777">
        <w:tc>
          <w:tcPr>
            <w:tcW w:w="2739" w:type="dxa"/>
            <w:tcBorders>
              <w:top w:val="nil"/>
              <w:left w:val="nil"/>
              <w:bottom w:val="nil"/>
              <w:right w:val="nil"/>
              <w:tl2br w:val="nil"/>
              <w:tr2bl w:val="nil"/>
            </w:tcBorders>
            <w:vAlign w:val="bottom"/>
          </w:tcPr>
          <w:p w14:paraId="0B868DC7" w14:textId="77777777" w:rsidR="00257EC7" w:rsidRDefault="00A064AC">
            <w:pPr>
              <w:ind w:left="11" w:right="5"/>
              <w:jc w:val="left"/>
              <w:rPr>
                <w:sz w:val="24"/>
                <w:szCs w:val="24"/>
              </w:rPr>
            </w:pPr>
            <w:r>
              <w:rPr>
                <w:sz w:val="18"/>
                <w:szCs w:val="24"/>
              </w:rPr>
              <w:t>Asia</w:t>
            </w:r>
          </w:p>
        </w:tc>
        <w:tc>
          <w:tcPr>
            <w:tcW w:w="174" w:type="dxa"/>
            <w:tcBorders>
              <w:top w:val="nil"/>
              <w:left w:val="nil"/>
              <w:bottom w:val="nil"/>
              <w:right w:val="nil"/>
              <w:tl2br w:val="nil"/>
              <w:tr2bl w:val="nil"/>
            </w:tcBorders>
            <w:vAlign w:val="bottom"/>
          </w:tcPr>
          <w:p w14:paraId="0B868DC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C9" w14:textId="77777777" w:rsidR="00257EC7" w:rsidRDefault="00A064AC">
            <w:pPr>
              <w:ind w:left="11" w:right="5"/>
              <w:jc w:val="left"/>
              <w:rPr>
                <w:sz w:val="24"/>
                <w:szCs w:val="24"/>
              </w:rPr>
            </w:pPr>
            <w:r>
              <w:rPr>
                <w:sz w:val="18"/>
                <w:szCs w:val="24"/>
              </w:rPr>
              <w:t>$</w:t>
            </w:r>
          </w:p>
        </w:tc>
        <w:tc>
          <w:tcPr>
            <w:tcW w:w="1186" w:type="dxa"/>
            <w:tcBorders>
              <w:top w:val="nil"/>
              <w:left w:val="nil"/>
              <w:bottom w:val="nil"/>
              <w:right w:val="nil"/>
              <w:tl2br w:val="nil"/>
              <w:tr2bl w:val="nil"/>
            </w:tcBorders>
            <w:vAlign w:val="bottom"/>
          </w:tcPr>
          <w:p w14:paraId="0B868DCA" w14:textId="77777777" w:rsidR="00257EC7" w:rsidRDefault="00A064AC">
            <w:pPr>
              <w:ind w:left="12" w:right="4"/>
              <w:jc w:val="right"/>
              <w:rPr>
                <w:sz w:val="24"/>
                <w:szCs w:val="24"/>
              </w:rPr>
            </w:pPr>
            <w:r>
              <w:rPr>
                <w:sz w:val="18"/>
                <w:szCs w:val="24"/>
              </w:rPr>
              <w:t>2,544</w:t>
            </w:r>
          </w:p>
        </w:tc>
        <w:tc>
          <w:tcPr>
            <w:tcW w:w="144" w:type="dxa"/>
            <w:tcBorders>
              <w:top w:val="nil"/>
              <w:left w:val="nil"/>
              <w:bottom w:val="nil"/>
              <w:right w:val="nil"/>
              <w:tl2br w:val="nil"/>
              <w:tr2bl w:val="nil"/>
            </w:tcBorders>
            <w:vAlign w:val="bottom"/>
          </w:tcPr>
          <w:p w14:paraId="0B868DCB"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CC"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CD" w14:textId="77777777" w:rsidR="00257EC7" w:rsidRDefault="00A064AC">
            <w:pPr>
              <w:ind w:left="11" w:right="5"/>
              <w:jc w:val="left"/>
              <w:rPr>
                <w:sz w:val="24"/>
                <w:szCs w:val="24"/>
              </w:rPr>
            </w:pPr>
            <w:r>
              <w:rPr>
                <w:sz w:val="18"/>
                <w:szCs w:val="24"/>
              </w:rPr>
              <w:t>$</w:t>
            </w:r>
          </w:p>
        </w:tc>
        <w:tc>
          <w:tcPr>
            <w:tcW w:w="1249" w:type="dxa"/>
            <w:tcBorders>
              <w:top w:val="nil"/>
              <w:left w:val="nil"/>
              <w:bottom w:val="nil"/>
              <w:right w:val="nil"/>
              <w:tl2br w:val="nil"/>
              <w:tr2bl w:val="nil"/>
            </w:tcBorders>
            <w:vAlign w:val="bottom"/>
          </w:tcPr>
          <w:p w14:paraId="0B868DCE" w14:textId="77777777" w:rsidR="00257EC7" w:rsidRDefault="00A064AC">
            <w:pPr>
              <w:ind w:left="12" w:right="4"/>
              <w:jc w:val="right"/>
              <w:rPr>
                <w:sz w:val="24"/>
                <w:szCs w:val="24"/>
              </w:rPr>
            </w:pPr>
            <w:r>
              <w:rPr>
                <w:sz w:val="18"/>
                <w:szCs w:val="24"/>
              </w:rPr>
              <w:t>2,449</w:t>
            </w:r>
          </w:p>
        </w:tc>
        <w:tc>
          <w:tcPr>
            <w:tcW w:w="144" w:type="dxa"/>
            <w:tcBorders>
              <w:top w:val="nil"/>
              <w:left w:val="nil"/>
              <w:bottom w:val="nil"/>
              <w:right w:val="nil"/>
              <w:tl2br w:val="nil"/>
              <w:tr2bl w:val="nil"/>
            </w:tcBorders>
            <w:vAlign w:val="bottom"/>
          </w:tcPr>
          <w:p w14:paraId="0B868DCF"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D0"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D1"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D2" w14:textId="77777777" w:rsidR="00257EC7" w:rsidRDefault="00A064AC">
            <w:pPr>
              <w:ind w:left="12" w:right="4"/>
              <w:jc w:val="right"/>
              <w:rPr>
                <w:sz w:val="24"/>
                <w:szCs w:val="24"/>
              </w:rPr>
            </w:pPr>
            <w:r>
              <w:rPr>
                <w:sz w:val="18"/>
                <w:szCs w:val="24"/>
              </w:rPr>
              <w:t>3.9</w:t>
            </w:r>
          </w:p>
        </w:tc>
        <w:tc>
          <w:tcPr>
            <w:tcW w:w="245" w:type="dxa"/>
            <w:tcBorders>
              <w:top w:val="nil"/>
              <w:left w:val="nil"/>
              <w:bottom w:val="nil"/>
              <w:right w:val="nil"/>
              <w:tl2br w:val="nil"/>
              <w:tr2bl w:val="nil"/>
            </w:tcBorders>
            <w:vAlign w:val="bottom"/>
          </w:tcPr>
          <w:p w14:paraId="0B868DD3"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D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D5"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DD6" w14:textId="77777777" w:rsidR="00257EC7" w:rsidRDefault="00A064AC">
            <w:pPr>
              <w:ind w:left="12" w:right="4"/>
              <w:jc w:val="right"/>
              <w:rPr>
                <w:sz w:val="24"/>
                <w:szCs w:val="24"/>
              </w:rPr>
            </w:pPr>
            <w:r>
              <w:rPr>
                <w:sz w:val="18"/>
                <w:szCs w:val="24"/>
              </w:rPr>
              <w:t>(6.4</w:t>
            </w:r>
          </w:p>
        </w:tc>
        <w:tc>
          <w:tcPr>
            <w:tcW w:w="245" w:type="dxa"/>
            <w:tcBorders>
              <w:top w:val="nil"/>
              <w:left w:val="nil"/>
              <w:bottom w:val="nil"/>
              <w:right w:val="nil"/>
              <w:tl2br w:val="nil"/>
              <w:tr2bl w:val="nil"/>
            </w:tcBorders>
            <w:vAlign w:val="bottom"/>
          </w:tcPr>
          <w:p w14:paraId="0B868DD7"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DD8"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DD9"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DDA" w14:textId="77777777" w:rsidR="00257EC7" w:rsidRDefault="00A064AC">
            <w:pPr>
              <w:ind w:left="12" w:right="4"/>
              <w:jc w:val="right"/>
              <w:rPr>
                <w:sz w:val="24"/>
                <w:szCs w:val="24"/>
              </w:rPr>
            </w:pPr>
            <w:r>
              <w:rPr>
                <w:sz w:val="18"/>
                <w:szCs w:val="24"/>
              </w:rPr>
              <w:t>10.3</w:t>
            </w:r>
          </w:p>
        </w:tc>
        <w:tc>
          <w:tcPr>
            <w:tcW w:w="144" w:type="dxa"/>
            <w:tcBorders>
              <w:top w:val="nil"/>
              <w:left w:val="nil"/>
              <w:bottom w:val="nil"/>
              <w:right w:val="nil"/>
              <w:tl2br w:val="nil"/>
              <w:tr2bl w:val="nil"/>
            </w:tcBorders>
            <w:vAlign w:val="bottom"/>
          </w:tcPr>
          <w:p w14:paraId="0B868DDB" w14:textId="77777777" w:rsidR="00257EC7" w:rsidRDefault="00A064AC">
            <w:pPr>
              <w:ind w:left="11" w:right="5"/>
              <w:jc w:val="left"/>
              <w:rPr>
                <w:sz w:val="24"/>
                <w:szCs w:val="24"/>
              </w:rPr>
            </w:pPr>
            <w:r>
              <w:rPr>
                <w:sz w:val="18"/>
                <w:szCs w:val="24"/>
              </w:rPr>
              <w:t>%</w:t>
            </w:r>
          </w:p>
        </w:tc>
      </w:tr>
      <w:tr w:rsidR="00257EC7" w14:paraId="0B868DF2" w14:textId="77777777">
        <w:tc>
          <w:tcPr>
            <w:tcW w:w="2739" w:type="dxa"/>
            <w:tcBorders>
              <w:top w:val="nil"/>
              <w:left w:val="nil"/>
              <w:bottom w:val="nil"/>
              <w:right w:val="nil"/>
              <w:tl2br w:val="nil"/>
              <w:tr2bl w:val="nil"/>
            </w:tcBorders>
            <w:vAlign w:val="bottom"/>
          </w:tcPr>
          <w:p w14:paraId="0B868DDD" w14:textId="77777777" w:rsidR="00257EC7" w:rsidRDefault="00A064AC">
            <w:pPr>
              <w:ind w:left="11" w:right="5"/>
              <w:jc w:val="left"/>
              <w:rPr>
                <w:sz w:val="24"/>
                <w:szCs w:val="24"/>
              </w:rPr>
            </w:pPr>
            <w:r>
              <w:rPr>
                <w:i/>
                <w:sz w:val="18"/>
                <w:szCs w:val="24"/>
              </w:rPr>
              <w:t>Whereof: China</w:t>
            </w:r>
          </w:p>
        </w:tc>
        <w:tc>
          <w:tcPr>
            <w:tcW w:w="174" w:type="dxa"/>
            <w:tcBorders>
              <w:top w:val="nil"/>
              <w:left w:val="nil"/>
              <w:bottom w:val="nil"/>
              <w:right w:val="nil"/>
              <w:tl2br w:val="nil"/>
              <w:tr2bl w:val="nil"/>
            </w:tcBorders>
            <w:vAlign w:val="bottom"/>
          </w:tcPr>
          <w:p w14:paraId="0B868DD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DF" w14:textId="77777777" w:rsidR="00257EC7" w:rsidRDefault="00A064AC">
            <w:pPr>
              <w:ind w:left="11" w:right="5"/>
              <w:jc w:val="left"/>
              <w:rPr>
                <w:sz w:val="24"/>
                <w:szCs w:val="24"/>
              </w:rPr>
            </w:pPr>
            <w:r>
              <w:rPr>
                <w:sz w:val="18"/>
                <w:szCs w:val="24"/>
              </w:rPr>
              <w:t> </w:t>
            </w:r>
          </w:p>
        </w:tc>
        <w:tc>
          <w:tcPr>
            <w:tcW w:w="1186" w:type="dxa"/>
            <w:tcBorders>
              <w:top w:val="nil"/>
              <w:left w:val="nil"/>
              <w:bottom w:val="nil"/>
              <w:right w:val="nil"/>
              <w:tl2br w:val="nil"/>
              <w:tr2bl w:val="nil"/>
            </w:tcBorders>
            <w:vAlign w:val="bottom"/>
          </w:tcPr>
          <w:p w14:paraId="0B868DE0" w14:textId="77777777" w:rsidR="00257EC7" w:rsidRDefault="00A064AC">
            <w:pPr>
              <w:ind w:left="12" w:right="4"/>
              <w:jc w:val="right"/>
              <w:rPr>
                <w:sz w:val="24"/>
                <w:szCs w:val="24"/>
              </w:rPr>
            </w:pPr>
            <w:r>
              <w:rPr>
                <w:i/>
                <w:sz w:val="18"/>
                <w:szCs w:val="24"/>
              </w:rPr>
              <w:t>1,347</w:t>
            </w:r>
          </w:p>
        </w:tc>
        <w:tc>
          <w:tcPr>
            <w:tcW w:w="144" w:type="dxa"/>
            <w:tcBorders>
              <w:top w:val="nil"/>
              <w:left w:val="nil"/>
              <w:bottom w:val="nil"/>
              <w:right w:val="nil"/>
              <w:tl2br w:val="nil"/>
              <w:tr2bl w:val="nil"/>
            </w:tcBorders>
            <w:vAlign w:val="bottom"/>
          </w:tcPr>
          <w:p w14:paraId="0B868DE1"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E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E3" w14:textId="77777777" w:rsidR="00257EC7" w:rsidRDefault="00A064AC">
            <w:pPr>
              <w:ind w:left="11" w:right="5"/>
              <w:jc w:val="left"/>
              <w:rPr>
                <w:sz w:val="24"/>
                <w:szCs w:val="24"/>
              </w:rPr>
            </w:pPr>
            <w:r>
              <w:rPr>
                <w:sz w:val="18"/>
                <w:szCs w:val="24"/>
              </w:rPr>
              <w:t> </w:t>
            </w:r>
          </w:p>
        </w:tc>
        <w:tc>
          <w:tcPr>
            <w:tcW w:w="1249" w:type="dxa"/>
            <w:tcBorders>
              <w:top w:val="nil"/>
              <w:left w:val="nil"/>
              <w:bottom w:val="nil"/>
              <w:right w:val="nil"/>
              <w:tl2br w:val="nil"/>
              <w:tr2bl w:val="nil"/>
            </w:tcBorders>
            <w:vAlign w:val="bottom"/>
          </w:tcPr>
          <w:p w14:paraId="0B868DE4" w14:textId="77777777" w:rsidR="00257EC7" w:rsidRDefault="00A064AC">
            <w:pPr>
              <w:ind w:left="12" w:right="4"/>
              <w:jc w:val="right"/>
              <w:rPr>
                <w:sz w:val="24"/>
                <w:szCs w:val="24"/>
              </w:rPr>
            </w:pPr>
            <w:r>
              <w:rPr>
                <w:i/>
                <w:sz w:val="18"/>
                <w:szCs w:val="24"/>
              </w:rPr>
              <w:t>1,228</w:t>
            </w:r>
          </w:p>
        </w:tc>
        <w:tc>
          <w:tcPr>
            <w:tcW w:w="144" w:type="dxa"/>
            <w:tcBorders>
              <w:top w:val="nil"/>
              <w:left w:val="nil"/>
              <w:bottom w:val="nil"/>
              <w:right w:val="nil"/>
              <w:tl2br w:val="nil"/>
              <w:tr2bl w:val="nil"/>
            </w:tcBorders>
            <w:vAlign w:val="bottom"/>
          </w:tcPr>
          <w:p w14:paraId="0B868DE5"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E6"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E7"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E8" w14:textId="77777777" w:rsidR="00257EC7" w:rsidRDefault="00A064AC">
            <w:pPr>
              <w:ind w:left="12" w:right="4"/>
              <w:jc w:val="right"/>
              <w:rPr>
                <w:sz w:val="24"/>
                <w:szCs w:val="24"/>
              </w:rPr>
            </w:pPr>
            <w:r>
              <w:rPr>
                <w:i/>
                <w:sz w:val="18"/>
                <w:szCs w:val="24"/>
              </w:rPr>
              <w:t>9.7</w:t>
            </w:r>
          </w:p>
        </w:tc>
        <w:tc>
          <w:tcPr>
            <w:tcW w:w="245" w:type="dxa"/>
            <w:tcBorders>
              <w:top w:val="nil"/>
              <w:left w:val="nil"/>
              <w:bottom w:val="nil"/>
              <w:right w:val="nil"/>
              <w:tl2br w:val="nil"/>
              <w:tr2bl w:val="nil"/>
            </w:tcBorders>
            <w:vAlign w:val="bottom"/>
          </w:tcPr>
          <w:p w14:paraId="0B868DE9"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DEA"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EB"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DEC" w14:textId="77777777" w:rsidR="00257EC7" w:rsidRDefault="00A064AC">
            <w:pPr>
              <w:ind w:left="12" w:right="4"/>
              <w:jc w:val="right"/>
              <w:rPr>
                <w:sz w:val="24"/>
                <w:szCs w:val="24"/>
              </w:rPr>
            </w:pPr>
            <w:r>
              <w:rPr>
                <w:i/>
                <w:sz w:val="18"/>
                <w:szCs w:val="24"/>
              </w:rPr>
              <w:t>(2.0</w:t>
            </w:r>
          </w:p>
        </w:tc>
        <w:tc>
          <w:tcPr>
            <w:tcW w:w="245" w:type="dxa"/>
            <w:tcBorders>
              <w:top w:val="nil"/>
              <w:left w:val="nil"/>
              <w:bottom w:val="nil"/>
              <w:right w:val="nil"/>
              <w:tl2br w:val="nil"/>
              <w:tr2bl w:val="nil"/>
            </w:tcBorders>
            <w:vAlign w:val="bottom"/>
          </w:tcPr>
          <w:p w14:paraId="0B868DED"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DEE"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DEF"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DF0" w14:textId="77777777" w:rsidR="00257EC7" w:rsidRDefault="00A064AC">
            <w:pPr>
              <w:ind w:left="12" w:right="4"/>
              <w:jc w:val="right"/>
              <w:rPr>
                <w:sz w:val="24"/>
                <w:szCs w:val="24"/>
              </w:rPr>
            </w:pPr>
            <w:r>
              <w:rPr>
                <w:i/>
                <w:sz w:val="18"/>
                <w:szCs w:val="24"/>
              </w:rPr>
              <w:t>11.7</w:t>
            </w:r>
          </w:p>
        </w:tc>
        <w:tc>
          <w:tcPr>
            <w:tcW w:w="144" w:type="dxa"/>
            <w:tcBorders>
              <w:top w:val="nil"/>
              <w:left w:val="nil"/>
              <w:bottom w:val="nil"/>
              <w:right w:val="nil"/>
              <w:tl2br w:val="nil"/>
              <w:tr2bl w:val="nil"/>
            </w:tcBorders>
            <w:vAlign w:val="bottom"/>
          </w:tcPr>
          <w:p w14:paraId="0B868DF1" w14:textId="77777777" w:rsidR="00257EC7" w:rsidRDefault="00A064AC">
            <w:pPr>
              <w:ind w:left="11" w:right="5"/>
              <w:jc w:val="left"/>
              <w:rPr>
                <w:sz w:val="24"/>
                <w:szCs w:val="24"/>
              </w:rPr>
            </w:pPr>
            <w:r>
              <w:rPr>
                <w:i/>
                <w:sz w:val="18"/>
                <w:szCs w:val="24"/>
              </w:rPr>
              <w:t>%</w:t>
            </w:r>
          </w:p>
        </w:tc>
      </w:tr>
      <w:tr w:rsidR="00257EC7" w14:paraId="0B868E08" w14:textId="77777777">
        <w:tc>
          <w:tcPr>
            <w:tcW w:w="2739" w:type="dxa"/>
            <w:tcBorders>
              <w:top w:val="nil"/>
              <w:left w:val="nil"/>
              <w:bottom w:val="nil"/>
              <w:right w:val="nil"/>
              <w:tl2br w:val="nil"/>
              <w:tr2bl w:val="nil"/>
            </w:tcBorders>
            <w:vAlign w:val="bottom"/>
          </w:tcPr>
          <w:p w14:paraId="0B868DF3" w14:textId="77777777" w:rsidR="00257EC7" w:rsidRDefault="00A064AC">
            <w:pPr>
              <w:ind w:left="641" w:right="5"/>
              <w:jc w:val="left"/>
              <w:rPr>
                <w:sz w:val="24"/>
                <w:szCs w:val="24"/>
              </w:rPr>
            </w:pPr>
            <w:r>
              <w:rPr>
                <w:i/>
                <w:sz w:val="18"/>
                <w:szCs w:val="24"/>
              </w:rPr>
              <w:t>  Japan</w:t>
            </w:r>
          </w:p>
        </w:tc>
        <w:tc>
          <w:tcPr>
            <w:tcW w:w="174" w:type="dxa"/>
            <w:tcBorders>
              <w:top w:val="nil"/>
              <w:left w:val="nil"/>
              <w:bottom w:val="nil"/>
              <w:right w:val="nil"/>
              <w:tl2br w:val="nil"/>
              <w:tr2bl w:val="nil"/>
            </w:tcBorders>
            <w:vAlign w:val="bottom"/>
          </w:tcPr>
          <w:p w14:paraId="0B868DF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DF5" w14:textId="77777777" w:rsidR="00257EC7" w:rsidRDefault="00A064AC">
            <w:pPr>
              <w:ind w:left="11" w:right="5"/>
              <w:jc w:val="left"/>
              <w:rPr>
                <w:sz w:val="24"/>
                <w:szCs w:val="24"/>
              </w:rPr>
            </w:pPr>
            <w:r>
              <w:rPr>
                <w:sz w:val="18"/>
                <w:szCs w:val="24"/>
              </w:rPr>
              <w:t> </w:t>
            </w:r>
          </w:p>
        </w:tc>
        <w:tc>
          <w:tcPr>
            <w:tcW w:w="1186" w:type="dxa"/>
            <w:tcBorders>
              <w:top w:val="nil"/>
              <w:left w:val="nil"/>
              <w:bottom w:val="nil"/>
              <w:right w:val="nil"/>
              <w:tl2br w:val="nil"/>
              <w:tr2bl w:val="nil"/>
            </w:tcBorders>
            <w:vAlign w:val="bottom"/>
          </w:tcPr>
          <w:p w14:paraId="0B868DF6" w14:textId="77777777" w:rsidR="00257EC7" w:rsidRDefault="00A064AC">
            <w:pPr>
              <w:ind w:left="12" w:right="4"/>
              <w:jc w:val="right"/>
              <w:rPr>
                <w:sz w:val="24"/>
                <w:szCs w:val="24"/>
              </w:rPr>
            </w:pPr>
            <w:r>
              <w:rPr>
                <w:i/>
                <w:sz w:val="18"/>
                <w:szCs w:val="24"/>
              </w:rPr>
              <w:t>496</w:t>
            </w:r>
          </w:p>
        </w:tc>
        <w:tc>
          <w:tcPr>
            <w:tcW w:w="144" w:type="dxa"/>
            <w:tcBorders>
              <w:top w:val="nil"/>
              <w:left w:val="nil"/>
              <w:bottom w:val="nil"/>
              <w:right w:val="nil"/>
              <w:tl2br w:val="nil"/>
              <w:tr2bl w:val="nil"/>
            </w:tcBorders>
            <w:vAlign w:val="bottom"/>
          </w:tcPr>
          <w:p w14:paraId="0B868DF7"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F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DF9" w14:textId="77777777" w:rsidR="00257EC7" w:rsidRDefault="00A064AC">
            <w:pPr>
              <w:ind w:left="11" w:right="5"/>
              <w:jc w:val="left"/>
              <w:rPr>
                <w:sz w:val="24"/>
                <w:szCs w:val="24"/>
              </w:rPr>
            </w:pPr>
            <w:r>
              <w:rPr>
                <w:sz w:val="18"/>
                <w:szCs w:val="24"/>
              </w:rPr>
              <w:t> </w:t>
            </w:r>
          </w:p>
        </w:tc>
        <w:tc>
          <w:tcPr>
            <w:tcW w:w="1249" w:type="dxa"/>
            <w:tcBorders>
              <w:top w:val="nil"/>
              <w:left w:val="nil"/>
              <w:bottom w:val="nil"/>
              <w:right w:val="nil"/>
              <w:tl2br w:val="nil"/>
              <w:tr2bl w:val="nil"/>
            </w:tcBorders>
            <w:vAlign w:val="bottom"/>
          </w:tcPr>
          <w:p w14:paraId="0B868DFA" w14:textId="77777777" w:rsidR="00257EC7" w:rsidRDefault="00A064AC">
            <w:pPr>
              <w:ind w:left="12" w:right="4"/>
              <w:jc w:val="right"/>
              <w:rPr>
                <w:sz w:val="24"/>
                <w:szCs w:val="24"/>
              </w:rPr>
            </w:pPr>
            <w:r>
              <w:rPr>
                <w:i/>
                <w:sz w:val="18"/>
                <w:szCs w:val="24"/>
              </w:rPr>
              <w:t>546</w:t>
            </w:r>
          </w:p>
        </w:tc>
        <w:tc>
          <w:tcPr>
            <w:tcW w:w="144" w:type="dxa"/>
            <w:tcBorders>
              <w:top w:val="nil"/>
              <w:left w:val="nil"/>
              <w:bottom w:val="nil"/>
              <w:right w:val="nil"/>
              <w:tl2br w:val="nil"/>
              <w:tr2bl w:val="nil"/>
            </w:tcBorders>
            <w:vAlign w:val="bottom"/>
          </w:tcPr>
          <w:p w14:paraId="0B868DFB"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DFC"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DFD"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DFE" w14:textId="77777777" w:rsidR="00257EC7" w:rsidRDefault="00A064AC">
            <w:pPr>
              <w:ind w:left="12" w:right="4"/>
              <w:jc w:val="right"/>
              <w:rPr>
                <w:sz w:val="24"/>
                <w:szCs w:val="24"/>
              </w:rPr>
            </w:pPr>
            <w:r>
              <w:rPr>
                <w:i/>
                <w:sz w:val="18"/>
                <w:szCs w:val="24"/>
              </w:rPr>
              <w:t>(9.2</w:t>
            </w:r>
          </w:p>
        </w:tc>
        <w:tc>
          <w:tcPr>
            <w:tcW w:w="245" w:type="dxa"/>
            <w:tcBorders>
              <w:top w:val="nil"/>
              <w:left w:val="nil"/>
              <w:bottom w:val="nil"/>
              <w:right w:val="nil"/>
              <w:tl2br w:val="nil"/>
              <w:tr2bl w:val="nil"/>
            </w:tcBorders>
            <w:vAlign w:val="bottom"/>
          </w:tcPr>
          <w:p w14:paraId="0B868DFF"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E00"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01"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E02" w14:textId="77777777" w:rsidR="00257EC7" w:rsidRDefault="00A064AC">
            <w:pPr>
              <w:ind w:left="12" w:right="4"/>
              <w:jc w:val="right"/>
              <w:rPr>
                <w:sz w:val="24"/>
                <w:szCs w:val="24"/>
              </w:rPr>
            </w:pPr>
            <w:r>
              <w:rPr>
                <w:i/>
                <w:sz w:val="18"/>
                <w:szCs w:val="24"/>
              </w:rPr>
              <w:t>(14.3</w:t>
            </w:r>
          </w:p>
        </w:tc>
        <w:tc>
          <w:tcPr>
            <w:tcW w:w="245" w:type="dxa"/>
            <w:tcBorders>
              <w:top w:val="nil"/>
              <w:left w:val="nil"/>
              <w:bottom w:val="nil"/>
              <w:right w:val="nil"/>
              <w:tl2br w:val="nil"/>
              <w:tr2bl w:val="nil"/>
            </w:tcBorders>
            <w:vAlign w:val="bottom"/>
          </w:tcPr>
          <w:p w14:paraId="0B868E03"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E04"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E05"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E06" w14:textId="77777777" w:rsidR="00257EC7" w:rsidRDefault="00A064AC">
            <w:pPr>
              <w:ind w:left="12" w:right="4"/>
              <w:jc w:val="right"/>
              <w:rPr>
                <w:sz w:val="24"/>
                <w:szCs w:val="24"/>
              </w:rPr>
            </w:pPr>
            <w:r>
              <w:rPr>
                <w:i/>
                <w:sz w:val="18"/>
                <w:szCs w:val="24"/>
              </w:rPr>
              <w:t>5.1</w:t>
            </w:r>
          </w:p>
        </w:tc>
        <w:tc>
          <w:tcPr>
            <w:tcW w:w="144" w:type="dxa"/>
            <w:tcBorders>
              <w:top w:val="nil"/>
              <w:left w:val="nil"/>
              <w:bottom w:val="nil"/>
              <w:right w:val="nil"/>
              <w:tl2br w:val="nil"/>
              <w:tr2bl w:val="nil"/>
            </w:tcBorders>
            <w:vAlign w:val="bottom"/>
          </w:tcPr>
          <w:p w14:paraId="0B868E07" w14:textId="77777777" w:rsidR="00257EC7" w:rsidRDefault="00A064AC">
            <w:pPr>
              <w:ind w:left="11" w:right="5"/>
              <w:jc w:val="left"/>
              <w:rPr>
                <w:sz w:val="24"/>
                <w:szCs w:val="24"/>
              </w:rPr>
            </w:pPr>
            <w:r>
              <w:rPr>
                <w:i/>
                <w:sz w:val="18"/>
                <w:szCs w:val="24"/>
              </w:rPr>
              <w:t>%</w:t>
            </w:r>
          </w:p>
        </w:tc>
      </w:tr>
      <w:tr w:rsidR="00257EC7" w14:paraId="0B868E1E" w14:textId="77777777">
        <w:tc>
          <w:tcPr>
            <w:tcW w:w="2739" w:type="dxa"/>
            <w:tcBorders>
              <w:top w:val="nil"/>
              <w:left w:val="nil"/>
              <w:bottom w:val="nil"/>
              <w:right w:val="nil"/>
              <w:tl2br w:val="nil"/>
              <w:tr2bl w:val="nil"/>
            </w:tcBorders>
            <w:vAlign w:val="bottom"/>
          </w:tcPr>
          <w:p w14:paraId="0B868E09" w14:textId="77777777" w:rsidR="00257EC7" w:rsidRDefault="00A064AC">
            <w:pPr>
              <w:ind w:left="641" w:right="5"/>
              <w:jc w:val="left"/>
              <w:rPr>
                <w:sz w:val="24"/>
                <w:szCs w:val="24"/>
              </w:rPr>
            </w:pPr>
            <w:r>
              <w:rPr>
                <w:i/>
                <w:sz w:val="18"/>
                <w:szCs w:val="24"/>
              </w:rPr>
              <w:t>  Rest of Asia</w:t>
            </w:r>
          </w:p>
        </w:tc>
        <w:tc>
          <w:tcPr>
            <w:tcW w:w="174" w:type="dxa"/>
            <w:tcBorders>
              <w:top w:val="nil"/>
              <w:left w:val="nil"/>
              <w:bottom w:val="nil"/>
              <w:right w:val="nil"/>
              <w:tl2br w:val="nil"/>
              <w:tr2bl w:val="nil"/>
            </w:tcBorders>
            <w:vAlign w:val="bottom"/>
          </w:tcPr>
          <w:p w14:paraId="0B868E0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E0B" w14:textId="77777777" w:rsidR="00257EC7" w:rsidRDefault="00A064AC">
            <w:pPr>
              <w:ind w:left="11" w:right="5"/>
              <w:jc w:val="left"/>
              <w:rPr>
                <w:sz w:val="24"/>
                <w:szCs w:val="24"/>
              </w:rPr>
            </w:pPr>
            <w:r>
              <w:rPr>
                <w:sz w:val="18"/>
                <w:szCs w:val="24"/>
              </w:rPr>
              <w:t> </w:t>
            </w:r>
          </w:p>
        </w:tc>
        <w:tc>
          <w:tcPr>
            <w:tcW w:w="1186" w:type="dxa"/>
            <w:tcBorders>
              <w:top w:val="nil"/>
              <w:left w:val="nil"/>
              <w:bottom w:val="nil"/>
              <w:right w:val="nil"/>
              <w:tl2br w:val="nil"/>
              <w:tr2bl w:val="nil"/>
            </w:tcBorders>
            <w:vAlign w:val="bottom"/>
          </w:tcPr>
          <w:p w14:paraId="0B868E0C" w14:textId="77777777" w:rsidR="00257EC7" w:rsidRDefault="00A064AC">
            <w:pPr>
              <w:ind w:left="12" w:right="4"/>
              <w:jc w:val="right"/>
              <w:rPr>
                <w:sz w:val="24"/>
                <w:szCs w:val="24"/>
              </w:rPr>
            </w:pPr>
            <w:r>
              <w:rPr>
                <w:i/>
                <w:sz w:val="18"/>
                <w:szCs w:val="24"/>
              </w:rPr>
              <w:t>701</w:t>
            </w:r>
          </w:p>
        </w:tc>
        <w:tc>
          <w:tcPr>
            <w:tcW w:w="144" w:type="dxa"/>
            <w:tcBorders>
              <w:top w:val="nil"/>
              <w:left w:val="nil"/>
              <w:bottom w:val="nil"/>
              <w:right w:val="nil"/>
              <w:tl2br w:val="nil"/>
              <w:tr2bl w:val="nil"/>
            </w:tcBorders>
            <w:vAlign w:val="bottom"/>
          </w:tcPr>
          <w:p w14:paraId="0B868E0D"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0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0F" w14:textId="77777777" w:rsidR="00257EC7" w:rsidRDefault="00A064AC">
            <w:pPr>
              <w:ind w:left="11" w:right="5"/>
              <w:jc w:val="left"/>
              <w:rPr>
                <w:sz w:val="24"/>
                <w:szCs w:val="24"/>
              </w:rPr>
            </w:pPr>
            <w:r>
              <w:rPr>
                <w:sz w:val="18"/>
                <w:szCs w:val="24"/>
              </w:rPr>
              <w:t> </w:t>
            </w:r>
          </w:p>
        </w:tc>
        <w:tc>
          <w:tcPr>
            <w:tcW w:w="1249" w:type="dxa"/>
            <w:tcBorders>
              <w:top w:val="nil"/>
              <w:left w:val="nil"/>
              <w:bottom w:val="nil"/>
              <w:right w:val="nil"/>
              <w:tl2br w:val="nil"/>
              <w:tr2bl w:val="nil"/>
            </w:tcBorders>
            <w:vAlign w:val="bottom"/>
          </w:tcPr>
          <w:p w14:paraId="0B868E10" w14:textId="77777777" w:rsidR="00257EC7" w:rsidRDefault="00A064AC">
            <w:pPr>
              <w:ind w:left="12" w:right="4"/>
              <w:jc w:val="right"/>
              <w:rPr>
                <w:sz w:val="24"/>
                <w:szCs w:val="24"/>
              </w:rPr>
            </w:pPr>
            <w:r>
              <w:rPr>
                <w:i/>
                <w:sz w:val="18"/>
                <w:szCs w:val="24"/>
              </w:rPr>
              <w:t>675</w:t>
            </w:r>
          </w:p>
        </w:tc>
        <w:tc>
          <w:tcPr>
            <w:tcW w:w="144" w:type="dxa"/>
            <w:tcBorders>
              <w:top w:val="nil"/>
              <w:left w:val="nil"/>
              <w:bottom w:val="nil"/>
              <w:right w:val="nil"/>
              <w:tl2br w:val="nil"/>
              <w:tr2bl w:val="nil"/>
            </w:tcBorders>
            <w:vAlign w:val="bottom"/>
          </w:tcPr>
          <w:p w14:paraId="0B868E11"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12"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E13"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E14" w14:textId="77777777" w:rsidR="00257EC7" w:rsidRDefault="00A064AC">
            <w:pPr>
              <w:ind w:left="12" w:right="4"/>
              <w:jc w:val="right"/>
              <w:rPr>
                <w:sz w:val="24"/>
                <w:szCs w:val="24"/>
              </w:rPr>
            </w:pPr>
            <w:r>
              <w:rPr>
                <w:i/>
                <w:sz w:val="18"/>
                <w:szCs w:val="24"/>
              </w:rPr>
              <w:t>4.0</w:t>
            </w:r>
          </w:p>
        </w:tc>
        <w:tc>
          <w:tcPr>
            <w:tcW w:w="245" w:type="dxa"/>
            <w:tcBorders>
              <w:top w:val="nil"/>
              <w:left w:val="nil"/>
              <w:bottom w:val="nil"/>
              <w:right w:val="nil"/>
              <w:tl2br w:val="nil"/>
              <w:tr2bl w:val="nil"/>
            </w:tcBorders>
            <w:vAlign w:val="bottom"/>
          </w:tcPr>
          <w:p w14:paraId="0B868E15"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E16"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17"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E18" w14:textId="77777777" w:rsidR="00257EC7" w:rsidRDefault="00A064AC">
            <w:pPr>
              <w:ind w:left="12" w:right="4"/>
              <w:jc w:val="right"/>
              <w:rPr>
                <w:sz w:val="24"/>
                <w:szCs w:val="24"/>
              </w:rPr>
            </w:pPr>
            <w:r>
              <w:rPr>
                <w:i/>
                <w:sz w:val="18"/>
                <w:szCs w:val="24"/>
              </w:rPr>
              <w:t>(8.1</w:t>
            </w:r>
          </w:p>
        </w:tc>
        <w:tc>
          <w:tcPr>
            <w:tcW w:w="245" w:type="dxa"/>
            <w:tcBorders>
              <w:top w:val="nil"/>
              <w:left w:val="nil"/>
              <w:bottom w:val="nil"/>
              <w:right w:val="nil"/>
              <w:tl2br w:val="nil"/>
              <w:tr2bl w:val="nil"/>
            </w:tcBorders>
            <w:vAlign w:val="bottom"/>
          </w:tcPr>
          <w:p w14:paraId="0B868E19" w14:textId="77777777" w:rsidR="00257EC7" w:rsidRDefault="00A064AC">
            <w:pPr>
              <w:ind w:left="11" w:right="5"/>
              <w:jc w:val="left"/>
              <w:rPr>
                <w:sz w:val="24"/>
                <w:szCs w:val="24"/>
              </w:rPr>
            </w:pPr>
            <w:r>
              <w:rPr>
                <w:i/>
                <w:sz w:val="18"/>
                <w:szCs w:val="24"/>
              </w:rPr>
              <w:t>)%</w:t>
            </w:r>
          </w:p>
        </w:tc>
        <w:tc>
          <w:tcPr>
            <w:tcW w:w="174" w:type="dxa"/>
            <w:tcBorders>
              <w:top w:val="nil"/>
              <w:left w:val="nil"/>
              <w:bottom w:val="nil"/>
              <w:right w:val="nil"/>
              <w:tl2br w:val="nil"/>
              <w:tr2bl w:val="nil"/>
            </w:tcBorders>
            <w:vAlign w:val="bottom"/>
          </w:tcPr>
          <w:p w14:paraId="0B868E1A"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E1B"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E1C" w14:textId="77777777" w:rsidR="00257EC7" w:rsidRDefault="00A064AC">
            <w:pPr>
              <w:ind w:left="12" w:right="4"/>
              <w:jc w:val="right"/>
              <w:rPr>
                <w:sz w:val="24"/>
                <w:szCs w:val="24"/>
              </w:rPr>
            </w:pPr>
            <w:r>
              <w:rPr>
                <w:i/>
                <w:sz w:val="18"/>
                <w:szCs w:val="24"/>
              </w:rPr>
              <w:t>12.0</w:t>
            </w:r>
          </w:p>
        </w:tc>
        <w:tc>
          <w:tcPr>
            <w:tcW w:w="144" w:type="dxa"/>
            <w:tcBorders>
              <w:top w:val="nil"/>
              <w:left w:val="nil"/>
              <w:bottom w:val="nil"/>
              <w:right w:val="nil"/>
              <w:tl2br w:val="nil"/>
              <w:tr2bl w:val="nil"/>
            </w:tcBorders>
            <w:vAlign w:val="bottom"/>
          </w:tcPr>
          <w:p w14:paraId="0B868E1D" w14:textId="77777777" w:rsidR="00257EC7" w:rsidRDefault="00A064AC">
            <w:pPr>
              <w:ind w:left="11" w:right="5"/>
              <w:jc w:val="left"/>
              <w:rPr>
                <w:sz w:val="24"/>
                <w:szCs w:val="24"/>
              </w:rPr>
            </w:pPr>
            <w:r>
              <w:rPr>
                <w:i/>
                <w:sz w:val="18"/>
                <w:szCs w:val="24"/>
              </w:rPr>
              <w:t>%</w:t>
            </w:r>
          </w:p>
        </w:tc>
      </w:tr>
      <w:tr w:rsidR="00257EC7" w14:paraId="0B868E34" w14:textId="77777777">
        <w:tc>
          <w:tcPr>
            <w:tcW w:w="2739" w:type="dxa"/>
            <w:tcBorders>
              <w:top w:val="nil"/>
              <w:left w:val="nil"/>
              <w:bottom w:val="nil"/>
              <w:right w:val="nil"/>
              <w:tl2br w:val="nil"/>
              <w:tr2bl w:val="nil"/>
            </w:tcBorders>
            <w:vAlign w:val="bottom"/>
          </w:tcPr>
          <w:p w14:paraId="0B868E1F" w14:textId="77777777" w:rsidR="00257EC7" w:rsidRDefault="00A064AC">
            <w:pPr>
              <w:ind w:left="11" w:right="5"/>
              <w:jc w:val="left"/>
              <w:rPr>
                <w:sz w:val="24"/>
                <w:szCs w:val="24"/>
              </w:rPr>
            </w:pPr>
            <w:r>
              <w:rPr>
                <w:sz w:val="18"/>
                <w:szCs w:val="24"/>
              </w:rPr>
              <w:t>Americas</w:t>
            </w:r>
          </w:p>
        </w:tc>
        <w:tc>
          <w:tcPr>
            <w:tcW w:w="174" w:type="dxa"/>
            <w:tcBorders>
              <w:top w:val="nil"/>
              <w:left w:val="nil"/>
              <w:bottom w:val="nil"/>
              <w:right w:val="nil"/>
              <w:tl2br w:val="nil"/>
              <w:tr2bl w:val="nil"/>
            </w:tcBorders>
            <w:vAlign w:val="bottom"/>
          </w:tcPr>
          <w:p w14:paraId="0B868E2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E21" w14:textId="77777777" w:rsidR="00257EC7" w:rsidRDefault="00A064AC">
            <w:pPr>
              <w:ind w:left="11" w:right="5"/>
              <w:jc w:val="left"/>
              <w:rPr>
                <w:sz w:val="24"/>
                <w:szCs w:val="24"/>
              </w:rPr>
            </w:pPr>
            <w:r>
              <w:rPr>
                <w:sz w:val="18"/>
                <w:szCs w:val="24"/>
              </w:rPr>
              <w:t> </w:t>
            </w:r>
          </w:p>
        </w:tc>
        <w:tc>
          <w:tcPr>
            <w:tcW w:w="1186" w:type="dxa"/>
            <w:tcBorders>
              <w:top w:val="nil"/>
              <w:left w:val="nil"/>
              <w:bottom w:val="nil"/>
              <w:right w:val="nil"/>
              <w:tl2br w:val="nil"/>
              <w:tr2bl w:val="nil"/>
            </w:tcBorders>
            <w:vAlign w:val="bottom"/>
          </w:tcPr>
          <w:p w14:paraId="0B868E22" w14:textId="77777777" w:rsidR="00257EC7" w:rsidRDefault="00A064AC">
            <w:pPr>
              <w:ind w:left="12" w:right="4"/>
              <w:jc w:val="right"/>
              <w:rPr>
                <w:sz w:val="24"/>
                <w:szCs w:val="24"/>
              </w:rPr>
            </w:pPr>
            <w:r>
              <w:rPr>
                <w:sz w:val="18"/>
                <w:szCs w:val="24"/>
              </w:rPr>
              <w:t>2,225</w:t>
            </w:r>
          </w:p>
        </w:tc>
        <w:tc>
          <w:tcPr>
            <w:tcW w:w="144" w:type="dxa"/>
            <w:tcBorders>
              <w:top w:val="nil"/>
              <w:left w:val="nil"/>
              <w:bottom w:val="nil"/>
              <w:right w:val="nil"/>
              <w:tl2br w:val="nil"/>
              <w:tr2bl w:val="nil"/>
            </w:tcBorders>
            <w:vAlign w:val="bottom"/>
          </w:tcPr>
          <w:p w14:paraId="0B868E23"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2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25" w14:textId="77777777" w:rsidR="00257EC7" w:rsidRDefault="00A064AC">
            <w:pPr>
              <w:ind w:left="11" w:right="5"/>
              <w:jc w:val="left"/>
              <w:rPr>
                <w:sz w:val="24"/>
                <w:szCs w:val="24"/>
              </w:rPr>
            </w:pPr>
            <w:r>
              <w:rPr>
                <w:sz w:val="18"/>
                <w:szCs w:val="24"/>
              </w:rPr>
              <w:t> </w:t>
            </w:r>
          </w:p>
        </w:tc>
        <w:tc>
          <w:tcPr>
            <w:tcW w:w="1249" w:type="dxa"/>
            <w:tcBorders>
              <w:top w:val="nil"/>
              <w:left w:val="nil"/>
              <w:bottom w:val="nil"/>
              <w:right w:val="nil"/>
              <w:tl2br w:val="nil"/>
              <w:tr2bl w:val="nil"/>
            </w:tcBorders>
            <w:vAlign w:val="bottom"/>
          </w:tcPr>
          <w:p w14:paraId="0B868E26" w14:textId="77777777" w:rsidR="00257EC7" w:rsidRDefault="00A064AC">
            <w:pPr>
              <w:ind w:left="12" w:right="4"/>
              <w:jc w:val="right"/>
              <w:rPr>
                <w:sz w:val="24"/>
                <w:szCs w:val="24"/>
              </w:rPr>
            </w:pPr>
            <w:r>
              <w:rPr>
                <w:sz w:val="18"/>
                <w:szCs w:val="24"/>
              </w:rPr>
              <w:t>1,903</w:t>
            </w:r>
          </w:p>
        </w:tc>
        <w:tc>
          <w:tcPr>
            <w:tcW w:w="144" w:type="dxa"/>
            <w:tcBorders>
              <w:top w:val="nil"/>
              <w:left w:val="nil"/>
              <w:bottom w:val="nil"/>
              <w:right w:val="nil"/>
              <w:tl2br w:val="nil"/>
              <w:tr2bl w:val="nil"/>
            </w:tcBorders>
            <w:vAlign w:val="bottom"/>
          </w:tcPr>
          <w:p w14:paraId="0B868E27"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28"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E29"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E2A" w14:textId="77777777" w:rsidR="00257EC7" w:rsidRDefault="00A064AC">
            <w:pPr>
              <w:ind w:left="12" w:right="4"/>
              <w:jc w:val="right"/>
              <w:rPr>
                <w:sz w:val="24"/>
                <w:szCs w:val="24"/>
              </w:rPr>
            </w:pPr>
            <w:r>
              <w:rPr>
                <w:sz w:val="18"/>
                <w:szCs w:val="24"/>
              </w:rPr>
              <w:t>16.9</w:t>
            </w:r>
          </w:p>
        </w:tc>
        <w:tc>
          <w:tcPr>
            <w:tcW w:w="245" w:type="dxa"/>
            <w:tcBorders>
              <w:top w:val="nil"/>
              <w:left w:val="nil"/>
              <w:bottom w:val="nil"/>
              <w:right w:val="nil"/>
              <w:tl2br w:val="nil"/>
              <w:tr2bl w:val="nil"/>
            </w:tcBorders>
            <w:vAlign w:val="bottom"/>
          </w:tcPr>
          <w:p w14:paraId="0B868E2B"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E2C"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2D"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E2E" w14:textId="77777777" w:rsidR="00257EC7" w:rsidRDefault="00A064AC">
            <w:pPr>
              <w:ind w:left="12" w:right="4"/>
              <w:jc w:val="right"/>
              <w:rPr>
                <w:sz w:val="24"/>
                <w:szCs w:val="24"/>
              </w:rPr>
            </w:pPr>
            <w:r>
              <w:rPr>
                <w:sz w:val="18"/>
                <w:szCs w:val="24"/>
              </w:rPr>
              <w:t>0.0</w:t>
            </w:r>
          </w:p>
        </w:tc>
        <w:tc>
          <w:tcPr>
            <w:tcW w:w="245" w:type="dxa"/>
            <w:tcBorders>
              <w:top w:val="nil"/>
              <w:left w:val="nil"/>
              <w:bottom w:val="nil"/>
              <w:right w:val="nil"/>
              <w:tl2br w:val="nil"/>
              <w:tr2bl w:val="nil"/>
            </w:tcBorders>
            <w:vAlign w:val="bottom"/>
          </w:tcPr>
          <w:p w14:paraId="0B868E2F"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E30"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E31"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E32" w14:textId="77777777" w:rsidR="00257EC7" w:rsidRDefault="00A064AC">
            <w:pPr>
              <w:ind w:left="12" w:right="4"/>
              <w:jc w:val="right"/>
              <w:rPr>
                <w:sz w:val="24"/>
                <w:szCs w:val="24"/>
              </w:rPr>
            </w:pPr>
            <w:r>
              <w:rPr>
                <w:sz w:val="18"/>
                <w:szCs w:val="24"/>
              </w:rPr>
              <w:t>16.9</w:t>
            </w:r>
          </w:p>
        </w:tc>
        <w:tc>
          <w:tcPr>
            <w:tcW w:w="144" w:type="dxa"/>
            <w:tcBorders>
              <w:top w:val="nil"/>
              <w:left w:val="nil"/>
              <w:bottom w:val="nil"/>
              <w:right w:val="nil"/>
              <w:tl2br w:val="nil"/>
              <w:tr2bl w:val="nil"/>
            </w:tcBorders>
            <w:vAlign w:val="bottom"/>
          </w:tcPr>
          <w:p w14:paraId="0B868E33" w14:textId="77777777" w:rsidR="00257EC7" w:rsidRDefault="00A064AC">
            <w:pPr>
              <w:ind w:left="11" w:right="5"/>
              <w:jc w:val="left"/>
              <w:rPr>
                <w:sz w:val="24"/>
                <w:szCs w:val="24"/>
              </w:rPr>
            </w:pPr>
            <w:r>
              <w:rPr>
                <w:sz w:val="18"/>
                <w:szCs w:val="24"/>
              </w:rPr>
              <w:t>%</w:t>
            </w:r>
          </w:p>
        </w:tc>
      </w:tr>
      <w:tr w:rsidR="00257EC7" w14:paraId="0B868E4A" w14:textId="77777777">
        <w:tc>
          <w:tcPr>
            <w:tcW w:w="2739" w:type="dxa"/>
            <w:tcBorders>
              <w:top w:val="nil"/>
              <w:left w:val="nil"/>
              <w:bottom w:val="nil"/>
              <w:right w:val="nil"/>
              <w:tl2br w:val="nil"/>
              <w:tr2bl w:val="nil"/>
            </w:tcBorders>
            <w:vAlign w:val="bottom"/>
          </w:tcPr>
          <w:p w14:paraId="0B868E35" w14:textId="77777777" w:rsidR="00257EC7" w:rsidRDefault="00A064AC">
            <w:pPr>
              <w:ind w:left="11" w:right="5"/>
              <w:jc w:val="left"/>
              <w:rPr>
                <w:sz w:val="24"/>
                <w:szCs w:val="24"/>
              </w:rPr>
            </w:pPr>
            <w:r>
              <w:rPr>
                <w:sz w:val="18"/>
                <w:szCs w:val="24"/>
              </w:rPr>
              <w:t>Europe</w:t>
            </w:r>
          </w:p>
        </w:tc>
        <w:tc>
          <w:tcPr>
            <w:tcW w:w="174" w:type="dxa"/>
            <w:tcBorders>
              <w:top w:val="nil"/>
              <w:left w:val="nil"/>
              <w:bottom w:val="nil"/>
              <w:right w:val="nil"/>
              <w:tl2br w:val="nil"/>
              <w:tr2bl w:val="nil"/>
            </w:tcBorders>
            <w:vAlign w:val="bottom"/>
          </w:tcPr>
          <w:p w14:paraId="0B868E36"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E37" w14:textId="77777777" w:rsidR="00257EC7" w:rsidRDefault="00A064AC">
            <w:pPr>
              <w:ind w:left="11" w:right="5"/>
              <w:jc w:val="left"/>
              <w:rPr>
                <w:sz w:val="24"/>
                <w:szCs w:val="24"/>
              </w:rPr>
            </w:pPr>
            <w:r>
              <w:rPr>
                <w:sz w:val="18"/>
                <w:szCs w:val="24"/>
              </w:rPr>
              <w:t> </w:t>
            </w:r>
          </w:p>
        </w:tc>
        <w:tc>
          <w:tcPr>
            <w:tcW w:w="1186" w:type="dxa"/>
            <w:tcBorders>
              <w:top w:val="nil"/>
              <w:left w:val="nil"/>
              <w:bottom w:val="single" w:sz="2" w:space="0" w:color="000000"/>
              <w:right w:val="nil"/>
              <w:tl2br w:val="nil"/>
              <w:tr2bl w:val="nil"/>
            </w:tcBorders>
            <w:vAlign w:val="bottom"/>
          </w:tcPr>
          <w:p w14:paraId="0B868E38" w14:textId="77777777" w:rsidR="00257EC7" w:rsidRDefault="00A064AC">
            <w:pPr>
              <w:ind w:left="12" w:right="4"/>
              <w:jc w:val="right"/>
              <w:rPr>
                <w:sz w:val="24"/>
                <w:szCs w:val="24"/>
              </w:rPr>
            </w:pPr>
            <w:r>
              <w:rPr>
                <w:sz w:val="18"/>
                <w:szCs w:val="24"/>
              </w:rPr>
              <w:t>1,738</w:t>
            </w:r>
          </w:p>
        </w:tc>
        <w:tc>
          <w:tcPr>
            <w:tcW w:w="144" w:type="dxa"/>
            <w:tcBorders>
              <w:top w:val="nil"/>
              <w:left w:val="nil"/>
              <w:bottom w:val="single" w:sz="2" w:space="0" w:color="000000"/>
              <w:right w:val="nil"/>
              <w:tl2br w:val="nil"/>
              <w:tr2bl w:val="nil"/>
            </w:tcBorders>
            <w:vAlign w:val="bottom"/>
          </w:tcPr>
          <w:p w14:paraId="0B868E39"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3A"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8E3B" w14:textId="77777777" w:rsidR="00257EC7" w:rsidRDefault="00A064AC">
            <w:pPr>
              <w:ind w:left="11" w:right="5"/>
              <w:jc w:val="left"/>
              <w:rPr>
                <w:sz w:val="24"/>
                <w:szCs w:val="24"/>
              </w:rPr>
            </w:pPr>
            <w:r>
              <w:rPr>
                <w:sz w:val="18"/>
                <w:szCs w:val="24"/>
              </w:rPr>
              <w:t> </w:t>
            </w:r>
          </w:p>
        </w:tc>
        <w:tc>
          <w:tcPr>
            <w:tcW w:w="1249" w:type="dxa"/>
            <w:tcBorders>
              <w:top w:val="nil"/>
              <w:left w:val="nil"/>
              <w:bottom w:val="single" w:sz="2" w:space="0" w:color="000000"/>
              <w:right w:val="nil"/>
              <w:tl2br w:val="nil"/>
              <w:tr2bl w:val="nil"/>
            </w:tcBorders>
            <w:vAlign w:val="bottom"/>
          </w:tcPr>
          <w:p w14:paraId="0B868E3C" w14:textId="77777777" w:rsidR="00257EC7" w:rsidRDefault="00A064AC">
            <w:pPr>
              <w:ind w:left="12" w:right="4"/>
              <w:jc w:val="right"/>
              <w:rPr>
                <w:sz w:val="24"/>
                <w:szCs w:val="24"/>
              </w:rPr>
            </w:pPr>
            <w:r>
              <w:rPr>
                <w:sz w:val="18"/>
                <w:szCs w:val="24"/>
              </w:rPr>
              <w:t>1,760</w:t>
            </w:r>
          </w:p>
        </w:tc>
        <w:tc>
          <w:tcPr>
            <w:tcW w:w="144" w:type="dxa"/>
            <w:tcBorders>
              <w:top w:val="nil"/>
              <w:left w:val="nil"/>
              <w:bottom w:val="single" w:sz="2" w:space="0" w:color="000000"/>
              <w:right w:val="nil"/>
              <w:tl2br w:val="nil"/>
              <w:tr2bl w:val="nil"/>
            </w:tcBorders>
            <w:vAlign w:val="bottom"/>
          </w:tcPr>
          <w:p w14:paraId="0B868E3D"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3E"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E3F"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E40" w14:textId="77777777" w:rsidR="00257EC7" w:rsidRDefault="00A064AC">
            <w:pPr>
              <w:ind w:left="12" w:right="4"/>
              <w:jc w:val="right"/>
              <w:rPr>
                <w:sz w:val="24"/>
                <w:szCs w:val="24"/>
              </w:rPr>
            </w:pPr>
            <w:r>
              <w:rPr>
                <w:sz w:val="18"/>
                <w:szCs w:val="24"/>
              </w:rPr>
              <w:t>(1.2</w:t>
            </w:r>
          </w:p>
        </w:tc>
        <w:tc>
          <w:tcPr>
            <w:tcW w:w="245" w:type="dxa"/>
            <w:tcBorders>
              <w:top w:val="nil"/>
              <w:left w:val="nil"/>
              <w:bottom w:val="nil"/>
              <w:right w:val="nil"/>
              <w:tl2br w:val="nil"/>
              <w:tr2bl w:val="nil"/>
            </w:tcBorders>
            <w:vAlign w:val="bottom"/>
          </w:tcPr>
          <w:p w14:paraId="0B868E41"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E4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43"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E44" w14:textId="77777777" w:rsidR="00257EC7" w:rsidRDefault="00A064AC">
            <w:pPr>
              <w:ind w:left="12" w:right="4"/>
              <w:jc w:val="right"/>
              <w:rPr>
                <w:sz w:val="24"/>
                <w:szCs w:val="24"/>
              </w:rPr>
            </w:pPr>
            <w:r>
              <w:rPr>
                <w:sz w:val="18"/>
                <w:szCs w:val="24"/>
              </w:rPr>
              <w:t>(10.6</w:t>
            </w:r>
          </w:p>
        </w:tc>
        <w:tc>
          <w:tcPr>
            <w:tcW w:w="245" w:type="dxa"/>
            <w:tcBorders>
              <w:top w:val="nil"/>
              <w:left w:val="nil"/>
              <w:bottom w:val="nil"/>
              <w:right w:val="nil"/>
              <w:tl2br w:val="nil"/>
              <w:tr2bl w:val="nil"/>
            </w:tcBorders>
            <w:vAlign w:val="bottom"/>
          </w:tcPr>
          <w:p w14:paraId="0B868E45" w14:textId="77777777" w:rsidR="00257EC7" w:rsidRDefault="00A064AC">
            <w:pPr>
              <w:ind w:left="11" w:right="5"/>
              <w:jc w:val="left"/>
              <w:rPr>
                <w:sz w:val="24"/>
                <w:szCs w:val="24"/>
              </w:rPr>
            </w:pPr>
            <w:r>
              <w:rPr>
                <w:sz w:val="18"/>
                <w:szCs w:val="24"/>
              </w:rPr>
              <w:t>)%</w:t>
            </w:r>
          </w:p>
        </w:tc>
        <w:tc>
          <w:tcPr>
            <w:tcW w:w="174" w:type="dxa"/>
            <w:tcBorders>
              <w:top w:val="nil"/>
              <w:left w:val="nil"/>
              <w:bottom w:val="nil"/>
              <w:right w:val="nil"/>
              <w:tl2br w:val="nil"/>
              <w:tr2bl w:val="nil"/>
            </w:tcBorders>
            <w:vAlign w:val="bottom"/>
          </w:tcPr>
          <w:p w14:paraId="0B868E46"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E47"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E48" w14:textId="77777777" w:rsidR="00257EC7" w:rsidRDefault="00A064AC">
            <w:pPr>
              <w:ind w:left="12" w:right="4"/>
              <w:jc w:val="right"/>
              <w:rPr>
                <w:sz w:val="24"/>
                <w:szCs w:val="24"/>
              </w:rPr>
            </w:pPr>
            <w:r>
              <w:rPr>
                <w:sz w:val="18"/>
                <w:szCs w:val="24"/>
              </w:rPr>
              <w:t>9.4</w:t>
            </w:r>
          </w:p>
        </w:tc>
        <w:tc>
          <w:tcPr>
            <w:tcW w:w="144" w:type="dxa"/>
            <w:tcBorders>
              <w:top w:val="nil"/>
              <w:left w:val="nil"/>
              <w:bottom w:val="nil"/>
              <w:right w:val="nil"/>
              <w:tl2br w:val="nil"/>
              <w:tr2bl w:val="nil"/>
            </w:tcBorders>
            <w:vAlign w:val="bottom"/>
          </w:tcPr>
          <w:p w14:paraId="0B868E49" w14:textId="77777777" w:rsidR="00257EC7" w:rsidRDefault="00A064AC">
            <w:pPr>
              <w:ind w:left="11" w:right="5"/>
              <w:jc w:val="left"/>
              <w:rPr>
                <w:sz w:val="24"/>
                <w:szCs w:val="24"/>
              </w:rPr>
            </w:pPr>
            <w:r>
              <w:rPr>
                <w:sz w:val="18"/>
                <w:szCs w:val="24"/>
              </w:rPr>
              <w:t>%</w:t>
            </w:r>
          </w:p>
        </w:tc>
      </w:tr>
      <w:tr w:rsidR="00257EC7" w14:paraId="0B868E60" w14:textId="77777777">
        <w:tc>
          <w:tcPr>
            <w:tcW w:w="2739" w:type="dxa"/>
            <w:tcBorders>
              <w:top w:val="nil"/>
              <w:left w:val="nil"/>
              <w:bottom w:val="nil"/>
              <w:right w:val="nil"/>
              <w:tl2br w:val="nil"/>
              <w:tr2bl w:val="nil"/>
            </w:tcBorders>
            <w:vAlign w:val="bottom"/>
          </w:tcPr>
          <w:p w14:paraId="0B868E4B" w14:textId="77777777" w:rsidR="00257EC7" w:rsidRDefault="00A064AC">
            <w:pPr>
              <w:ind w:left="11" w:right="5"/>
              <w:jc w:val="left"/>
              <w:rPr>
                <w:sz w:val="24"/>
                <w:szCs w:val="24"/>
              </w:rPr>
            </w:pPr>
            <w:r>
              <w:rPr>
                <w:b/>
                <w:sz w:val="18"/>
                <w:szCs w:val="24"/>
              </w:rPr>
              <w:t>Total</w:t>
            </w:r>
          </w:p>
        </w:tc>
        <w:tc>
          <w:tcPr>
            <w:tcW w:w="174" w:type="dxa"/>
            <w:tcBorders>
              <w:top w:val="nil"/>
              <w:left w:val="nil"/>
              <w:bottom w:val="nil"/>
              <w:right w:val="nil"/>
              <w:tl2br w:val="nil"/>
              <w:tr2bl w:val="nil"/>
            </w:tcBorders>
            <w:vAlign w:val="bottom"/>
          </w:tcPr>
          <w:p w14:paraId="0B868E4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E4D" w14:textId="77777777" w:rsidR="00257EC7" w:rsidRDefault="00A064AC">
            <w:pPr>
              <w:ind w:left="11" w:right="5"/>
              <w:jc w:val="left"/>
              <w:rPr>
                <w:sz w:val="24"/>
                <w:szCs w:val="24"/>
              </w:rPr>
            </w:pPr>
            <w:r>
              <w:rPr>
                <w:b/>
                <w:sz w:val="18"/>
                <w:szCs w:val="24"/>
              </w:rPr>
              <w:t>$</w:t>
            </w:r>
          </w:p>
        </w:tc>
        <w:tc>
          <w:tcPr>
            <w:tcW w:w="1186" w:type="dxa"/>
            <w:tcBorders>
              <w:top w:val="nil"/>
              <w:left w:val="nil"/>
              <w:bottom w:val="nil"/>
              <w:right w:val="nil"/>
              <w:tl2br w:val="nil"/>
              <w:tr2bl w:val="nil"/>
            </w:tcBorders>
            <w:vAlign w:val="bottom"/>
          </w:tcPr>
          <w:p w14:paraId="0B868E4E" w14:textId="77777777" w:rsidR="00257EC7" w:rsidRDefault="00A064AC">
            <w:pPr>
              <w:ind w:left="12" w:right="4"/>
              <w:jc w:val="right"/>
              <w:rPr>
                <w:sz w:val="24"/>
                <w:szCs w:val="24"/>
              </w:rPr>
            </w:pPr>
            <w:r>
              <w:rPr>
                <w:b/>
                <w:sz w:val="18"/>
                <w:szCs w:val="24"/>
              </w:rPr>
              <w:t>6,507</w:t>
            </w:r>
          </w:p>
        </w:tc>
        <w:tc>
          <w:tcPr>
            <w:tcW w:w="144" w:type="dxa"/>
            <w:tcBorders>
              <w:top w:val="nil"/>
              <w:left w:val="nil"/>
              <w:bottom w:val="nil"/>
              <w:right w:val="nil"/>
              <w:tl2br w:val="nil"/>
              <w:tr2bl w:val="nil"/>
            </w:tcBorders>
            <w:vAlign w:val="bottom"/>
          </w:tcPr>
          <w:p w14:paraId="0B868E4F"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50"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51" w14:textId="77777777" w:rsidR="00257EC7" w:rsidRDefault="00A064AC">
            <w:pPr>
              <w:ind w:left="11" w:right="5"/>
              <w:jc w:val="left"/>
              <w:rPr>
                <w:sz w:val="24"/>
                <w:szCs w:val="24"/>
              </w:rPr>
            </w:pPr>
            <w:r>
              <w:rPr>
                <w:b/>
                <w:sz w:val="18"/>
                <w:szCs w:val="24"/>
              </w:rPr>
              <w:t>$</w:t>
            </w:r>
          </w:p>
        </w:tc>
        <w:tc>
          <w:tcPr>
            <w:tcW w:w="1249" w:type="dxa"/>
            <w:tcBorders>
              <w:top w:val="nil"/>
              <w:left w:val="nil"/>
              <w:bottom w:val="nil"/>
              <w:right w:val="nil"/>
              <w:tl2br w:val="nil"/>
              <w:tr2bl w:val="nil"/>
            </w:tcBorders>
            <w:vAlign w:val="bottom"/>
          </w:tcPr>
          <w:p w14:paraId="0B868E52" w14:textId="77777777" w:rsidR="00257EC7" w:rsidRDefault="00A064AC">
            <w:pPr>
              <w:ind w:left="12" w:right="4"/>
              <w:jc w:val="right"/>
              <w:rPr>
                <w:sz w:val="24"/>
                <w:szCs w:val="24"/>
              </w:rPr>
            </w:pPr>
            <w:r>
              <w:rPr>
                <w:b/>
                <w:sz w:val="18"/>
                <w:szCs w:val="24"/>
              </w:rPr>
              <w:t>6,111</w:t>
            </w:r>
          </w:p>
        </w:tc>
        <w:tc>
          <w:tcPr>
            <w:tcW w:w="144" w:type="dxa"/>
            <w:tcBorders>
              <w:top w:val="nil"/>
              <w:left w:val="nil"/>
              <w:bottom w:val="nil"/>
              <w:right w:val="nil"/>
              <w:tl2br w:val="nil"/>
              <w:tr2bl w:val="nil"/>
            </w:tcBorders>
            <w:vAlign w:val="bottom"/>
          </w:tcPr>
          <w:p w14:paraId="0B868E53" w14:textId="77777777" w:rsidR="00257EC7" w:rsidRDefault="00A064AC">
            <w:pPr>
              <w:ind w:left="11" w:right="5"/>
              <w:jc w:val="left"/>
              <w:rPr>
                <w:sz w:val="24"/>
                <w:szCs w:val="24"/>
              </w:rPr>
            </w:pPr>
            <w:r>
              <w:rPr>
                <w:sz w:val="18"/>
                <w:szCs w:val="24"/>
              </w:rPr>
              <w:t> </w:t>
            </w:r>
          </w:p>
        </w:tc>
        <w:tc>
          <w:tcPr>
            <w:tcW w:w="174" w:type="dxa"/>
            <w:tcBorders>
              <w:top w:val="nil"/>
              <w:left w:val="nil"/>
              <w:bottom w:val="nil"/>
              <w:right w:val="nil"/>
              <w:tl2br w:val="nil"/>
              <w:tr2bl w:val="nil"/>
            </w:tcBorders>
            <w:vAlign w:val="bottom"/>
          </w:tcPr>
          <w:p w14:paraId="0B868E54"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8E55" w14:textId="77777777" w:rsidR="00257EC7" w:rsidRDefault="00A064AC">
            <w:pPr>
              <w:ind w:left="11" w:right="5"/>
              <w:jc w:val="left"/>
              <w:rPr>
                <w:sz w:val="24"/>
                <w:szCs w:val="24"/>
              </w:rPr>
            </w:pPr>
            <w:r>
              <w:rPr>
                <w:sz w:val="18"/>
                <w:szCs w:val="24"/>
              </w:rPr>
              <w:t> </w:t>
            </w:r>
          </w:p>
        </w:tc>
        <w:tc>
          <w:tcPr>
            <w:tcW w:w="1273" w:type="dxa"/>
            <w:tcBorders>
              <w:top w:val="nil"/>
              <w:left w:val="nil"/>
              <w:bottom w:val="nil"/>
              <w:right w:val="nil"/>
              <w:tl2br w:val="nil"/>
              <w:tr2bl w:val="nil"/>
            </w:tcBorders>
            <w:vAlign w:val="bottom"/>
          </w:tcPr>
          <w:p w14:paraId="0B868E56" w14:textId="77777777" w:rsidR="00257EC7" w:rsidRDefault="00A064AC">
            <w:pPr>
              <w:ind w:left="12" w:right="4"/>
              <w:jc w:val="right"/>
              <w:rPr>
                <w:sz w:val="24"/>
                <w:szCs w:val="24"/>
              </w:rPr>
            </w:pPr>
            <w:r>
              <w:rPr>
                <w:b/>
                <w:sz w:val="18"/>
                <w:szCs w:val="24"/>
              </w:rPr>
              <w:t>6.5</w:t>
            </w:r>
          </w:p>
        </w:tc>
        <w:tc>
          <w:tcPr>
            <w:tcW w:w="245" w:type="dxa"/>
            <w:tcBorders>
              <w:top w:val="nil"/>
              <w:left w:val="nil"/>
              <w:bottom w:val="nil"/>
              <w:right w:val="nil"/>
              <w:tl2br w:val="nil"/>
              <w:tr2bl w:val="nil"/>
            </w:tcBorders>
            <w:vAlign w:val="bottom"/>
          </w:tcPr>
          <w:p w14:paraId="0B868E57" w14:textId="77777777" w:rsidR="00257EC7" w:rsidRDefault="00A064AC">
            <w:pPr>
              <w:ind w:left="11" w:right="5"/>
              <w:jc w:val="left"/>
              <w:rPr>
                <w:sz w:val="24"/>
                <w:szCs w:val="24"/>
              </w:rPr>
            </w:pPr>
            <w:r>
              <w:rPr>
                <w:b/>
                <w:sz w:val="18"/>
                <w:szCs w:val="24"/>
              </w:rPr>
              <w:t>%</w:t>
            </w:r>
          </w:p>
        </w:tc>
        <w:tc>
          <w:tcPr>
            <w:tcW w:w="174" w:type="dxa"/>
            <w:tcBorders>
              <w:top w:val="nil"/>
              <w:left w:val="nil"/>
              <w:bottom w:val="nil"/>
              <w:right w:val="nil"/>
              <w:tl2br w:val="nil"/>
              <w:tr2bl w:val="nil"/>
            </w:tcBorders>
            <w:vAlign w:val="bottom"/>
          </w:tcPr>
          <w:p w14:paraId="0B868E5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E59" w14:textId="77777777" w:rsidR="00257EC7" w:rsidRDefault="00A064AC">
            <w:pPr>
              <w:ind w:left="11" w:right="5"/>
              <w:jc w:val="left"/>
              <w:rPr>
                <w:sz w:val="24"/>
                <w:szCs w:val="24"/>
              </w:rPr>
            </w:pPr>
            <w:r>
              <w:rPr>
                <w:sz w:val="18"/>
                <w:szCs w:val="24"/>
              </w:rPr>
              <w:t> </w:t>
            </w:r>
          </w:p>
        </w:tc>
        <w:tc>
          <w:tcPr>
            <w:tcW w:w="1252" w:type="dxa"/>
            <w:tcBorders>
              <w:top w:val="nil"/>
              <w:left w:val="nil"/>
              <w:bottom w:val="nil"/>
              <w:right w:val="nil"/>
              <w:tl2br w:val="nil"/>
              <w:tr2bl w:val="nil"/>
            </w:tcBorders>
            <w:vAlign w:val="bottom"/>
          </w:tcPr>
          <w:p w14:paraId="0B868E5A" w14:textId="77777777" w:rsidR="00257EC7" w:rsidRDefault="00A064AC">
            <w:pPr>
              <w:ind w:left="12" w:right="4"/>
              <w:jc w:val="right"/>
              <w:rPr>
                <w:sz w:val="24"/>
                <w:szCs w:val="24"/>
              </w:rPr>
            </w:pPr>
            <w:r>
              <w:rPr>
                <w:b/>
                <w:sz w:val="18"/>
                <w:szCs w:val="24"/>
              </w:rPr>
              <w:t>(5.6</w:t>
            </w:r>
          </w:p>
        </w:tc>
        <w:tc>
          <w:tcPr>
            <w:tcW w:w="245" w:type="dxa"/>
            <w:tcBorders>
              <w:top w:val="nil"/>
              <w:left w:val="nil"/>
              <w:bottom w:val="nil"/>
              <w:right w:val="nil"/>
              <w:tl2br w:val="nil"/>
              <w:tr2bl w:val="nil"/>
            </w:tcBorders>
            <w:vAlign w:val="bottom"/>
          </w:tcPr>
          <w:p w14:paraId="0B868E5B" w14:textId="77777777" w:rsidR="00257EC7" w:rsidRDefault="00A064AC">
            <w:pPr>
              <w:ind w:left="11" w:right="5"/>
              <w:jc w:val="left"/>
              <w:rPr>
                <w:sz w:val="24"/>
                <w:szCs w:val="24"/>
              </w:rPr>
            </w:pPr>
            <w:r>
              <w:rPr>
                <w:b/>
                <w:sz w:val="18"/>
                <w:szCs w:val="24"/>
              </w:rPr>
              <w:t>)%</w:t>
            </w:r>
          </w:p>
        </w:tc>
        <w:tc>
          <w:tcPr>
            <w:tcW w:w="174" w:type="dxa"/>
            <w:tcBorders>
              <w:top w:val="nil"/>
              <w:left w:val="nil"/>
              <w:bottom w:val="nil"/>
              <w:right w:val="nil"/>
              <w:tl2br w:val="nil"/>
              <w:tr2bl w:val="nil"/>
            </w:tcBorders>
            <w:vAlign w:val="bottom"/>
          </w:tcPr>
          <w:p w14:paraId="0B868E5C" w14:textId="77777777" w:rsidR="00257EC7" w:rsidRDefault="00A064AC">
            <w:pPr>
              <w:ind w:left="12" w:right="4"/>
              <w:jc w:val="right"/>
              <w:rPr>
                <w:sz w:val="24"/>
                <w:szCs w:val="24"/>
              </w:rPr>
            </w:pPr>
            <w:r>
              <w:rPr>
                <w:sz w:val="18"/>
                <w:szCs w:val="24"/>
              </w:rPr>
              <w:t> </w:t>
            </w:r>
          </w:p>
        </w:tc>
        <w:tc>
          <w:tcPr>
            <w:tcW w:w="155" w:type="dxa"/>
            <w:tcBorders>
              <w:top w:val="nil"/>
              <w:left w:val="nil"/>
              <w:bottom w:val="nil"/>
              <w:right w:val="nil"/>
              <w:tl2br w:val="nil"/>
              <w:tr2bl w:val="nil"/>
            </w:tcBorders>
            <w:vAlign w:val="bottom"/>
          </w:tcPr>
          <w:p w14:paraId="0B868E5D" w14:textId="77777777" w:rsidR="00257EC7" w:rsidRDefault="00A064AC">
            <w:pPr>
              <w:ind w:left="11" w:right="5"/>
              <w:jc w:val="left"/>
              <w:rPr>
                <w:sz w:val="24"/>
                <w:szCs w:val="24"/>
              </w:rPr>
            </w:pPr>
            <w:r>
              <w:rPr>
                <w:sz w:val="18"/>
                <w:szCs w:val="24"/>
              </w:rPr>
              <w:t> </w:t>
            </w:r>
          </w:p>
        </w:tc>
        <w:tc>
          <w:tcPr>
            <w:tcW w:w="1247" w:type="dxa"/>
            <w:tcBorders>
              <w:top w:val="nil"/>
              <w:left w:val="nil"/>
              <w:bottom w:val="nil"/>
              <w:right w:val="nil"/>
              <w:tl2br w:val="nil"/>
              <w:tr2bl w:val="nil"/>
            </w:tcBorders>
            <w:vAlign w:val="bottom"/>
          </w:tcPr>
          <w:p w14:paraId="0B868E5E" w14:textId="77777777" w:rsidR="00257EC7" w:rsidRDefault="00A064AC">
            <w:pPr>
              <w:ind w:left="12" w:right="4"/>
              <w:jc w:val="right"/>
              <w:rPr>
                <w:sz w:val="24"/>
                <w:szCs w:val="24"/>
              </w:rPr>
            </w:pPr>
            <w:r>
              <w:rPr>
                <w:b/>
                <w:sz w:val="18"/>
                <w:szCs w:val="24"/>
              </w:rPr>
              <w:t>12.1</w:t>
            </w:r>
          </w:p>
        </w:tc>
        <w:tc>
          <w:tcPr>
            <w:tcW w:w="144" w:type="dxa"/>
            <w:tcBorders>
              <w:top w:val="nil"/>
              <w:left w:val="nil"/>
              <w:bottom w:val="nil"/>
              <w:right w:val="nil"/>
              <w:tl2br w:val="nil"/>
              <w:tr2bl w:val="nil"/>
            </w:tcBorders>
            <w:vAlign w:val="bottom"/>
          </w:tcPr>
          <w:p w14:paraId="0B868E5F" w14:textId="77777777" w:rsidR="00257EC7" w:rsidRDefault="00A064AC">
            <w:pPr>
              <w:ind w:left="11" w:right="5"/>
              <w:jc w:val="left"/>
              <w:rPr>
                <w:sz w:val="24"/>
                <w:szCs w:val="24"/>
              </w:rPr>
            </w:pPr>
            <w:r>
              <w:rPr>
                <w:b/>
                <w:sz w:val="18"/>
                <w:szCs w:val="24"/>
              </w:rPr>
              <w:t>%</w:t>
            </w:r>
          </w:p>
        </w:tc>
      </w:tr>
    </w:tbl>
    <w:p w14:paraId="0B868E61" w14:textId="77777777" w:rsidR="00257EC7" w:rsidRDefault="00A064AC">
      <w:pPr>
        <w:ind w:left="242" w:hanging="247"/>
        <w:jc w:val="left"/>
        <w:rPr>
          <w:sz w:val="24"/>
          <w:szCs w:val="24"/>
        </w:rPr>
      </w:pPr>
      <w:r>
        <w:rPr>
          <w:sz w:val="18"/>
          <w:szCs w:val="24"/>
        </w:rPr>
        <w:t> </w:t>
      </w:r>
    </w:p>
    <w:p w14:paraId="0B868E62"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Effects from currency translations.</w:t>
      </w:r>
    </w:p>
    <w:p w14:paraId="0B868E63" w14:textId="77777777" w:rsidR="00257EC7" w:rsidRDefault="00A064AC">
      <w:pPr>
        <w:ind w:left="242" w:hanging="247"/>
        <w:jc w:val="left"/>
        <w:rPr>
          <w:sz w:val="24"/>
          <w:szCs w:val="24"/>
        </w:rPr>
      </w:pPr>
      <w:r>
        <w:rPr>
          <w:sz w:val="10"/>
          <w:szCs w:val="24"/>
          <w:vertAlign w:val="superscript"/>
        </w:rPr>
        <w:t>2)</w:t>
      </w:r>
      <w:r>
        <w:rPr>
          <w:sz w:val="18"/>
          <w:szCs w:val="24"/>
        </w:rPr>
        <w:t xml:space="preserve"> </w:t>
      </w:r>
      <w:r>
        <w:rPr>
          <w:sz w:val="14"/>
          <w:szCs w:val="24"/>
        </w:rPr>
        <w:t>Including Corporate and Other sales.</w:t>
      </w:r>
    </w:p>
    <w:p w14:paraId="0B868E64" w14:textId="77777777" w:rsidR="00257EC7" w:rsidRDefault="00A064AC">
      <w:pPr>
        <w:ind w:left="245" w:hanging="251"/>
        <w:jc w:val="left"/>
        <w:rPr>
          <w:sz w:val="24"/>
          <w:szCs w:val="24"/>
        </w:rPr>
      </w:pPr>
      <w:r>
        <w:rPr>
          <w:sz w:val="10"/>
          <w:szCs w:val="24"/>
          <w:vertAlign w:val="superscript"/>
        </w:rPr>
        <w:t>3)</w:t>
      </w:r>
      <w:r>
        <w:rPr>
          <w:sz w:val="18"/>
          <w:szCs w:val="24"/>
        </w:rPr>
        <w:t xml:space="preserve"> </w:t>
      </w:r>
      <w:r>
        <w:rPr>
          <w:sz w:val="14"/>
          <w:szCs w:val="24"/>
        </w:rPr>
        <w:t>Non-U.S. GAAP measure.</w:t>
      </w:r>
    </w:p>
    <w:p w14:paraId="0B868E65" w14:textId="77777777" w:rsidR="00257EC7" w:rsidRDefault="00A064AC">
      <w:pPr>
        <w:spacing w:before="216"/>
        <w:jc w:val="left"/>
        <w:rPr>
          <w:sz w:val="24"/>
          <w:szCs w:val="24"/>
        </w:rPr>
      </w:pPr>
      <w:r>
        <w:rPr>
          <w:b/>
          <w:sz w:val="18"/>
          <w:szCs w:val="24"/>
        </w:rPr>
        <w:t xml:space="preserve">Sales by product - Airbags, Steering Wheels and </w:t>
      </w:r>
      <w:r>
        <w:rPr>
          <w:b/>
          <w:sz w:val="18"/>
          <w:szCs w:val="24"/>
        </w:rPr>
        <w:t>Other</w:t>
      </w:r>
    </w:p>
    <w:p w14:paraId="0B868E66" w14:textId="77777777" w:rsidR="00257EC7" w:rsidRDefault="00A064AC">
      <w:pPr>
        <w:spacing w:before="108"/>
        <w:jc w:val="left"/>
        <w:rPr>
          <w:sz w:val="24"/>
          <w:szCs w:val="24"/>
        </w:rPr>
      </w:pPr>
      <w:r>
        <w:rPr>
          <w:sz w:val="18"/>
          <w:szCs w:val="24"/>
        </w:rPr>
        <w:t>The largest contributors to the organic growth (Non-U.S. GAAP measure) was steering wheels and inflatable curtains, followed by passenger airbags and side airbags.</w:t>
      </w:r>
    </w:p>
    <w:p w14:paraId="0B868E67" w14:textId="77777777" w:rsidR="00257EC7" w:rsidRDefault="00A064AC">
      <w:pPr>
        <w:spacing w:before="216"/>
        <w:jc w:val="left"/>
        <w:rPr>
          <w:sz w:val="24"/>
          <w:szCs w:val="24"/>
        </w:rPr>
      </w:pPr>
      <w:r>
        <w:rPr>
          <w:b/>
          <w:sz w:val="18"/>
          <w:szCs w:val="24"/>
        </w:rPr>
        <w:t>Sales by product - Seatbelts</w:t>
      </w:r>
    </w:p>
    <w:p w14:paraId="0B868E68" w14:textId="77777777" w:rsidR="00257EC7" w:rsidRDefault="00A064AC">
      <w:pPr>
        <w:spacing w:before="108"/>
        <w:jc w:val="left"/>
        <w:rPr>
          <w:sz w:val="24"/>
          <w:szCs w:val="24"/>
        </w:rPr>
      </w:pPr>
      <w:r>
        <w:rPr>
          <w:sz w:val="18"/>
          <w:szCs w:val="24"/>
        </w:rPr>
        <w:t>The main contributors to Seatbelt products organic growth</w:t>
      </w:r>
      <w:r>
        <w:rPr>
          <w:sz w:val="18"/>
          <w:szCs w:val="24"/>
        </w:rPr>
        <w:t xml:space="preserve"> (Non-U.S. GAAP measure) was China and Europe, followed by Rest of Asia and Americas.‌</w:t>
      </w:r>
    </w:p>
    <w:p w14:paraId="0B868E69" w14:textId="77777777" w:rsidR="00257EC7" w:rsidRDefault="00A064AC">
      <w:pPr>
        <w:spacing w:before="216"/>
        <w:jc w:val="left"/>
        <w:rPr>
          <w:sz w:val="24"/>
          <w:szCs w:val="24"/>
        </w:rPr>
      </w:pPr>
      <w:r>
        <w:rPr>
          <w:b/>
          <w:sz w:val="18"/>
          <w:szCs w:val="24"/>
        </w:rPr>
        <w:t>Sales by region</w:t>
      </w:r>
    </w:p>
    <w:p w14:paraId="0B868E6A" w14:textId="77777777" w:rsidR="00257EC7" w:rsidRDefault="00A064AC">
      <w:pPr>
        <w:spacing w:before="108"/>
        <w:jc w:val="left"/>
        <w:rPr>
          <w:sz w:val="24"/>
          <w:szCs w:val="24"/>
        </w:rPr>
      </w:pPr>
      <w:r>
        <w:rPr>
          <w:sz w:val="18"/>
          <w:szCs w:val="24"/>
        </w:rPr>
        <w:t>The Company's global organic sales (Non-U.S. GAAP measure, see reconciliation table below) increased by around 12% compared to the LVP increase of around</w:t>
      </w:r>
      <w:r>
        <w:rPr>
          <w:sz w:val="18"/>
          <w:szCs w:val="24"/>
        </w:rPr>
        <w:t xml:space="preserve"> 8% (according to S&amp;P Global, Oct 2022). The 3.8pp outperformance was driven by new product launches and price increases partly offset by negative geographical mix. Autoliv outperformed LVP by around 13pp in Europe, by around 8pp in Japan, and by around 6p</w:t>
      </w:r>
      <w:r>
        <w:rPr>
          <w:sz w:val="18"/>
          <w:szCs w:val="24"/>
        </w:rPr>
        <w:t>p in Americas. The Company underperformed by around 2pp in China and by around 5pp in Rest of Asia.‌</w:t>
      </w:r>
    </w:p>
    <w:p w14:paraId="0B868E6B" w14:textId="77777777" w:rsidR="00257EC7" w:rsidRDefault="00A064AC">
      <w:pPr>
        <w:spacing w:before="324"/>
        <w:jc w:val="left"/>
        <w:rPr>
          <w:sz w:val="24"/>
          <w:szCs w:val="24"/>
        </w:rPr>
      </w:pPr>
      <w:r>
        <w:rPr>
          <w:b/>
          <w:sz w:val="18"/>
          <w:szCs w:val="24"/>
        </w:rPr>
        <w:t>First nine months 2022 organic growth</w:t>
      </w:r>
      <w:r>
        <w:rPr>
          <w:sz w:val="11"/>
          <w:szCs w:val="24"/>
          <w:vertAlign w:val="superscript"/>
        </w:rPr>
        <w:t>1)</w:t>
      </w:r>
      <w:bookmarkStart w:id="74" w:name="BKMK_85"/>
      <w:bookmarkEnd w:id="74"/>
    </w:p>
    <w:p w14:paraId="0B868E6C" w14:textId="77777777" w:rsidR="00257EC7" w:rsidRDefault="00257EC7">
      <w:pPr>
        <w:spacing w:line="18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958"/>
        <w:gridCol w:w="174"/>
        <w:gridCol w:w="1421"/>
        <w:gridCol w:w="174"/>
        <w:gridCol w:w="1421"/>
        <w:gridCol w:w="173"/>
        <w:gridCol w:w="1420"/>
        <w:gridCol w:w="173"/>
        <w:gridCol w:w="1420"/>
        <w:gridCol w:w="173"/>
        <w:gridCol w:w="1420"/>
        <w:gridCol w:w="173"/>
        <w:gridCol w:w="1420"/>
      </w:tblGrid>
      <w:tr w:rsidR="00257EC7" w14:paraId="0B868E7A" w14:textId="77777777">
        <w:tc>
          <w:tcPr>
            <w:tcW w:w="1958" w:type="dxa"/>
            <w:tcBorders>
              <w:top w:val="nil"/>
              <w:left w:val="nil"/>
              <w:bottom w:val="nil"/>
              <w:right w:val="nil"/>
              <w:tl2br w:val="nil"/>
              <w:tr2bl w:val="nil"/>
            </w:tcBorders>
            <w:vAlign w:val="center"/>
          </w:tcPr>
          <w:p w14:paraId="0B868E6D"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E6E" w14:textId="77777777" w:rsidR="00257EC7" w:rsidRDefault="00257EC7">
            <w:pPr>
              <w:spacing w:line="1" w:lineRule="exact"/>
              <w:jc w:val="left"/>
              <w:rPr>
                <w:sz w:val="24"/>
                <w:szCs w:val="24"/>
              </w:rPr>
            </w:pPr>
          </w:p>
        </w:tc>
        <w:tc>
          <w:tcPr>
            <w:tcW w:w="1421" w:type="dxa"/>
            <w:tcBorders>
              <w:top w:val="nil"/>
              <w:left w:val="nil"/>
              <w:bottom w:val="nil"/>
              <w:right w:val="nil"/>
              <w:tl2br w:val="nil"/>
              <w:tr2bl w:val="nil"/>
            </w:tcBorders>
            <w:vAlign w:val="center"/>
          </w:tcPr>
          <w:p w14:paraId="0B868E6F" w14:textId="77777777" w:rsidR="00257EC7" w:rsidRDefault="00257EC7">
            <w:pPr>
              <w:spacing w:line="1" w:lineRule="exact"/>
              <w:jc w:val="left"/>
              <w:rPr>
                <w:sz w:val="24"/>
                <w:szCs w:val="24"/>
              </w:rPr>
            </w:pPr>
          </w:p>
        </w:tc>
        <w:tc>
          <w:tcPr>
            <w:tcW w:w="174" w:type="dxa"/>
            <w:tcBorders>
              <w:top w:val="nil"/>
              <w:left w:val="nil"/>
              <w:bottom w:val="nil"/>
              <w:right w:val="nil"/>
              <w:tl2br w:val="nil"/>
              <w:tr2bl w:val="nil"/>
            </w:tcBorders>
            <w:vAlign w:val="center"/>
          </w:tcPr>
          <w:p w14:paraId="0B868E70" w14:textId="77777777" w:rsidR="00257EC7" w:rsidRDefault="00257EC7">
            <w:pPr>
              <w:spacing w:line="1" w:lineRule="exact"/>
              <w:jc w:val="left"/>
              <w:rPr>
                <w:sz w:val="24"/>
                <w:szCs w:val="24"/>
              </w:rPr>
            </w:pPr>
          </w:p>
        </w:tc>
        <w:tc>
          <w:tcPr>
            <w:tcW w:w="1421" w:type="dxa"/>
            <w:tcBorders>
              <w:top w:val="nil"/>
              <w:left w:val="nil"/>
              <w:bottom w:val="nil"/>
              <w:right w:val="nil"/>
              <w:tl2br w:val="nil"/>
              <w:tr2bl w:val="nil"/>
            </w:tcBorders>
            <w:vAlign w:val="center"/>
          </w:tcPr>
          <w:p w14:paraId="0B868E71"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E72" w14:textId="77777777" w:rsidR="00257EC7" w:rsidRDefault="00257EC7">
            <w:pPr>
              <w:spacing w:line="1" w:lineRule="exact"/>
              <w:jc w:val="left"/>
              <w:rPr>
                <w:sz w:val="24"/>
                <w:szCs w:val="24"/>
              </w:rPr>
            </w:pPr>
          </w:p>
        </w:tc>
        <w:tc>
          <w:tcPr>
            <w:tcW w:w="1420" w:type="dxa"/>
            <w:tcBorders>
              <w:top w:val="nil"/>
              <w:left w:val="nil"/>
              <w:bottom w:val="nil"/>
              <w:right w:val="nil"/>
              <w:tl2br w:val="nil"/>
              <w:tr2bl w:val="nil"/>
            </w:tcBorders>
            <w:vAlign w:val="center"/>
          </w:tcPr>
          <w:p w14:paraId="0B868E73"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E74" w14:textId="77777777" w:rsidR="00257EC7" w:rsidRDefault="00257EC7">
            <w:pPr>
              <w:spacing w:line="1" w:lineRule="exact"/>
              <w:jc w:val="left"/>
              <w:rPr>
                <w:sz w:val="24"/>
                <w:szCs w:val="24"/>
              </w:rPr>
            </w:pPr>
          </w:p>
        </w:tc>
        <w:tc>
          <w:tcPr>
            <w:tcW w:w="1420" w:type="dxa"/>
            <w:tcBorders>
              <w:top w:val="nil"/>
              <w:left w:val="nil"/>
              <w:bottom w:val="nil"/>
              <w:right w:val="nil"/>
              <w:tl2br w:val="nil"/>
              <w:tr2bl w:val="nil"/>
            </w:tcBorders>
            <w:vAlign w:val="center"/>
          </w:tcPr>
          <w:p w14:paraId="0B868E75"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E76" w14:textId="77777777" w:rsidR="00257EC7" w:rsidRDefault="00257EC7">
            <w:pPr>
              <w:spacing w:line="1" w:lineRule="exact"/>
              <w:jc w:val="left"/>
              <w:rPr>
                <w:sz w:val="24"/>
                <w:szCs w:val="24"/>
              </w:rPr>
            </w:pPr>
          </w:p>
        </w:tc>
        <w:tc>
          <w:tcPr>
            <w:tcW w:w="1420" w:type="dxa"/>
            <w:tcBorders>
              <w:top w:val="nil"/>
              <w:left w:val="nil"/>
              <w:bottom w:val="nil"/>
              <w:right w:val="nil"/>
              <w:tl2br w:val="nil"/>
              <w:tr2bl w:val="nil"/>
            </w:tcBorders>
            <w:vAlign w:val="center"/>
          </w:tcPr>
          <w:p w14:paraId="0B868E77" w14:textId="77777777" w:rsidR="00257EC7" w:rsidRDefault="00257EC7">
            <w:pPr>
              <w:spacing w:line="1" w:lineRule="exact"/>
              <w:jc w:val="left"/>
              <w:rPr>
                <w:sz w:val="24"/>
                <w:szCs w:val="24"/>
              </w:rPr>
            </w:pPr>
          </w:p>
        </w:tc>
        <w:tc>
          <w:tcPr>
            <w:tcW w:w="173" w:type="dxa"/>
            <w:tcBorders>
              <w:top w:val="nil"/>
              <w:left w:val="nil"/>
              <w:bottom w:val="nil"/>
              <w:right w:val="nil"/>
              <w:tl2br w:val="nil"/>
              <w:tr2bl w:val="nil"/>
            </w:tcBorders>
            <w:vAlign w:val="center"/>
          </w:tcPr>
          <w:p w14:paraId="0B868E78" w14:textId="77777777" w:rsidR="00257EC7" w:rsidRDefault="00257EC7">
            <w:pPr>
              <w:spacing w:line="1" w:lineRule="exact"/>
              <w:jc w:val="left"/>
              <w:rPr>
                <w:sz w:val="24"/>
                <w:szCs w:val="24"/>
              </w:rPr>
            </w:pPr>
          </w:p>
        </w:tc>
        <w:tc>
          <w:tcPr>
            <w:tcW w:w="1420" w:type="dxa"/>
            <w:tcBorders>
              <w:top w:val="nil"/>
              <w:left w:val="nil"/>
              <w:bottom w:val="nil"/>
              <w:right w:val="nil"/>
              <w:tl2br w:val="nil"/>
              <w:tr2bl w:val="nil"/>
            </w:tcBorders>
            <w:vAlign w:val="center"/>
          </w:tcPr>
          <w:p w14:paraId="0B868E79" w14:textId="77777777" w:rsidR="00257EC7" w:rsidRDefault="00257EC7">
            <w:pPr>
              <w:spacing w:line="1" w:lineRule="exact"/>
              <w:jc w:val="left"/>
              <w:rPr>
                <w:sz w:val="24"/>
                <w:szCs w:val="24"/>
              </w:rPr>
            </w:pPr>
          </w:p>
        </w:tc>
      </w:tr>
      <w:tr w:rsidR="00257EC7" w14:paraId="0B868E88" w14:textId="77777777">
        <w:tc>
          <w:tcPr>
            <w:tcW w:w="1958" w:type="dxa"/>
            <w:tcBorders>
              <w:top w:val="nil"/>
              <w:left w:val="nil"/>
              <w:bottom w:val="nil"/>
              <w:right w:val="nil"/>
              <w:tl2br w:val="nil"/>
              <w:tr2bl w:val="nil"/>
            </w:tcBorders>
            <w:vAlign w:val="bottom"/>
          </w:tcPr>
          <w:p w14:paraId="0B868E7B" w14:textId="77777777" w:rsidR="00257EC7" w:rsidRDefault="00A064AC">
            <w:pPr>
              <w:ind w:left="11" w:right="5"/>
              <w:jc w:val="left"/>
              <w:rPr>
                <w:sz w:val="24"/>
                <w:szCs w:val="24"/>
              </w:rPr>
            </w:pPr>
            <w:r>
              <w:rPr>
                <w:sz w:val="14"/>
                <w:szCs w:val="24"/>
              </w:rPr>
              <w:t> </w:t>
            </w:r>
          </w:p>
        </w:tc>
        <w:tc>
          <w:tcPr>
            <w:tcW w:w="174" w:type="dxa"/>
            <w:tcBorders>
              <w:top w:val="nil"/>
              <w:left w:val="nil"/>
              <w:bottom w:val="nil"/>
              <w:right w:val="nil"/>
              <w:tl2br w:val="nil"/>
              <w:tr2bl w:val="nil"/>
            </w:tcBorders>
            <w:vAlign w:val="bottom"/>
          </w:tcPr>
          <w:p w14:paraId="0B868E7C" w14:textId="77777777" w:rsidR="00257EC7" w:rsidRDefault="00A064AC">
            <w:pPr>
              <w:ind w:left="11" w:right="5"/>
              <w:jc w:val="center"/>
              <w:rPr>
                <w:sz w:val="24"/>
                <w:szCs w:val="24"/>
              </w:rPr>
            </w:pPr>
            <w:r>
              <w:rPr>
                <w:sz w:val="14"/>
                <w:szCs w:val="24"/>
              </w:rPr>
              <w:t> </w:t>
            </w:r>
          </w:p>
        </w:tc>
        <w:tc>
          <w:tcPr>
            <w:tcW w:w="1421" w:type="dxa"/>
            <w:tcBorders>
              <w:top w:val="nil"/>
              <w:left w:val="nil"/>
              <w:bottom w:val="single" w:sz="2" w:space="0" w:color="000000"/>
              <w:right w:val="nil"/>
              <w:tl2br w:val="nil"/>
              <w:tr2bl w:val="nil"/>
            </w:tcBorders>
            <w:vAlign w:val="bottom"/>
          </w:tcPr>
          <w:p w14:paraId="0B868E7D" w14:textId="77777777" w:rsidR="00257EC7" w:rsidRDefault="00A064AC">
            <w:pPr>
              <w:ind w:left="11" w:right="5"/>
              <w:jc w:val="center"/>
              <w:rPr>
                <w:sz w:val="24"/>
                <w:szCs w:val="24"/>
              </w:rPr>
            </w:pPr>
            <w:r>
              <w:rPr>
                <w:b/>
                <w:sz w:val="14"/>
                <w:szCs w:val="24"/>
              </w:rPr>
              <w:t>Americas</w:t>
            </w:r>
          </w:p>
        </w:tc>
        <w:tc>
          <w:tcPr>
            <w:tcW w:w="174" w:type="dxa"/>
            <w:tcBorders>
              <w:top w:val="nil"/>
              <w:left w:val="nil"/>
              <w:bottom w:val="single" w:sz="2" w:space="0" w:color="000000"/>
              <w:right w:val="nil"/>
              <w:tl2br w:val="nil"/>
              <w:tr2bl w:val="nil"/>
            </w:tcBorders>
            <w:vAlign w:val="bottom"/>
          </w:tcPr>
          <w:p w14:paraId="0B868E7E" w14:textId="77777777" w:rsidR="00257EC7" w:rsidRDefault="00A064AC">
            <w:pPr>
              <w:ind w:left="11" w:right="5"/>
              <w:jc w:val="center"/>
              <w:rPr>
                <w:sz w:val="24"/>
                <w:szCs w:val="24"/>
              </w:rPr>
            </w:pPr>
            <w:r>
              <w:rPr>
                <w:sz w:val="14"/>
                <w:szCs w:val="24"/>
              </w:rPr>
              <w:t> </w:t>
            </w:r>
          </w:p>
        </w:tc>
        <w:tc>
          <w:tcPr>
            <w:tcW w:w="1421" w:type="dxa"/>
            <w:tcBorders>
              <w:top w:val="nil"/>
              <w:left w:val="nil"/>
              <w:bottom w:val="single" w:sz="2" w:space="0" w:color="000000"/>
              <w:right w:val="nil"/>
              <w:tl2br w:val="nil"/>
              <w:tr2bl w:val="nil"/>
            </w:tcBorders>
            <w:vAlign w:val="bottom"/>
          </w:tcPr>
          <w:p w14:paraId="0B868E7F" w14:textId="77777777" w:rsidR="00257EC7" w:rsidRDefault="00A064AC">
            <w:pPr>
              <w:ind w:left="11" w:right="5"/>
              <w:jc w:val="center"/>
              <w:rPr>
                <w:sz w:val="24"/>
                <w:szCs w:val="24"/>
              </w:rPr>
            </w:pPr>
            <w:r>
              <w:rPr>
                <w:b/>
                <w:sz w:val="14"/>
                <w:szCs w:val="24"/>
              </w:rPr>
              <w:t>Europe</w:t>
            </w:r>
          </w:p>
        </w:tc>
        <w:tc>
          <w:tcPr>
            <w:tcW w:w="173" w:type="dxa"/>
            <w:tcBorders>
              <w:top w:val="nil"/>
              <w:left w:val="nil"/>
              <w:bottom w:val="single" w:sz="2" w:space="0" w:color="000000"/>
              <w:right w:val="nil"/>
              <w:tl2br w:val="nil"/>
              <w:tr2bl w:val="nil"/>
            </w:tcBorders>
            <w:vAlign w:val="bottom"/>
          </w:tcPr>
          <w:p w14:paraId="0B868E80" w14:textId="77777777" w:rsidR="00257EC7" w:rsidRDefault="00A064AC">
            <w:pPr>
              <w:ind w:left="11" w:right="5"/>
              <w:jc w:val="center"/>
              <w:rPr>
                <w:sz w:val="24"/>
                <w:szCs w:val="24"/>
              </w:rPr>
            </w:pPr>
            <w:r>
              <w:rPr>
                <w:sz w:val="14"/>
                <w:szCs w:val="24"/>
              </w:rPr>
              <w:t> </w:t>
            </w:r>
          </w:p>
        </w:tc>
        <w:tc>
          <w:tcPr>
            <w:tcW w:w="1420" w:type="dxa"/>
            <w:tcBorders>
              <w:top w:val="nil"/>
              <w:left w:val="nil"/>
              <w:bottom w:val="single" w:sz="2" w:space="0" w:color="000000"/>
              <w:right w:val="nil"/>
              <w:tl2br w:val="nil"/>
              <w:tr2bl w:val="nil"/>
            </w:tcBorders>
            <w:vAlign w:val="bottom"/>
          </w:tcPr>
          <w:p w14:paraId="0B868E81" w14:textId="77777777" w:rsidR="00257EC7" w:rsidRDefault="00A064AC">
            <w:pPr>
              <w:ind w:left="11" w:right="5"/>
              <w:jc w:val="center"/>
              <w:rPr>
                <w:sz w:val="24"/>
                <w:szCs w:val="24"/>
              </w:rPr>
            </w:pPr>
            <w:r>
              <w:rPr>
                <w:b/>
                <w:sz w:val="14"/>
                <w:szCs w:val="24"/>
              </w:rPr>
              <w:t>China</w:t>
            </w:r>
          </w:p>
        </w:tc>
        <w:tc>
          <w:tcPr>
            <w:tcW w:w="173" w:type="dxa"/>
            <w:tcBorders>
              <w:top w:val="nil"/>
              <w:left w:val="nil"/>
              <w:bottom w:val="single" w:sz="2" w:space="0" w:color="000000"/>
              <w:right w:val="nil"/>
              <w:tl2br w:val="nil"/>
              <w:tr2bl w:val="nil"/>
            </w:tcBorders>
            <w:vAlign w:val="bottom"/>
          </w:tcPr>
          <w:p w14:paraId="0B868E82" w14:textId="77777777" w:rsidR="00257EC7" w:rsidRDefault="00A064AC">
            <w:pPr>
              <w:ind w:left="11" w:right="5"/>
              <w:jc w:val="center"/>
              <w:rPr>
                <w:sz w:val="24"/>
                <w:szCs w:val="24"/>
              </w:rPr>
            </w:pPr>
            <w:r>
              <w:rPr>
                <w:sz w:val="14"/>
                <w:szCs w:val="24"/>
              </w:rPr>
              <w:t> </w:t>
            </w:r>
          </w:p>
        </w:tc>
        <w:tc>
          <w:tcPr>
            <w:tcW w:w="1420" w:type="dxa"/>
            <w:tcBorders>
              <w:top w:val="nil"/>
              <w:left w:val="nil"/>
              <w:bottom w:val="single" w:sz="2" w:space="0" w:color="000000"/>
              <w:right w:val="nil"/>
              <w:tl2br w:val="nil"/>
              <w:tr2bl w:val="nil"/>
            </w:tcBorders>
            <w:vAlign w:val="bottom"/>
          </w:tcPr>
          <w:p w14:paraId="0B868E83" w14:textId="77777777" w:rsidR="00257EC7" w:rsidRDefault="00A064AC">
            <w:pPr>
              <w:ind w:left="11" w:right="5"/>
              <w:jc w:val="center"/>
              <w:rPr>
                <w:sz w:val="24"/>
                <w:szCs w:val="24"/>
              </w:rPr>
            </w:pPr>
            <w:r>
              <w:rPr>
                <w:b/>
                <w:sz w:val="14"/>
                <w:szCs w:val="24"/>
              </w:rPr>
              <w:t>Japan</w:t>
            </w:r>
          </w:p>
        </w:tc>
        <w:tc>
          <w:tcPr>
            <w:tcW w:w="173" w:type="dxa"/>
            <w:tcBorders>
              <w:top w:val="nil"/>
              <w:left w:val="nil"/>
              <w:bottom w:val="single" w:sz="2" w:space="0" w:color="000000"/>
              <w:right w:val="nil"/>
              <w:tl2br w:val="nil"/>
              <w:tr2bl w:val="nil"/>
            </w:tcBorders>
            <w:vAlign w:val="bottom"/>
          </w:tcPr>
          <w:p w14:paraId="0B868E84" w14:textId="77777777" w:rsidR="00257EC7" w:rsidRDefault="00A064AC">
            <w:pPr>
              <w:ind w:left="11" w:right="5"/>
              <w:jc w:val="center"/>
              <w:rPr>
                <w:sz w:val="24"/>
                <w:szCs w:val="24"/>
              </w:rPr>
            </w:pPr>
            <w:r>
              <w:rPr>
                <w:sz w:val="14"/>
                <w:szCs w:val="24"/>
              </w:rPr>
              <w:t> </w:t>
            </w:r>
          </w:p>
        </w:tc>
        <w:tc>
          <w:tcPr>
            <w:tcW w:w="1420" w:type="dxa"/>
            <w:tcBorders>
              <w:top w:val="nil"/>
              <w:left w:val="nil"/>
              <w:bottom w:val="single" w:sz="2" w:space="0" w:color="000000"/>
              <w:right w:val="nil"/>
              <w:tl2br w:val="nil"/>
              <w:tr2bl w:val="nil"/>
            </w:tcBorders>
            <w:vAlign w:val="bottom"/>
          </w:tcPr>
          <w:p w14:paraId="0B868E85" w14:textId="77777777" w:rsidR="00257EC7" w:rsidRDefault="00A064AC">
            <w:pPr>
              <w:ind w:left="11" w:right="5"/>
              <w:jc w:val="center"/>
              <w:rPr>
                <w:sz w:val="24"/>
                <w:szCs w:val="24"/>
              </w:rPr>
            </w:pPr>
            <w:r>
              <w:rPr>
                <w:b/>
                <w:sz w:val="14"/>
                <w:szCs w:val="24"/>
              </w:rPr>
              <w:t>Rest of</w:t>
            </w:r>
            <w:r>
              <w:rPr>
                <w:b/>
                <w:sz w:val="14"/>
                <w:szCs w:val="24"/>
              </w:rPr>
              <w:br/>
              <w:t>Asia</w:t>
            </w:r>
          </w:p>
        </w:tc>
        <w:tc>
          <w:tcPr>
            <w:tcW w:w="173" w:type="dxa"/>
            <w:tcBorders>
              <w:top w:val="nil"/>
              <w:left w:val="nil"/>
              <w:bottom w:val="single" w:sz="2" w:space="0" w:color="000000"/>
              <w:right w:val="nil"/>
              <w:tl2br w:val="nil"/>
              <w:tr2bl w:val="nil"/>
            </w:tcBorders>
            <w:vAlign w:val="bottom"/>
          </w:tcPr>
          <w:p w14:paraId="0B868E86" w14:textId="77777777" w:rsidR="00257EC7" w:rsidRDefault="00A064AC">
            <w:pPr>
              <w:ind w:left="11" w:right="5"/>
              <w:jc w:val="center"/>
              <w:rPr>
                <w:sz w:val="24"/>
                <w:szCs w:val="24"/>
              </w:rPr>
            </w:pPr>
            <w:r>
              <w:rPr>
                <w:sz w:val="14"/>
                <w:szCs w:val="24"/>
              </w:rPr>
              <w:t> </w:t>
            </w:r>
          </w:p>
        </w:tc>
        <w:tc>
          <w:tcPr>
            <w:tcW w:w="1420" w:type="dxa"/>
            <w:tcBorders>
              <w:top w:val="nil"/>
              <w:left w:val="nil"/>
              <w:bottom w:val="single" w:sz="2" w:space="0" w:color="000000"/>
              <w:right w:val="nil"/>
              <w:tl2br w:val="nil"/>
              <w:tr2bl w:val="nil"/>
            </w:tcBorders>
            <w:vAlign w:val="bottom"/>
          </w:tcPr>
          <w:p w14:paraId="0B868E87" w14:textId="77777777" w:rsidR="00257EC7" w:rsidRDefault="00A064AC">
            <w:pPr>
              <w:ind w:left="11" w:right="5"/>
              <w:jc w:val="center"/>
              <w:rPr>
                <w:sz w:val="24"/>
                <w:szCs w:val="24"/>
              </w:rPr>
            </w:pPr>
            <w:r>
              <w:rPr>
                <w:b/>
                <w:sz w:val="14"/>
                <w:szCs w:val="24"/>
              </w:rPr>
              <w:t>Global</w:t>
            </w:r>
          </w:p>
        </w:tc>
      </w:tr>
      <w:tr w:rsidR="00257EC7" w14:paraId="0B868E96" w14:textId="77777777">
        <w:tc>
          <w:tcPr>
            <w:tcW w:w="1958" w:type="dxa"/>
            <w:tcBorders>
              <w:top w:val="nil"/>
              <w:left w:val="nil"/>
              <w:bottom w:val="nil"/>
              <w:right w:val="nil"/>
              <w:tl2br w:val="nil"/>
              <w:tr2bl w:val="nil"/>
            </w:tcBorders>
            <w:vAlign w:val="center"/>
          </w:tcPr>
          <w:p w14:paraId="0B868E89" w14:textId="77777777" w:rsidR="00257EC7" w:rsidRDefault="00A064AC">
            <w:pPr>
              <w:ind w:left="11" w:right="5"/>
              <w:jc w:val="left"/>
              <w:rPr>
                <w:sz w:val="24"/>
                <w:szCs w:val="24"/>
              </w:rPr>
            </w:pPr>
            <w:r>
              <w:rPr>
                <w:sz w:val="18"/>
                <w:szCs w:val="24"/>
              </w:rPr>
              <w:t>Autoliv</w:t>
            </w:r>
          </w:p>
        </w:tc>
        <w:tc>
          <w:tcPr>
            <w:tcW w:w="174" w:type="dxa"/>
            <w:tcBorders>
              <w:top w:val="nil"/>
              <w:left w:val="nil"/>
              <w:bottom w:val="nil"/>
              <w:right w:val="nil"/>
              <w:tl2br w:val="nil"/>
              <w:tr2bl w:val="nil"/>
            </w:tcBorders>
            <w:vAlign w:val="center"/>
          </w:tcPr>
          <w:p w14:paraId="0B868E8A" w14:textId="77777777" w:rsidR="00257EC7" w:rsidRDefault="00A064AC">
            <w:pPr>
              <w:ind w:left="11" w:right="5"/>
              <w:jc w:val="left"/>
              <w:rPr>
                <w:sz w:val="24"/>
                <w:szCs w:val="24"/>
              </w:rPr>
            </w:pPr>
            <w:r>
              <w:rPr>
                <w:sz w:val="18"/>
                <w:szCs w:val="24"/>
              </w:rPr>
              <w:t> </w:t>
            </w:r>
          </w:p>
        </w:tc>
        <w:tc>
          <w:tcPr>
            <w:tcW w:w="1421" w:type="dxa"/>
            <w:tcBorders>
              <w:top w:val="nil"/>
              <w:left w:val="nil"/>
              <w:bottom w:val="nil"/>
              <w:right w:val="nil"/>
              <w:tl2br w:val="nil"/>
              <w:tr2bl w:val="nil"/>
            </w:tcBorders>
            <w:vAlign w:val="bottom"/>
          </w:tcPr>
          <w:p w14:paraId="0B868E8B" w14:textId="77777777" w:rsidR="00257EC7" w:rsidRDefault="00A064AC">
            <w:pPr>
              <w:ind w:left="11" w:right="5"/>
              <w:jc w:val="center"/>
              <w:rPr>
                <w:sz w:val="24"/>
                <w:szCs w:val="24"/>
              </w:rPr>
            </w:pPr>
            <w:r>
              <w:rPr>
                <w:sz w:val="18"/>
                <w:szCs w:val="24"/>
              </w:rPr>
              <w:t>  17 %</w:t>
            </w:r>
          </w:p>
        </w:tc>
        <w:tc>
          <w:tcPr>
            <w:tcW w:w="174" w:type="dxa"/>
            <w:tcBorders>
              <w:top w:val="nil"/>
              <w:left w:val="nil"/>
              <w:bottom w:val="nil"/>
              <w:right w:val="nil"/>
              <w:tl2br w:val="nil"/>
              <w:tr2bl w:val="nil"/>
            </w:tcBorders>
            <w:vAlign w:val="center"/>
          </w:tcPr>
          <w:p w14:paraId="0B868E8C" w14:textId="77777777" w:rsidR="00257EC7" w:rsidRDefault="00A064AC">
            <w:pPr>
              <w:ind w:left="11" w:right="5"/>
              <w:jc w:val="center"/>
              <w:rPr>
                <w:sz w:val="24"/>
                <w:szCs w:val="24"/>
              </w:rPr>
            </w:pPr>
            <w:r>
              <w:rPr>
                <w:sz w:val="18"/>
                <w:szCs w:val="24"/>
              </w:rPr>
              <w:t> </w:t>
            </w:r>
          </w:p>
        </w:tc>
        <w:tc>
          <w:tcPr>
            <w:tcW w:w="1421" w:type="dxa"/>
            <w:tcBorders>
              <w:top w:val="nil"/>
              <w:left w:val="nil"/>
              <w:bottom w:val="nil"/>
              <w:right w:val="nil"/>
              <w:tl2br w:val="nil"/>
              <w:tr2bl w:val="nil"/>
            </w:tcBorders>
            <w:vAlign w:val="center"/>
          </w:tcPr>
          <w:p w14:paraId="0B868E8D" w14:textId="77777777" w:rsidR="00257EC7" w:rsidRDefault="00A064AC">
            <w:pPr>
              <w:ind w:left="11" w:right="5"/>
              <w:jc w:val="center"/>
              <w:rPr>
                <w:sz w:val="24"/>
                <w:szCs w:val="24"/>
              </w:rPr>
            </w:pPr>
            <w:r>
              <w:rPr>
                <w:sz w:val="18"/>
                <w:szCs w:val="24"/>
              </w:rPr>
              <w:t>9.4%</w:t>
            </w:r>
          </w:p>
        </w:tc>
        <w:tc>
          <w:tcPr>
            <w:tcW w:w="173" w:type="dxa"/>
            <w:tcBorders>
              <w:top w:val="nil"/>
              <w:left w:val="nil"/>
              <w:bottom w:val="nil"/>
              <w:right w:val="nil"/>
              <w:tl2br w:val="nil"/>
              <w:tr2bl w:val="nil"/>
            </w:tcBorders>
            <w:vAlign w:val="center"/>
          </w:tcPr>
          <w:p w14:paraId="0B868E8E"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bottom"/>
          </w:tcPr>
          <w:p w14:paraId="0B868E8F" w14:textId="77777777" w:rsidR="00257EC7" w:rsidRDefault="00A064AC">
            <w:pPr>
              <w:ind w:left="11" w:right="5"/>
              <w:jc w:val="center"/>
              <w:rPr>
                <w:sz w:val="24"/>
                <w:szCs w:val="24"/>
              </w:rPr>
            </w:pPr>
            <w:r>
              <w:rPr>
                <w:sz w:val="18"/>
                <w:szCs w:val="24"/>
              </w:rPr>
              <w:t>  12 %</w:t>
            </w:r>
          </w:p>
        </w:tc>
        <w:tc>
          <w:tcPr>
            <w:tcW w:w="173" w:type="dxa"/>
            <w:tcBorders>
              <w:top w:val="nil"/>
              <w:left w:val="nil"/>
              <w:bottom w:val="nil"/>
              <w:right w:val="nil"/>
              <w:tl2br w:val="nil"/>
              <w:tr2bl w:val="nil"/>
            </w:tcBorders>
            <w:vAlign w:val="center"/>
          </w:tcPr>
          <w:p w14:paraId="0B868E90"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91" w14:textId="77777777" w:rsidR="00257EC7" w:rsidRDefault="00A064AC">
            <w:pPr>
              <w:ind w:left="11" w:right="5"/>
              <w:jc w:val="center"/>
              <w:rPr>
                <w:sz w:val="24"/>
                <w:szCs w:val="24"/>
              </w:rPr>
            </w:pPr>
            <w:r>
              <w:rPr>
                <w:sz w:val="18"/>
                <w:szCs w:val="24"/>
              </w:rPr>
              <w:t>5.1%</w:t>
            </w:r>
          </w:p>
        </w:tc>
        <w:tc>
          <w:tcPr>
            <w:tcW w:w="173" w:type="dxa"/>
            <w:tcBorders>
              <w:top w:val="nil"/>
              <w:left w:val="nil"/>
              <w:bottom w:val="nil"/>
              <w:right w:val="nil"/>
              <w:tl2br w:val="nil"/>
              <w:tr2bl w:val="nil"/>
            </w:tcBorders>
            <w:vAlign w:val="center"/>
          </w:tcPr>
          <w:p w14:paraId="0B868E92"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bottom"/>
          </w:tcPr>
          <w:p w14:paraId="0B868E93" w14:textId="77777777" w:rsidR="00257EC7" w:rsidRDefault="00A064AC">
            <w:pPr>
              <w:ind w:left="11" w:right="5"/>
              <w:jc w:val="center"/>
              <w:rPr>
                <w:sz w:val="24"/>
                <w:szCs w:val="24"/>
              </w:rPr>
            </w:pPr>
            <w:r>
              <w:rPr>
                <w:sz w:val="18"/>
                <w:szCs w:val="24"/>
              </w:rPr>
              <w:t>  12 %</w:t>
            </w:r>
          </w:p>
        </w:tc>
        <w:tc>
          <w:tcPr>
            <w:tcW w:w="173" w:type="dxa"/>
            <w:tcBorders>
              <w:top w:val="nil"/>
              <w:left w:val="nil"/>
              <w:bottom w:val="nil"/>
              <w:right w:val="nil"/>
              <w:tl2br w:val="nil"/>
              <w:tr2bl w:val="nil"/>
            </w:tcBorders>
            <w:vAlign w:val="center"/>
          </w:tcPr>
          <w:p w14:paraId="0B868E94"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bottom"/>
          </w:tcPr>
          <w:p w14:paraId="0B868E95" w14:textId="77777777" w:rsidR="00257EC7" w:rsidRDefault="00A064AC">
            <w:pPr>
              <w:ind w:left="11" w:right="5"/>
              <w:jc w:val="center"/>
              <w:rPr>
                <w:sz w:val="24"/>
                <w:szCs w:val="24"/>
              </w:rPr>
            </w:pPr>
            <w:r>
              <w:rPr>
                <w:sz w:val="18"/>
                <w:szCs w:val="24"/>
              </w:rPr>
              <w:t>  12 %</w:t>
            </w:r>
          </w:p>
        </w:tc>
      </w:tr>
      <w:tr w:rsidR="00257EC7" w14:paraId="0B868EA4" w14:textId="77777777">
        <w:tc>
          <w:tcPr>
            <w:tcW w:w="1958" w:type="dxa"/>
            <w:tcBorders>
              <w:top w:val="nil"/>
              <w:left w:val="nil"/>
              <w:bottom w:val="nil"/>
              <w:right w:val="nil"/>
              <w:tl2br w:val="nil"/>
              <w:tr2bl w:val="nil"/>
            </w:tcBorders>
            <w:vAlign w:val="center"/>
          </w:tcPr>
          <w:p w14:paraId="0B868E97" w14:textId="77777777" w:rsidR="00257EC7" w:rsidRDefault="00A064AC">
            <w:pPr>
              <w:ind w:left="11" w:right="5"/>
              <w:jc w:val="left"/>
              <w:rPr>
                <w:sz w:val="24"/>
                <w:szCs w:val="24"/>
              </w:rPr>
            </w:pPr>
            <w:r>
              <w:rPr>
                <w:sz w:val="18"/>
                <w:szCs w:val="24"/>
              </w:rPr>
              <w:t>Main growth drivers</w:t>
            </w:r>
          </w:p>
        </w:tc>
        <w:tc>
          <w:tcPr>
            <w:tcW w:w="174" w:type="dxa"/>
            <w:tcBorders>
              <w:top w:val="nil"/>
              <w:left w:val="nil"/>
              <w:bottom w:val="nil"/>
              <w:right w:val="nil"/>
              <w:tl2br w:val="nil"/>
              <w:tr2bl w:val="nil"/>
            </w:tcBorders>
            <w:vAlign w:val="center"/>
          </w:tcPr>
          <w:p w14:paraId="0B868E98" w14:textId="77777777" w:rsidR="00257EC7" w:rsidRDefault="00A064AC">
            <w:pPr>
              <w:ind w:left="11" w:right="5"/>
              <w:jc w:val="left"/>
              <w:rPr>
                <w:sz w:val="24"/>
                <w:szCs w:val="24"/>
              </w:rPr>
            </w:pPr>
            <w:r>
              <w:rPr>
                <w:sz w:val="18"/>
                <w:szCs w:val="24"/>
              </w:rPr>
              <w:t> </w:t>
            </w:r>
          </w:p>
        </w:tc>
        <w:tc>
          <w:tcPr>
            <w:tcW w:w="1421" w:type="dxa"/>
            <w:tcBorders>
              <w:top w:val="nil"/>
              <w:left w:val="nil"/>
              <w:bottom w:val="nil"/>
              <w:right w:val="nil"/>
              <w:tl2br w:val="nil"/>
              <w:tr2bl w:val="nil"/>
            </w:tcBorders>
            <w:vAlign w:val="center"/>
          </w:tcPr>
          <w:p w14:paraId="0B868E99" w14:textId="77777777" w:rsidR="00257EC7" w:rsidRDefault="00A064AC">
            <w:pPr>
              <w:ind w:left="11" w:right="5"/>
              <w:jc w:val="center"/>
              <w:rPr>
                <w:sz w:val="24"/>
                <w:szCs w:val="24"/>
              </w:rPr>
            </w:pPr>
            <w:r>
              <w:rPr>
                <w:sz w:val="18"/>
                <w:szCs w:val="24"/>
              </w:rPr>
              <w:t>Stellantis, Ford, GM</w:t>
            </w:r>
          </w:p>
        </w:tc>
        <w:tc>
          <w:tcPr>
            <w:tcW w:w="174" w:type="dxa"/>
            <w:tcBorders>
              <w:top w:val="nil"/>
              <w:left w:val="nil"/>
              <w:bottom w:val="nil"/>
              <w:right w:val="nil"/>
              <w:tl2br w:val="nil"/>
              <w:tr2bl w:val="nil"/>
            </w:tcBorders>
            <w:vAlign w:val="center"/>
          </w:tcPr>
          <w:p w14:paraId="0B868E9A" w14:textId="77777777" w:rsidR="00257EC7" w:rsidRDefault="00A064AC">
            <w:pPr>
              <w:ind w:left="11" w:right="5"/>
              <w:jc w:val="center"/>
              <w:rPr>
                <w:sz w:val="24"/>
                <w:szCs w:val="24"/>
              </w:rPr>
            </w:pPr>
            <w:r>
              <w:rPr>
                <w:sz w:val="18"/>
                <w:szCs w:val="24"/>
              </w:rPr>
              <w:t> </w:t>
            </w:r>
          </w:p>
        </w:tc>
        <w:tc>
          <w:tcPr>
            <w:tcW w:w="1421" w:type="dxa"/>
            <w:tcBorders>
              <w:top w:val="nil"/>
              <w:left w:val="nil"/>
              <w:bottom w:val="nil"/>
              <w:right w:val="nil"/>
              <w:tl2br w:val="nil"/>
              <w:tr2bl w:val="nil"/>
            </w:tcBorders>
            <w:vAlign w:val="center"/>
          </w:tcPr>
          <w:p w14:paraId="0B868E9B" w14:textId="77777777" w:rsidR="00257EC7" w:rsidRDefault="00A064AC">
            <w:pPr>
              <w:ind w:left="11" w:right="5"/>
              <w:jc w:val="center"/>
              <w:rPr>
                <w:sz w:val="24"/>
                <w:szCs w:val="24"/>
              </w:rPr>
            </w:pPr>
            <w:r>
              <w:rPr>
                <w:sz w:val="18"/>
                <w:szCs w:val="24"/>
              </w:rPr>
              <w:t>Stellantis, VW, Toyota</w:t>
            </w:r>
          </w:p>
        </w:tc>
        <w:tc>
          <w:tcPr>
            <w:tcW w:w="173" w:type="dxa"/>
            <w:tcBorders>
              <w:top w:val="nil"/>
              <w:left w:val="nil"/>
              <w:bottom w:val="nil"/>
              <w:right w:val="nil"/>
              <w:tl2br w:val="nil"/>
              <w:tr2bl w:val="nil"/>
            </w:tcBorders>
            <w:vAlign w:val="center"/>
          </w:tcPr>
          <w:p w14:paraId="0B868E9C"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9D" w14:textId="77777777" w:rsidR="00257EC7" w:rsidRDefault="00A064AC">
            <w:pPr>
              <w:ind w:left="11" w:right="5"/>
              <w:jc w:val="center"/>
              <w:rPr>
                <w:sz w:val="24"/>
                <w:szCs w:val="24"/>
              </w:rPr>
            </w:pPr>
            <w:r>
              <w:rPr>
                <w:sz w:val="18"/>
                <w:szCs w:val="24"/>
              </w:rPr>
              <w:t>Toyota, Geely, Mercedes</w:t>
            </w:r>
          </w:p>
        </w:tc>
        <w:tc>
          <w:tcPr>
            <w:tcW w:w="173" w:type="dxa"/>
            <w:tcBorders>
              <w:top w:val="nil"/>
              <w:left w:val="nil"/>
              <w:bottom w:val="nil"/>
              <w:right w:val="nil"/>
              <w:tl2br w:val="nil"/>
              <w:tr2bl w:val="nil"/>
            </w:tcBorders>
            <w:vAlign w:val="center"/>
          </w:tcPr>
          <w:p w14:paraId="0B868E9E"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9F" w14:textId="77777777" w:rsidR="00257EC7" w:rsidRDefault="00A064AC">
            <w:pPr>
              <w:ind w:left="11" w:right="5"/>
              <w:jc w:val="center"/>
              <w:rPr>
                <w:sz w:val="24"/>
                <w:szCs w:val="24"/>
              </w:rPr>
            </w:pPr>
            <w:r>
              <w:rPr>
                <w:sz w:val="18"/>
                <w:szCs w:val="24"/>
              </w:rPr>
              <w:t>Mitsubishi, Subaru, Honda</w:t>
            </w:r>
          </w:p>
        </w:tc>
        <w:tc>
          <w:tcPr>
            <w:tcW w:w="173" w:type="dxa"/>
            <w:tcBorders>
              <w:top w:val="nil"/>
              <w:left w:val="nil"/>
              <w:bottom w:val="nil"/>
              <w:right w:val="nil"/>
              <w:tl2br w:val="nil"/>
              <w:tr2bl w:val="nil"/>
            </w:tcBorders>
            <w:vAlign w:val="center"/>
          </w:tcPr>
          <w:p w14:paraId="0B868EA0"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A1" w14:textId="77777777" w:rsidR="00257EC7" w:rsidRDefault="00A064AC">
            <w:pPr>
              <w:ind w:left="11" w:right="5"/>
              <w:jc w:val="center"/>
              <w:rPr>
                <w:sz w:val="24"/>
                <w:szCs w:val="24"/>
              </w:rPr>
            </w:pPr>
            <w:r>
              <w:rPr>
                <w:sz w:val="18"/>
                <w:szCs w:val="24"/>
              </w:rPr>
              <w:t>Tata, Suzuki, Honda</w:t>
            </w:r>
          </w:p>
        </w:tc>
        <w:tc>
          <w:tcPr>
            <w:tcW w:w="173" w:type="dxa"/>
            <w:tcBorders>
              <w:top w:val="nil"/>
              <w:left w:val="nil"/>
              <w:bottom w:val="nil"/>
              <w:right w:val="nil"/>
              <w:tl2br w:val="nil"/>
              <w:tr2bl w:val="nil"/>
            </w:tcBorders>
            <w:vAlign w:val="center"/>
          </w:tcPr>
          <w:p w14:paraId="0B868EA2"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A3" w14:textId="77777777" w:rsidR="00257EC7" w:rsidRDefault="00A064AC">
            <w:pPr>
              <w:ind w:left="11" w:right="5"/>
              <w:jc w:val="center"/>
              <w:rPr>
                <w:sz w:val="24"/>
                <w:szCs w:val="24"/>
              </w:rPr>
            </w:pPr>
            <w:r>
              <w:rPr>
                <w:sz w:val="18"/>
                <w:szCs w:val="24"/>
              </w:rPr>
              <w:t>Stellantis, Ford, Toyota</w:t>
            </w:r>
          </w:p>
        </w:tc>
      </w:tr>
      <w:tr w:rsidR="00257EC7" w14:paraId="0B868EB2" w14:textId="77777777">
        <w:tc>
          <w:tcPr>
            <w:tcW w:w="1958" w:type="dxa"/>
            <w:tcBorders>
              <w:top w:val="nil"/>
              <w:left w:val="nil"/>
              <w:bottom w:val="nil"/>
              <w:right w:val="nil"/>
              <w:tl2br w:val="nil"/>
              <w:tr2bl w:val="nil"/>
            </w:tcBorders>
            <w:vAlign w:val="center"/>
          </w:tcPr>
          <w:p w14:paraId="0B868EA5" w14:textId="77777777" w:rsidR="00257EC7" w:rsidRDefault="00A064AC">
            <w:pPr>
              <w:ind w:left="11" w:right="5"/>
              <w:jc w:val="left"/>
              <w:rPr>
                <w:sz w:val="24"/>
                <w:szCs w:val="24"/>
              </w:rPr>
            </w:pPr>
            <w:r>
              <w:rPr>
                <w:sz w:val="18"/>
                <w:szCs w:val="24"/>
              </w:rPr>
              <w:t>Main decline drivers</w:t>
            </w:r>
          </w:p>
        </w:tc>
        <w:tc>
          <w:tcPr>
            <w:tcW w:w="174" w:type="dxa"/>
            <w:tcBorders>
              <w:top w:val="nil"/>
              <w:left w:val="nil"/>
              <w:bottom w:val="nil"/>
              <w:right w:val="nil"/>
              <w:tl2br w:val="nil"/>
              <w:tr2bl w:val="nil"/>
            </w:tcBorders>
            <w:vAlign w:val="center"/>
          </w:tcPr>
          <w:p w14:paraId="0B868EA6" w14:textId="77777777" w:rsidR="00257EC7" w:rsidRDefault="00A064AC">
            <w:pPr>
              <w:ind w:left="11" w:right="5"/>
              <w:jc w:val="left"/>
              <w:rPr>
                <w:sz w:val="24"/>
                <w:szCs w:val="24"/>
              </w:rPr>
            </w:pPr>
            <w:r>
              <w:rPr>
                <w:sz w:val="18"/>
                <w:szCs w:val="24"/>
              </w:rPr>
              <w:t> </w:t>
            </w:r>
          </w:p>
        </w:tc>
        <w:tc>
          <w:tcPr>
            <w:tcW w:w="1421" w:type="dxa"/>
            <w:tcBorders>
              <w:top w:val="nil"/>
              <w:left w:val="nil"/>
              <w:bottom w:val="nil"/>
              <w:right w:val="nil"/>
              <w:tl2br w:val="nil"/>
              <w:tr2bl w:val="nil"/>
            </w:tcBorders>
            <w:vAlign w:val="center"/>
          </w:tcPr>
          <w:p w14:paraId="0B868EA7" w14:textId="77777777" w:rsidR="00257EC7" w:rsidRDefault="00A064AC">
            <w:pPr>
              <w:ind w:left="11" w:right="5"/>
              <w:jc w:val="center"/>
              <w:rPr>
                <w:sz w:val="24"/>
                <w:szCs w:val="24"/>
              </w:rPr>
            </w:pPr>
            <w:r>
              <w:rPr>
                <w:sz w:val="18"/>
                <w:szCs w:val="24"/>
              </w:rPr>
              <w:t>Nissan, Traton</w:t>
            </w:r>
          </w:p>
        </w:tc>
        <w:tc>
          <w:tcPr>
            <w:tcW w:w="174" w:type="dxa"/>
            <w:tcBorders>
              <w:top w:val="nil"/>
              <w:left w:val="nil"/>
              <w:bottom w:val="nil"/>
              <w:right w:val="nil"/>
              <w:tl2br w:val="nil"/>
              <w:tr2bl w:val="nil"/>
            </w:tcBorders>
            <w:vAlign w:val="center"/>
          </w:tcPr>
          <w:p w14:paraId="0B868EA8" w14:textId="77777777" w:rsidR="00257EC7" w:rsidRDefault="00A064AC">
            <w:pPr>
              <w:ind w:left="11" w:right="5"/>
              <w:jc w:val="center"/>
              <w:rPr>
                <w:sz w:val="24"/>
                <w:szCs w:val="24"/>
              </w:rPr>
            </w:pPr>
            <w:r>
              <w:rPr>
                <w:sz w:val="18"/>
                <w:szCs w:val="24"/>
              </w:rPr>
              <w:t> </w:t>
            </w:r>
          </w:p>
        </w:tc>
        <w:tc>
          <w:tcPr>
            <w:tcW w:w="1421" w:type="dxa"/>
            <w:tcBorders>
              <w:top w:val="nil"/>
              <w:left w:val="nil"/>
              <w:bottom w:val="nil"/>
              <w:right w:val="nil"/>
              <w:tl2br w:val="nil"/>
              <w:tr2bl w:val="nil"/>
            </w:tcBorders>
            <w:vAlign w:val="center"/>
          </w:tcPr>
          <w:p w14:paraId="0B868EA9" w14:textId="77777777" w:rsidR="00257EC7" w:rsidRDefault="00A064AC">
            <w:pPr>
              <w:ind w:left="11" w:right="5"/>
              <w:jc w:val="center"/>
              <w:rPr>
                <w:sz w:val="24"/>
                <w:szCs w:val="24"/>
              </w:rPr>
            </w:pPr>
            <w:r>
              <w:rPr>
                <w:sz w:val="18"/>
                <w:szCs w:val="24"/>
              </w:rPr>
              <w:t>Volvo, Nissan</w:t>
            </w:r>
          </w:p>
        </w:tc>
        <w:tc>
          <w:tcPr>
            <w:tcW w:w="173" w:type="dxa"/>
            <w:tcBorders>
              <w:top w:val="nil"/>
              <w:left w:val="nil"/>
              <w:bottom w:val="nil"/>
              <w:right w:val="nil"/>
              <w:tl2br w:val="nil"/>
              <w:tr2bl w:val="nil"/>
            </w:tcBorders>
            <w:vAlign w:val="center"/>
          </w:tcPr>
          <w:p w14:paraId="0B868EAA"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AB" w14:textId="77777777" w:rsidR="00257EC7" w:rsidRDefault="00A064AC">
            <w:pPr>
              <w:ind w:left="11" w:right="5"/>
              <w:jc w:val="center"/>
              <w:rPr>
                <w:sz w:val="24"/>
                <w:szCs w:val="24"/>
              </w:rPr>
            </w:pPr>
            <w:r>
              <w:rPr>
                <w:sz w:val="18"/>
                <w:szCs w:val="24"/>
              </w:rPr>
              <w:t>Great Wall, Hyundai, Mazda</w:t>
            </w:r>
          </w:p>
        </w:tc>
        <w:tc>
          <w:tcPr>
            <w:tcW w:w="173" w:type="dxa"/>
            <w:tcBorders>
              <w:top w:val="nil"/>
              <w:left w:val="nil"/>
              <w:bottom w:val="nil"/>
              <w:right w:val="nil"/>
              <w:tl2br w:val="nil"/>
              <w:tr2bl w:val="nil"/>
            </w:tcBorders>
            <w:vAlign w:val="center"/>
          </w:tcPr>
          <w:p w14:paraId="0B868EAC"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AD" w14:textId="77777777" w:rsidR="00257EC7" w:rsidRDefault="00A064AC">
            <w:pPr>
              <w:ind w:left="11" w:right="5"/>
              <w:jc w:val="center"/>
              <w:rPr>
                <w:sz w:val="24"/>
                <w:szCs w:val="24"/>
              </w:rPr>
            </w:pPr>
            <w:r>
              <w:rPr>
                <w:sz w:val="18"/>
                <w:szCs w:val="24"/>
              </w:rPr>
              <w:t>Toyota, Nissan</w:t>
            </w:r>
          </w:p>
        </w:tc>
        <w:tc>
          <w:tcPr>
            <w:tcW w:w="173" w:type="dxa"/>
            <w:tcBorders>
              <w:top w:val="nil"/>
              <w:left w:val="nil"/>
              <w:bottom w:val="nil"/>
              <w:right w:val="nil"/>
              <w:tl2br w:val="nil"/>
              <w:tr2bl w:val="nil"/>
            </w:tcBorders>
            <w:vAlign w:val="center"/>
          </w:tcPr>
          <w:p w14:paraId="0B868EAE"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AF" w14:textId="77777777" w:rsidR="00257EC7" w:rsidRDefault="00A064AC">
            <w:pPr>
              <w:ind w:left="11" w:right="5"/>
              <w:jc w:val="center"/>
              <w:rPr>
                <w:sz w:val="24"/>
                <w:szCs w:val="24"/>
              </w:rPr>
            </w:pPr>
            <w:r>
              <w:rPr>
                <w:sz w:val="18"/>
                <w:szCs w:val="24"/>
              </w:rPr>
              <w:t>Nissan, Mitsubishi</w:t>
            </w:r>
          </w:p>
        </w:tc>
        <w:tc>
          <w:tcPr>
            <w:tcW w:w="173" w:type="dxa"/>
            <w:tcBorders>
              <w:top w:val="nil"/>
              <w:left w:val="nil"/>
              <w:bottom w:val="nil"/>
              <w:right w:val="nil"/>
              <w:tl2br w:val="nil"/>
              <w:tr2bl w:val="nil"/>
            </w:tcBorders>
            <w:vAlign w:val="center"/>
          </w:tcPr>
          <w:p w14:paraId="0B868EB0" w14:textId="77777777" w:rsidR="00257EC7" w:rsidRDefault="00A064AC">
            <w:pPr>
              <w:ind w:left="11" w:right="5"/>
              <w:jc w:val="center"/>
              <w:rPr>
                <w:sz w:val="24"/>
                <w:szCs w:val="24"/>
              </w:rPr>
            </w:pPr>
            <w:r>
              <w:rPr>
                <w:sz w:val="18"/>
                <w:szCs w:val="24"/>
              </w:rPr>
              <w:t> </w:t>
            </w:r>
          </w:p>
        </w:tc>
        <w:tc>
          <w:tcPr>
            <w:tcW w:w="1420" w:type="dxa"/>
            <w:tcBorders>
              <w:top w:val="nil"/>
              <w:left w:val="nil"/>
              <w:bottom w:val="nil"/>
              <w:right w:val="nil"/>
              <w:tl2br w:val="nil"/>
              <w:tr2bl w:val="nil"/>
            </w:tcBorders>
            <w:vAlign w:val="center"/>
          </w:tcPr>
          <w:p w14:paraId="0B868EB1" w14:textId="77777777" w:rsidR="00257EC7" w:rsidRDefault="00A064AC">
            <w:pPr>
              <w:ind w:left="11" w:right="5"/>
              <w:jc w:val="center"/>
              <w:rPr>
                <w:sz w:val="24"/>
                <w:szCs w:val="24"/>
              </w:rPr>
            </w:pPr>
            <w:r>
              <w:rPr>
                <w:sz w:val="18"/>
                <w:szCs w:val="24"/>
              </w:rPr>
              <w:t>Nissan, Great Wall, Volvo</w:t>
            </w:r>
          </w:p>
        </w:tc>
      </w:tr>
    </w:tbl>
    <w:p w14:paraId="0B868EB3" w14:textId="77777777" w:rsidR="00257EC7" w:rsidRDefault="00A064AC">
      <w:pPr>
        <w:ind w:left="242" w:hanging="247"/>
        <w:jc w:val="left"/>
        <w:rPr>
          <w:sz w:val="24"/>
          <w:szCs w:val="24"/>
        </w:rPr>
      </w:pPr>
      <w:r>
        <w:rPr>
          <w:sz w:val="18"/>
          <w:szCs w:val="24"/>
        </w:rPr>
        <w:t> </w:t>
      </w:r>
    </w:p>
    <w:p w14:paraId="0B868EB4" w14:textId="77777777" w:rsidR="00257EC7" w:rsidRDefault="00A064AC">
      <w:pPr>
        <w:spacing w:before="216"/>
        <w:jc w:val="center"/>
        <w:rPr>
          <w:sz w:val="24"/>
          <w:szCs w:val="24"/>
        </w:rPr>
      </w:pPr>
      <w:r>
        <w:rPr>
          <w:sz w:val="18"/>
          <w:szCs w:val="24"/>
        </w:rPr>
        <w:t>27</w:t>
      </w:r>
    </w:p>
    <w:p w14:paraId="0B868EB5"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5" w:name="BKMK_86"/>
      <w:bookmarkEnd w:id="75"/>
    </w:p>
    <w:p w14:paraId="0B868EB6" w14:textId="77777777" w:rsidR="00257EC7" w:rsidRDefault="00A064AC">
      <w:pPr>
        <w:pageBreakBefore/>
        <w:jc w:val="left"/>
        <w:rPr>
          <w:sz w:val="24"/>
          <w:szCs w:val="24"/>
        </w:rPr>
      </w:pPr>
      <w:r>
        <w:rPr>
          <w:sz w:val="18"/>
          <w:szCs w:val="24"/>
        </w:rPr>
        <w:t> </w:t>
      </w:r>
    </w:p>
    <w:p w14:paraId="0B868EB7"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Non-U.S. GAAP measure.</w:t>
      </w:r>
    </w:p>
    <w:p w14:paraId="0B868EB8" w14:textId="77777777" w:rsidR="00257EC7" w:rsidRDefault="00A064AC">
      <w:pPr>
        <w:jc w:val="left"/>
        <w:rPr>
          <w:sz w:val="24"/>
          <w:szCs w:val="24"/>
        </w:rPr>
      </w:pPr>
      <w:r>
        <w:rPr>
          <w:sz w:val="18"/>
          <w:szCs w:val="24"/>
        </w:rPr>
        <w:t> </w:t>
      </w:r>
    </w:p>
    <w:p w14:paraId="0B868EB9" w14:textId="77777777" w:rsidR="00257EC7" w:rsidRDefault="00A064AC">
      <w:pPr>
        <w:jc w:val="left"/>
        <w:rPr>
          <w:sz w:val="24"/>
          <w:szCs w:val="24"/>
        </w:rPr>
      </w:pPr>
      <w:r>
        <w:rPr>
          <w:b/>
          <w:sz w:val="20"/>
          <w:szCs w:val="24"/>
        </w:rPr>
        <w:t>Light Vehicle Production Development</w:t>
      </w:r>
    </w:p>
    <w:p w14:paraId="0B868EBA" w14:textId="77777777" w:rsidR="00257EC7" w:rsidRDefault="00A064AC">
      <w:pPr>
        <w:jc w:val="left"/>
        <w:rPr>
          <w:sz w:val="24"/>
          <w:szCs w:val="24"/>
        </w:rPr>
      </w:pPr>
      <w:r>
        <w:rPr>
          <w:i/>
          <w:sz w:val="18"/>
          <w:szCs w:val="24"/>
        </w:rPr>
        <w:t>Change first nine months 2022 versus first nine months 2021</w:t>
      </w:r>
    </w:p>
    <w:p w14:paraId="0B868EBB" w14:textId="77777777" w:rsidR="00257EC7" w:rsidRDefault="00A064AC">
      <w:pPr>
        <w:jc w:val="left"/>
        <w:rPr>
          <w:sz w:val="24"/>
          <w:szCs w:val="24"/>
        </w:rPr>
      </w:pPr>
      <w:r>
        <w:rPr>
          <w:sz w:val="18"/>
          <w:szCs w:val="24"/>
        </w:rPr>
        <w:t> </w:t>
      </w:r>
      <w:bookmarkStart w:id="76" w:name="BKMK_87"/>
      <w:bookmarkEnd w:id="76"/>
    </w:p>
    <w:tbl>
      <w:tblPr>
        <w:tblW w:w="0" w:type="auto"/>
        <w:tblLayout w:type="fixed"/>
        <w:tblCellMar>
          <w:left w:w="0" w:type="dxa"/>
          <w:right w:w="0" w:type="dxa"/>
        </w:tblCellMar>
        <w:tblLook w:val="04A0" w:firstRow="1" w:lastRow="0" w:firstColumn="1" w:lastColumn="0" w:noHBand="0" w:noVBand="1"/>
      </w:tblPr>
      <w:tblGrid>
        <w:gridCol w:w="2456"/>
        <w:gridCol w:w="165"/>
        <w:gridCol w:w="1347"/>
        <w:gridCol w:w="165"/>
        <w:gridCol w:w="1347"/>
        <w:gridCol w:w="164"/>
        <w:gridCol w:w="1346"/>
        <w:gridCol w:w="164"/>
        <w:gridCol w:w="1346"/>
        <w:gridCol w:w="164"/>
        <w:gridCol w:w="1346"/>
        <w:gridCol w:w="164"/>
        <w:gridCol w:w="1346"/>
      </w:tblGrid>
      <w:tr w:rsidR="00257EC7" w14:paraId="0B868EC9" w14:textId="77777777">
        <w:tc>
          <w:tcPr>
            <w:tcW w:w="2456" w:type="dxa"/>
            <w:tcBorders>
              <w:top w:val="nil"/>
              <w:left w:val="nil"/>
              <w:bottom w:val="nil"/>
              <w:right w:val="nil"/>
              <w:tl2br w:val="nil"/>
              <w:tr2bl w:val="nil"/>
            </w:tcBorders>
            <w:vAlign w:val="center"/>
          </w:tcPr>
          <w:p w14:paraId="0B868EBC" w14:textId="77777777" w:rsidR="00257EC7" w:rsidRDefault="00257EC7">
            <w:pPr>
              <w:spacing w:line="1" w:lineRule="exact"/>
              <w:jc w:val="left"/>
              <w:rPr>
                <w:sz w:val="24"/>
                <w:szCs w:val="24"/>
              </w:rPr>
            </w:pPr>
          </w:p>
        </w:tc>
        <w:tc>
          <w:tcPr>
            <w:tcW w:w="165" w:type="dxa"/>
            <w:tcBorders>
              <w:top w:val="nil"/>
              <w:left w:val="nil"/>
              <w:bottom w:val="nil"/>
              <w:right w:val="nil"/>
              <w:tl2br w:val="nil"/>
              <w:tr2bl w:val="nil"/>
            </w:tcBorders>
            <w:vAlign w:val="center"/>
          </w:tcPr>
          <w:p w14:paraId="0B868EBD" w14:textId="77777777" w:rsidR="00257EC7" w:rsidRDefault="00257EC7">
            <w:pPr>
              <w:spacing w:line="1" w:lineRule="exact"/>
              <w:jc w:val="left"/>
              <w:rPr>
                <w:sz w:val="24"/>
                <w:szCs w:val="24"/>
              </w:rPr>
            </w:pPr>
          </w:p>
        </w:tc>
        <w:tc>
          <w:tcPr>
            <w:tcW w:w="1347" w:type="dxa"/>
            <w:tcBorders>
              <w:top w:val="nil"/>
              <w:left w:val="nil"/>
              <w:bottom w:val="nil"/>
              <w:right w:val="nil"/>
              <w:tl2br w:val="nil"/>
              <w:tr2bl w:val="nil"/>
            </w:tcBorders>
            <w:vAlign w:val="center"/>
          </w:tcPr>
          <w:p w14:paraId="0B868EBE" w14:textId="77777777" w:rsidR="00257EC7" w:rsidRDefault="00257EC7">
            <w:pPr>
              <w:spacing w:line="1" w:lineRule="exact"/>
              <w:jc w:val="left"/>
              <w:rPr>
                <w:sz w:val="24"/>
                <w:szCs w:val="24"/>
              </w:rPr>
            </w:pPr>
          </w:p>
        </w:tc>
        <w:tc>
          <w:tcPr>
            <w:tcW w:w="165" w:type="dxa"/>
            <w:tcBorders>
              <w:top w:val="nil"/>
              <w:left w:val="nil"/>
              <w:bottom w:val="nil"/>
              <w:right w:val="nil"/>
              <w:tl2br w:val="nil"/>
              <w:tr2bl w:val="nil"/>
            </w:tcBorders>
            <w:vAlign w:val="center"/>
          </w:tcPr>
          <w:p w14:paraId="0B868EBF" w14:textId="77777777" w:rsidR="00257EC7" w:rsidRDefault="00257EC7">
            <w:pPr>
              <w:spacing w:line="1" w:lineRule="exact"/>
              <w:jc w:val="left"/>
              <w:rPr>
                <w:sz w:val="24"/>
                <w:szCs w:val="24"/>
              </w:rPr>
            </w:pPr>
          </w:p>
        </w:tc>
        <w:tc>
          <w:tcPr>
            <w:tcW w:w="1347" w:type="dxa"/>
            <w:tcBorders>
              <w:top w:val="nil"/>
              <w:left w:val="nil"/>
              <w:bottom w:val="nil"/>
              <w:right w:val="nil"/>
              <w:tl2br w:val="nil"/>
              <w:tr2bl w:val="nil"/>
            </w:tcBorders>
            <w:vAlign w:val="center"/>
          </w:tcPr>
          <w:p w14:paraId="0B868EC0" w14:textId="77777777" w:rsidR="00257EC7" w:rsidRDefault="00257EC7">
            <w:pPr>
              <w:spacing w:line="1" w:lineRule="exact"/>
              <w:jc w:val="left"/>
              <w:rPr>
                <w:sz w:val="24"/>
                <w:szCs w:val="24"/>
              </w:rPr>
            </w:pPr>
          </w:p>
        </w:tc>
        <w:tc>
          <w:tcPr>
            <w:tcW w:w="164" w:type="dxa"/>
            <w:tcBorders>
              <w:top w:val="nil"/>
              <w:left w:val="nil"/>
              <w:bottom w:val="nil"/>
              <w:right w:val="nil"/>
              <w:tl2br w:val="nil"/>
              <w:tr2bl w:val="nil"/>
            </w:tcBorders>
            <w:vAlign w:val="center"/>
          </w:tcPr>
          <w:p w14:paraId="0B868EC1" w14:textId="77777777" w:rsidR="00257EC7" w:rsidRDefault="00257EC7">
            <w:pPr>
              <w:spacing w:line="1" w:lineRule="exact"/>
              <w:jc w:val="left"/>
              <w:rPr>
                <w:sz w:val="24"/>
                <w:szCs w:val="24"/>
              </w:rPr>
            </w:pPr>
          </w:p>
        </w:tc>
        <w:tc>
          <w:tcPr>
            <w:tcW w:w="1346" w:type="dxa"/>
            <w:tcBorders>
              <w:top w:val="nil"/>
              <w:left w:val="nil"/>
              <w:bottom w:val="nil"/>
              <w:right w:val="nil"/>
              <w:tl2br w:val="nil"/>
              <w:tr2bl w:val="nil"/>
            </w:tcBorders>
            <w:vAlign w:val="center"/>
          </w:tcPr>
          <w:p w14:paraId="0B868EC2" w14:textId="77777777" w:rsidR="00257EC7" w:rsidRDefault="00257EC7">
            <w:pPr>
              <w:spacing w:line="1" w:lineRule="exact"/>
              <w:jc w:val="left"/>
              <w:rPr>
                <w:sz w:val="24"/>
                <w:szCs w:val="24"/>
              </w:rPr>
            </w:pPr>
          </w:p>
        </w:tc>
        <w:tc>
          <w:tcPr>
            <w:tcW w:w="164" w:type="dxa"/>
            <w:tcBorders>
              <w:top w:val="nil"/>
              <w:left w:val="nil"/>
              <w:bottom w:val="nil"/>
              <w:right w:val="nil"/>
              <w:tl2br w:val="nil"/>
              <w:tr2bl w:val="nil"/>
            </w:tcBorders>
            <w:vAlign w:val="center"/>
          </w:tcPr>
          <w:p w14:paraId="0B868EC3" w14:textId="77777777" w:rsidR="00257EC7" w:rsidRDefault="00257EC7">
            <w:pPr>
              <w:spacing w:line="1" w:lineRule="exact"/>
              <w:jc w:val="left"/>
              <w:rPr>
                <w:sz w:val="24"/>
                <w:szCs w:val="24"/>
              </w:rPr>
            </w:pPr>
          </w:p>
        </w:tc>
        <w:tc>
          <w:tcPr>
            <w:tcW w:w="1346" w:type="dxa"/>
            <w:tcBorders>
              <w:top w:val="nil"/>
              <w:left w:val="nil"/>
              <w:bottom w:val="nil"/>
              <w:right w:val="nil"/>
              <w:tl2br w:val="nil"/>
              <w:tr2bl w:val="nil"/>
            </w:tcBorders>
            <w:vAlign w:val="center"/>
          </w:tcPr>
          <w:p w14:paraId="0B868EC4" w14:textId="77777777" w:rsidR="00257EC7" w:rsidRDefault="00257EC7">
            <w:pPr>
              <w:spacing w:line="1" w:lineRule="exact"/>
              <w:jc w:val="left"/>
              <w:rPr>
                <w:sz w:val="24"/>
                <w:szCs w:val="24"/>
              </w:rPr>
            </w:pPr>
          </w:p>
        </w:tc>
        <w:tc>
          <w:tcPr>
            <w:tcW w:w="164" w:type="dxa"/>
            <w:tcBorders>
              <w:top w:val="nil"/>
              <w:left w:val="nil"/>
              <w:bottom w:val="nil"/>
              <w:right w:val="nil"/>
              <w:tl2br w:val="nil"/>
              <w:tr2bl w:val="nil"/>
            </w:tcBorders>
            <w:vAlign w:val="center"/>
          </w:tcPr>
          <w:p w14:paraId="0B868EC5" w14:textId="77777777" w:rsidR="00257EC7" w:rsidRDefault="00257EC7">
            <w:pPr>
              <w:spacing w:line="1" w:lineRule="exact"/>
              <w:jc w:val="left"/>
              <w:rPr>
                <w:sz w:val="24"/>
                <w:szCs w:val="24"/>
              </w:rPr>
            </w:pPr>
          </w:p>
        </w:tc>
        <w:tc>
          <w:tcPr>
            <w:tcW w:w="1346" w:type="dxa"/>
            <w:tcBorders>
              <w:top w:val="nil"/>
              <w:left w:val="nil"/>
              <w:bottom w:val="nil"/>
              <w:right w:val="nil"/>
              <w:tl2br w:val="nil"/>
              <w:tr2bl w:val="nil"/>
            </w:tcBorders>
            <w:vAlign w:val="center"/>
          </w:tcPr>
          <w:p w14:paraId="0B868EC6" w14:textId="77777777" w:rsidR="00257EC7" w:rsidRDefault="00257EC7">
            <w:pPr>
              <w:spacing w:line="1" w:lineRule="exact"/>
              <w:jc w:val="left"/>
              <w:rPr>
                <w:sz w:val="24"/>
                <w:szCs w:val="24"/>
              </w:rPr>
            </w:pPr>
          </w:p>
        </w:tc>
        <w:tc>
          <w:tcPr>
            <w:tcW w:w="164" w:type="dxa"/>
            <w:tcBorders>
              <w:top w:val="nil"/>
              <w:left w:val="nil"/>
              <w:bottom w:val="nil"/>
              <w:right w:val="nil"/>
              <w:tl2br w:val="nil"/>
              <w:tr2bl w:val="nil"/>
            </w:tcBorders>
            <w:vAlign w:val="center"/>
          </w:tcPr>
          <w:p w14:paraId="0B868EC7" w14:textId="77777777" w:rsidR="00257EC7" w:rsidRDefault="00257EC7">
            <w:pPr>
              <w:spacing w:line="1" w:lineRule="exact"/>
              <w:jc w:val="left"/>
              <w:rPr>
                <w:sz w:val="24"/>
                <w:szCs w:val="24"/>
              </w:rPr>
            </w:pPr>
          </w:p>
        </w:tc>
        <w:tc>
          <w:tcPr>
            <w:tcW w:w="1346" w:type="dxa"/>
            <w:tcBorders>
              <w:top w:val="nil"/>
              <w:left w:val="nil"/>
              <w:bottom w:val="nil"/>
              <w:right w:val="nil"/>
              <w:tl2br w:val="nil"/>
              <w:tr2bl w:val="nil"/>
            </w:tcBorders>
            <w:vAlign w:val="center"/>
          </w:tcPr>
          <w:p w14:paraId="0B868EC8" w14:textId="77777777" w:rsidR="00257EC7" w:rsidRDefault="00257EC7">
            <w:pPr>
              <w:spacing w:line="1" w:lineRule="exact"/>
              <w:jc w:val="left"/>
              <w:rPr>
                <w:sz w:val="24"/>
                <w:szCs w:val="24"/>
              </w:rPr>
            </w:pPr>
          </w:p>
        </w:tc>
      </w:tr>
      <w:tr w:rsidR="00257EC7" w14:paraId="0B868ED7" w14:textId="77777777">
        <w:tc>
          <w:tcPr>
            <w:tcW w:w="2456" w:type="dxa"/>
            <w:tcBorders>
              <w:top w:val="nil"/>
              <w:left w:val="nil"/>
              <w:bottom w:val="nil"/>
              <w:right w:val="nil"/>
              <w:tl2br w:val="nil"/>
              <w:tr2bl w:val="nil"/>
            </w:tcBorders>
            <w:vAlign w:val="bottom"/>
          </w:tcPr>
          <w:p w14:paraId="0B868ECA" w14:textId="77777777" w:rsidR="00257EC7" w:rsidRDefault="00A064AC">
            <w:pPr>
              <w:ind w:left="11" w:right="5"/>
              <w:jc w:val="center"/>
              <w:rPr>
                <w:sz w:val="24"/>
                <w:szCs w:val="24"/>
              </w:rPr>
            </w:pPr>
            <w:r>
              <w:rPr>
                <w:sz w:val="14"/>
                <w:szCs w:val="24"/>
              </w:rPr>
              <w:t> </w:t>
            </w:r>
          </w:p>
        </w:tc>
        <w:tc>
          <w:tcPr>
            <w:tcW w:w="165" w:type="dxa"/>
            <w:tcBorders>
              <w:top w:val="nil"/>
              <w:left w:val="nil"/>
              <w:bottom w:val="nil"/>
              <w:right w:val="nil"/>
              <w:tl2br w:val="nil"/>
              <w:tr2bl w:val="nil"/>
            </w:tcBorders>
            <w:vAlign w:val="bottom"/>
          </w:tcPr>
          <w:p w14:paraId="0B868ECB" w14:textId="77777777" w:rsidR="00257EC7" w:rsidRDefault="00A064AC">
            <w:pPr>
              <w:ind w:left="11" w:right="5"/>
              <w:jc w:val="center"/>
              <w:rPr>
                <w:sz w:val="24"/>
                <w:szCs w:val="24"/>
              </w:rPr>
            </w:pPr>
            <w:r>
              <w:rPr>
                <w:sz w:val="14"/>
                <w:szCs w:val="24"/>
              </w:rPr>
              <w:t> </w:t>
            </w:r>
          </w:p>
        </w:tc>
        <w:tc>
          <w:tcPr>
            <w:tcW w:w="1347" w:type="dxa"/>
            <w:tcBorders>
              <w:top w:val="nil"/>
              <w:left w:val="nil"/>
              <w:bottom w:val="single" w:sz="2" w:space="0" w:color="000000"/>
              <w:right w:val="nil"/>
              <w:tl2br w:val="nil"/>
              <w:tr2bl w:val="nil"/>
            </w:tcBorders>
            <w:vAlign w:val="bottom"/>
          </w:tcPr>
          <w:p w14:paraId="0B868ECC" w14:textId="77777777" w:rsidR="00257EC7" w:rsidRDefault="00A064AC">
            <w:pPr>
              <w:ind w:left="11" w:right="5"/>
              <w:jc w:val="center"/>
              <w:rPr>
                <w:sz w:val="24"/>
                <w:szCs w:val="24"/>
              </w:rPr>
            </w:pPr>
            <w:r>
              <w:rPr>
                <w:b/>
                <w:sz w:val="14"/>
                <w:szCs w:val="24"/>
              </w:rPr>
              <w:t>Americas</w:t>
            </w:r>
          </w:p>
        </w:tc>
        <w:tc>
          <w:tcPr>
            <w:tcW w:w="165" w:type="dxa"/>
            <w:tcBorders>
              <w:top w:val="nil"/>
              <w:left w:val="nil"/>
              <w:bottom w:val="single" w:sz="2" w:space="0" w:color="000000"/>
              <w:right w:val="nil"/>
              <w:tl2br w:val="nil"/>
              <w:tr2bl w:val="nil"/>
            </w:tcBorders>
            <w:vAlign w:val="bottom"/>
          </w:tcPr>
          <w:p w14:paraId="0B868ECD" w14:textId="77777777" w:rsidR="00257EC7" w:rsidRDefault="00A064AC">
            <w:pPr>
              <w:ind w:left="11" w:right="5"/>
              <w:jc w:val="center"/>
              <w:rPr>
                <w:sz w:val="24"/>
                <w:szCs w:val="24"/>
              </w:rPr>
            </w:pPr>
            <w:r>
              <w:rPr>
                <w:sz w:val="14"/>
                <w:szCs w:val="24"/>
              </w:rPr>
              <w:t> </w:t>
            </w:r>
          </w:p>
        </w:tc>
        <w:tc>
          <w:tcPr>
            <w:tcW w:w="1347" w:type="dxa"/>
            <w:tcBorders>
              <w:top w:val="nil"/>
              <w:left w:val="nil"/>
              <w:bottom w:val="single" w:sz="2" w:space="0" w:color="000000"/>
              <w:right w:val="nil"/>
              <w:tl2br w:val="nil"/>
              <w:tr2bl w:val="nil"/>
            </w:tcBorders>
            <w:vAlign w:val="bottom"/>
          </w:tcPr>
          <w:p w14:paraId="0B868ECE" w14:textId="77777777" w:rsidR="00257EC7" w:rsidRDefault="00A064AC">
            <w:pPr>
              <w:ind w:left="11" w:right="5"/>
              <w:jc w:val="center"/>
              <w:rPr>
                <w:sz w:val="24"/>
                <w:szCs w:val="24"/>
              </w:rPr>
            </w:pPr>
            <w:r>
              <w:rPr>
                <w:b/>
                <w:sz w:val="14"/>
                <w:szCs w:val="24"/>
              </w:rPr>
              <w:t>Europe</w:t>
            </w:r>
          </w:p>
        </w:tc>
        <w:tc>
          <w:tcPr>
            <w:tcW w:w="164" w:type="dxa"/>
            <w:tcBorders>
              <w:top w:val="nil"/>
              <w:left w:val="nil"/>
              <w:bottom w:val="single" w:sz="2" w:space="0" w:color="000000"/>
              <w:right w:val="nil"/>
              <w:tl2br w:val="nil"/>
              <w:tr2bl w:val="nil"/>
            </w:tcBorders>
            <w:vAlign w:val="bottom"/>
          </w:tcPr>
          <w:p w14:paraId="0B868ECF" w14:textId="77777777" w:rsidR="00257EC7" w:rsidRDefault="00A064AC">
            <w:pPr>
              <w:ind w:left="11" w:right="5"/>
              <w:jc w:val="center"/>
              <w:rPr>
                <w:sz w:val="24"/>
                <w:szCs w:val="24"/>
              </w:rPr>
            </w:pPr>
            <w:r>
              <w:rPr>
                <w:sz w:val="14"/>
                <w:szCs w:val="24"/>
              </w:rPr>
              <w:t> </w:t>
            </w:r>
          </w:p>
        </w:tc>
        <w:tc>
          <w:tcPr>
            <w:tcW w:w="1346" w:type="dxa"/>
            <w:tcBorders>
              <w:top w:val="nil"/>
              <w:left w:val="nil"/>
              <w:bottom w:val="single" w:sz="2" w:space="0" w:color="000000"/>
              <w:right w:val="nil"/>
              <w:tl2br w:val="nil"/>
              <w:tr2bl w:val="nil"/>
            </w:tcBorders>
            <w:vAlign w:val="bottom"/>
          </w:tcPr>
          <w:p w14:paraId="0B868ED0" w14:textId="77777777" w:rsidR="00257EC7" w:rsidRDefault="00A064AC">
            <w:pPr>
              <w:ind w:left="11" w:right="5"/>
              <w:jc w:val="center"/>
              <w:rPr>
                <w:sz w:val="24"/>
                <w:szCs w:val="24"/>
              </w:rPr>
            </w:pPr>
            <w:r>
              <w:rPr>
                <w:b/>
                <w:sz w:val="14"/>
                <w:szCs w:val="24"/>
              </w:rPr>
              <w:t>China</w:t>
            </w:r>
          </w:p>
        </w:tc>
        <w:tc>
          <w:tcPr>
            <w:tcW w:w="164" w:type="dxa"/>
            <w:tcBorders>
              <w:top w:val="nil"/>
              <w:left w:val="nil"/>
              <w:bottom w:val="single" w:sz="2" w:space="0" w:color="000000"/>
              <w:right w:val="nil"/>
              <w:tl2br w:val="nil"/>
              <w:tr2bl w:val="nil"/>
            </w:tcBorders>
            <w:vAlign w:val="bottom"/>
          </w:tcPr>
          <w:p w14:paraId="0B868ED1" w14:textId="77777777" w:rsidR="00257EC7" w:rsidRDefault="00A064AC">
            <w:pPr>
              <w:ind w:left="11" w:right="5"/>
              <w:jc w:val="center"/>
              <w:rPr>
                <w:sz w:val="24"/>
                <w:szCs w:val="24"/>
              </w:rPr>
            </w:pPr>
            <w:r>
              <w:rPr>
                <w:sz w:val="14"/>
                <w:szCs w:val="24"/>
              </w:rPr>
              <w:t> </w:t>
            </w:r>
          </w:p>
        </w:tc>
        <w:tc>
          <w:tcPr>
            <w:tcW w:w="1346" w:type="dxa"/>
            <w:tcBorders>
              <w:top w:val="nil"/>
              <w:left w:val="nil"/>
              <w:bottom w:val="single" w:sz="2" w:space="0" w:color="000000"/>
              <w:right w:val="nil"/>
              <w:tl2br w:val="nil"/>
              <w:tr2bl w:val="nil"/>
            </w:tcBorders>
            <w:vAlign w:val="bottom"/>
          </w:tcPr>
          <w:p w14:paraId="0B868ED2" w14:textId="77777777" w:rsidR="00257EC7" w:rsidRDefault="00A064AC">
            <w:pPr>
              <w:ind w:left="11" w:right="5"/>
              <w:jc w:val="center"/>
              <w:rPr>
                <w:sz w:val="24"/>
                <w:szCs w:val="24"/>
              </w:rPr>
            </w:pPr>
            <w:r>
              <w:rPr>
                <w:b/>
                <w:sz w:val="14"/>
                <w:szCs w:val="24"/>
              </w:rPr>
              <w:t>Japan</w:t>
            </w:r>
          </w:p>
        </w:tc>
        <w:tc>
          <w:tcPr>
            <w:tcW w:w="164" w:type="dxa"/>
            <w:tcBorders>
              <w:top w:val="nil"/>
              <w:left w:val="nil"/>
              <w:bottom w:val="single" w:sz="2" w:space="0" w:color="000000"/>
              <w:right w:val="nil"/>
              <w:tl2br w:val="nil"/>
              <w:tr2bl w:val="nil"/>
            </w:tcBorders>
            <w:vAlign w:val="bottom"/>
          </w:tcPr>
          <w:p w14:paraId="0B868ED3" w14:textId="77777777" w:rsidR="00257EC7" w:rsidRDefault="00A064AC">
            <w:pPr>
              <w:ind w:left="11" w:right="5"/>
              <w:jc w:val="center"/>
              <w:rPr>
                <w:sz w:val="24"/>
                <w:szCs w:val="24"/>
              </w:rPr>
            </w:pPr>
            <w:r>
              <w:rPr>
                <w:sz w:val="14"/>
                <w:szCs w:val="24"/>
              </w:rPr>
              <w:t> </w:t>
            </w:r>
          </w:p>
        </w:tc>
        <w:tc>
          <w:tcPr>
            <w:tcW w:w="1346" w:type="dxa"/>
            <w:tcBorders>
              <w:top w:val="nil"/>
              <w:left w:val="nil"/>
              <w:bottom w:val="single" w:sz="2" w:space="0" w:color="000000"/>
              <w:right w:val="nil"/>
              <w:tl2br w:val="nil"/>
              <w:tr2bl w:val="nil"/>
            </w:tcBorders>
            <w:vAlign w:val="bottom"/>
          </w:tcPr>
          <w:p w14:paraId="0B868ED4" w14:textId="77777777" w:rsidR="00257EC7" w:rsidRDefault="00A064AC">
            <w:pPr>
              <w:ind w:left="11" w:right="5"/>
              <w:jc w:val="center"/>
              <w:rPr>
                <w:sz w:val="24"/>
                <w:szCs w:val="24"/>
              </w:rPr>
            </w:pPr>
            <w:r>
              <w:rPr>
                <w:b/>
                <w:sz w:val="14"/>
                <w:szCs w:val="24"/>
              </w:rPr>
              <w:t>Rest of Asia</w:t>
            </w:r>
          </w:p>
        </w:tc>
        <w:tc>
          <w:tcPr>
            <w:tcW w:w="164" w:type="dxa"/>
            <w:tcBorders>
              <w:top w:val="nil"/>
              <w:left w:val="nil"/>
              <w:bottom w:val="single" w:sz="2" w:space="0" w:color="000000"/>
              <w:right w:val="nil"/>
              <w:tl2br w:val="nil"/>
              <w:tr2bl w:val="nil"/>
            </w:tcBorders>
            <w:vAlign w:val="bottom"/>
          </w:tcPr>
          <w:p w14:paraId="0B868ED5" w14:textId="77777777" w:rsidR="00257EC7" w:rsidRDefault="00A064AC">
            <w:pPr>
              <w:ind w:left="11" w:right="5"/>
              <w:jc w:val="center"/>
              <w:rPr>
                <w:sz w:val="24"/>
                <w:szCs w:val="24"/>
              </w:rPr>
            </w:pPr>
            <w:r>
              <w:rPr>
                <w:sz w:val="14"/>
                <w:szCs w:val="24"/>
              </w:rPr>
              <w:t> </w:t>
            </w:r>
          </w:p>
        </w:tc>
        <w:tc>
          <w:tcPr>
            <w:tcW w:w="1346" w:type="dxa"/>
            <w:tcBorders>
              <w:top w:val="nil"/>
              <w:left w:val="nil"/>
              <w:bottom w:val="single" w:sz="2" w:space="0" w:color="000000"/>
              <w:right w:val="nil"/>
              <w:tl2br w:val="nil"/>
              <w:tr2bl w:val="nil"/>
            </w:tcBorders>
            <w:vAlign w:val="bottom"/>
          </w:tcPr>
          <w:p w14:paraId="0B868ED6" w14:textId="77777777" w:rsidR="00257EC7" w:rsidRDefault="00A064AC">
            <w:pPr>
              <w:ind w:left="11" w:right="5"/>
              <w:jc w:val="center"/>
              <w:rPr>
                <w:sz w:val="24"/>
                <w:szCs w:val="24"/>
              </w:rPr>
            </w:pPr>
            <w:r>
              <w:rPr>
                <w:b/>
                <w:sz w:val="14"/>
                <w:szCs w:val="24"/>
              </w:rPr>
              <w:t>Global</w:t>
            </w:r>
          </w:p>
        </w:tc>
      </w:tr>
      <w:tr w:rsidR="00257EC7" w14:paraId="0B868EE5" w14:textId="77777777">
        <w:tc>
          <w:tcPr>
            <w:tcW w:w="2456" w:type="dxa"/>
            <w:tcBorders>
              <w:top w:val="nil"/>
              <w:left w:val="nil"/>
              <w:bottom w:val="nil"/>
              <w:right w:val="nil"/>
              <w:tl2br w:val="nil"/>
              <w:tr2bl w:val="nil"/>
            </w:tcBorders>
            <w:vAlign w:val="center"/>
          </w:tcPr>
          <w:p w14:paraId="0B868ED8" w14:textId="77777777" w:rsidR="00257EC7" w:rsidRDefault="00A064AC">
            <w:pPr>
              <w:ind w:left="11" w:right="5"/>
              <w:jc w:val="left"/>
              <w:rPr>
                <w:sz w:val="24"/>
                <w:szCs w:val="24"/>
              </w:rPr>
            </w:pPr>
            <w:r>
              <w:rPr>
                <w:sz w:val="18"/>
                <w:szCs w:val="24"/>
              </w:rPr>
              <w:t>LVP</w:t>
            </w:r>
            <w:r>
              <w:rPr>
                <w:sz w:val="10"/>
                <w:szCs w:val="24"/>
              </w:rPr>
              <w:t>1)</w:t>
            </w:r>
          </w:p>
        </w:tc>
        <w:tc>
          <w:tcPr>
            <w:tcW w:w="165" w:type="dxa"/>
            <w:tcBorders>
              <w:top w:val="nil"/>
              <w:left w:val="nil"/>
              <w:bottom w:val="nil"/>
              <w:right w:val="nil"/>
              <w:tl2br w:val="nil"/>
              <w:tr2bl w:val="nil"/>
            </w:tcBorders>
            <w:vAlign w:val="bottom"/>
          </w:tcPr>
          <w:p w14:paraId="0B868ED9" w14:textId="77777777" w:rsidR="00257EC7" w:rsidRDefault="00A064AC">
            <w:pPr>
              <w:ind w:left="11" w:right="5"/>
              <w:jc w:val="left"/>
              <w:rPr>
                <w:sz w:val="24"/>
                <w:szCs w:val="24"/>
              </w:rPr>
            </w:pPr>
            <w:r>
              <w:rPr>
                <w:sz w:val="18"/>
                <w:szCs w:val="24"/>
              </w:rPr>
              <w:t> </w:t>
            </w:r>
          </w:p>
        </w:tc>
        <w:tc>
          <w:tcPr>
            <w:tcW w:w="1347" w:type="dxa"/>
            <w:tcBorders>
              <w:top w:val="nil"/>
              <w:left w:val="nil"/>
              <w:bottom w:val="nil"/>
              <w:right w:val="nil"/>
              <w:tl2br w:val="nil"/>
              <w:tr2bl w:val="nil"/>
            </w:tcBorders>
            <w:vAlign w:val="bottom"/>
          </w:tcPr>
          <w:p w14:paraId="0B868EDA" w14:textId="77777777" w:rsidR="00257EC7" w:rsidRDefault="00A064AC">
            <w:pPr>
              <w:ind w:left="11" w:right="5"/>
              <w:jc w:val="center"/>
              <w:rPr>
                <w:sz w:val="24"/>
                <w:szCs w:val="24"/>
              </w:rPr>
            </w:pPr>
            <w:r>
              <w:rPr>
                <w:sz w:val="18"/>
                <w:szCs w:val="24"/>
              </w:rPr>
              <w:t>  11 %</w:t>
            </w:r>
          </w:p>
        </w:tc>
        <w:tc>
          <w:tcPr>
            <w:tcW w:w="165" w:type="dxa"/>
            <w:tcBorders>
              <w:top w:val="nil"/>
              <w:left w:val="nil"/>
              <w:bottom w:val="nil"/>
              <w:right w:val="nil"/>
              <w:tl2br w:val="nil"/>
              <w:tr2bl w:val="nil"/>
            </w:tcBorders>
            <w:vAlign w:val="center"/>
          </w:tcPr>
          <w:p w14:paraId="0B868EDB" w14:textId="77777777" w:rsidR="00257EC7" w:rsidRDefault="00A064AC">
            <w:pPr>
              <w:ind w:left="11" w:right="5"/>
              <w:jc w:val="center"/>
              <w:rPr>
                <w:sz w:val="24"/>
                <w:szCs w:val="24"/>
              </w:rPr>
            </w:pPr>
            <w:r>
              <w:rPr>
                <w:sz w:val="18"/>
                <w:szCs w:val="24"/>
              </w:rPr>
              <w:t> </w:t>
            </w:r>
          </w:p>
        </w:tc>
        <w:tc>
          <w:tcPr>
            <w:tcW w:w="1347" w:type="dxa"/>
            <w:tcBorders>
              <w:top w:val="nil"/>
              <w:left w:val="nil"/>
              <w:bottom w:val="nil"/>
              <w:right w:val="nil"/>
              <w:tl2br w:val="nil"/>
              <w:tr2bl w:val="nil"/>
            </w:tcBorders>
            <w:vAlign w:val="center"/>
          </w:tcPr>
          <w:p w14:paraId="0B868EDC" w14:textId="77777777" w:rsidR="00257EC7" w:rsidRDefault="00A064AC">
            <w:pPr>
              <w:ind w:left="11" w:right="5"/>
              <w:jc w:val="center"/>
              <w:rPr>
                <w:sz w:val="24"/>
                <w:szCs w:val="24"/>
              </w:rPr>
            </w:pPr>
            <w:r>
              <w:rPr>
                <w:sz w:val="18"/>
                <w:szCs w:val="24"/>
              </w:rPr>
              <w:t>  (3.4)%</w:t>
            </w:r>
          </w:p>
        </w:tc>
        <w:tc>
          <w:tcPr>
            <w:tcW w:w="164" w:type="dxa"/>
            <w:tcBorders>
              <w:top w:val="nil"/>
              <w:left w:val="nil"/>
              <w:bottom w:val="nil"/>
              <w:right w:val="nil"/>
              <w:tl2br w:val="nil"/>
              <w:tr2bl w:val="nil"/>
            </w:tcBorders>
            <w:vAlign w:val="center"/>
          </w:tcPr>
          <w:p w14:paraId="0B868EDD" w14:textId="77777777" w:rsidR="00257EC7" w:rsidRDefault="00A064AC">
            <w:pPr>
              <w:ind w:left="11" w:right="5"/>
              <w:jc w:val="center"/>
              <w:rPr>
                <w:sz w:val="24"/>
                <w:szCs w:val="24"/>
              </w:rPr>
            </w:pPr>
            <w:r>
              <w:rPr>
                <w:sz w:val="18"/>
                <w:szCs w:val="24"/>
              </w:rPr>
              <w:t> </w:t>
            </w:r>
          </w:p>
        </w:tc>
        <w:tc>
          <w:tcPr>
            <w:tcW w:w="1346" w:type="dxa"/>
            <w:tcBorders>
              <w:top w:val="nil"/>
              <w:left w:val="nil"/>
              <w:bottom w:val="nil"/>
              <w:right w:val="nil"/>
              <w:tl2br w:val="nil"/>
              <w:tr2bl w:val="nil"/>
            </w:tcBorders>
            <w:vAlign w:val="bottom"/>
          </w:tcPr>
          <w:p w14:paraId="0B868EDE" w14:textId="77777777" w:rsidR="00257EC7" w:rsidRDefault="00A064AC">
            <w:pPr>
              <w:ind w:left="11" w:right="5"/>
              <w:jc w:val="center"/>
              <w:rPr>
                <w:sz w:val="24"/>
                <w:szCs w:val="24"/>
              </w:rPr>
            </w:pPr>
            <w:r>
              <w:rPr>
                <w:sz w:val="18"/>
                <w:szCs w:val="24"/>
              </w:rPr>
              <w:t>  14 %</w:t>
            </w:r>
          </w:p>
        </w:tc>
        <w:tc>
          <w:tcPr>
            <w:tcW w:w="164" w:type="dxa"/>
            <w:tcBorders>
              <w:top w:val="nil"/>
              <w:left w:val="nil"/>
              <w:bottom w:val="nil"/>
              <w:right w:val="nil"/>
              <w:tl2br w:val="nil"/>
              <w:tr2bl w:val="nil"/>
            </w:tcBorders>
            <w:vAlign w:val="center"/>
          </w:tcPr>
          <w:p w14:paraId="0B868EDF" w14:textId="77777777" w:rsidR="00257EC7" w:rsidRDefault="00A064AC">
            <w:pPr>
              <w:ind w:left="11" w:right="5"/>
              <w:jc w:val="center"/>
              <w:rPr>
                <w:sz w:val="24"/>
                <w:szCs w:val="24"/>
              </w:rPr>
            </w:pPr>
            <w:r>
              <w:rPr>
                <w:sz w:val="18"/>
                <w:szCs w:val="24"/>
              </w:rPr>
              <w:t> </w:t>
            </w:r>
          </w:p>
        </w:tc>
        <w:tc>
          <w:tcPr>
            <w:tcW w:w="1346" w:type="dxa"/>
            <w:tcBorders>
              <w:top w:val="nil"/>
              <w:left w:val="nil"/>
              <w:bottom w:val="nil"/>
              <w:right w:val="nil"/>
              <w:tl2br w:val="nil"/>
              <w:tr2bl w:val="nil"/>
            </w:tcBorders>
            <w:vAlign w:val="center"/>
          </w:tcPr>
          <w:p w14:paraId="0B868EE0" w14:textId="77777777" w:rsidR="00257EC7" w:rsidRDefault="00A064AC">
            <w:pPr>
              <w:ind w:left="11" w:right="5"/>
              <w:jc w:val="center"/>
              <w:rPr>
                <w:sz w:val="24"/>
                <w:szCs w:val="24"/>
              </w:rPr>
            </w:pPr>
            <w:r>
              <w:rPr>
                <w:sz w:val="18"/>
                <w:szCs w:val="24"/>
              </w:rPr>
              <w:t>  (3.3)%</w:t>
            </w:r>
          </w:p>
        </w:tc>
        <w:tc>
          <w:tcPr>
            <w:tcW w:w="164" w:type="dxa"/>
            <w:tcBorders>
              <w:top w:val="nil"/>
              <w:left w:val="nil"/>
              <w:bottom w:val="nil"/>
              <w:right w:val="nil"/>
              <w:tl2br w:val="nil"/>
              <w:tr2bl w:val="nil"/>
            </w:tcBorders>
            <w:vAlign w:val="center"/>
          </w:tcPr>
          <w:p w14:paraId="0B868EE1" w14:textId="77777777" w:rsidR="00257EC7" w:rsidRDefault="00A064AC">
            <w:pPr>
              <w:ind w:left="11" w:right="5"/>
              <w:jc w:val="center"/>
              <w:rPr>
                <w:sz w:val="24"/>
                <w:szCs w:val="24"/>
              </w:rPr>
            </w:pPr>
            <w:r>
              <w:rPr>
                <w:sz w:val="18"/>
                <w:szCs w:val="24"/>
              </w:rPr>
              <w:t> </w:t>
            </w:r>
          </w:p>
        </w:tc>
        <w:tc>
          <w:tcPr>
            <w:tcW w:w="1346" w:type="dxa"/>
            <w:tcBorders>
              <w:top w:val="nil"/>
              <w:left w:val="nil"/>
              <w:bottom w:val="nil"/>
              <w:right w:val="nil"/>
              <w:tl2br w:val="nil"/>
              <w:tr2bl w:val="nil"/>
            </w:tcBorders>
            <w:vAlign w:val="bottom"/>
          </w:tcPr>
          <w:p w14:paraId="0B868EE2" w14:textId="77777777" w:rsidR="00257EC7" w:rsidRDefault="00A064AC">
            <w:pPr>
              <w:ind w:left="11" w:right="5"/>
              <w:jc w:val="center"/>
              <w:rPr>
                <w:sz w:val="24"/>
                <w:szCs w:val="24"/>
              </w:rPr>
            </w:pPr>
            <w:r>
              <w:rPr>
                <w:sz w:val="18"/>
                <w:szCs w:val="24"/>
              </w:rPr>
              <w:t>  17 %</w:t>
            </w:r>
          </w:p>
        </w:tc>
        <w:tc>
          <w:tcPr>
            <w:tcW w:w="164" w:type="dxa"/>
            <w:tcBorders>
              <w:top w:val="nil"/>
              <w:left w:val="nil"/>
              <w:bottom w:val="nil"/>
              <w:right w:val="nil"/>
              <w:tl2br w:val="nil"/>
              <w:tr2bl w:val="nil"/>
            </w:tcBorders>
            <w:vAlign w:val="center"/>
          </w:tcPr>
          <w:p w14:paraId="0B868EE3" w14:textId="77777777" w:rsidR="00257EC7" w:rsidRDefault="00A064AC">
            <w:pPr>
              <w:ind w:left="11" w:right="5"/>
              <w:jc w:val="center"/>
              <w:rPr>
                <w:sz w:val="24"/>
                <w:szCs w:val="24"/>
              </w:rPr>
            </w:pPr>
            <w:r>
              <w:rPr>
                <w:sz w:val="18"/>
                <w:szCs w:val="24"/>
              </w:rPr>
              <w:t> </w:t>
            </w:r>
          </w:p>
        </w:tc>
        <w:tc>
          <w:tcPr>
            <w:tcW w:w="1346" w:type="dxa"/>
            <w:tcBorders>
              <w:top w:val="nil"/>
              <w:left w:val="nil"/>
              <w:bottom w:val="nil"/>
              <w:right w:val="nil"/>
              <w:tl2br w:val="nil"/>
              <w:tr2bl w:val="nil"/>
            </w:tcBorders>
            <w:vAlign w:val="center"/>
          </w:tcPr>
          <w:p w14:paraId="0B868EE4" w14:textId="77777777" w:rsidR="00257EC7" w:rsidRDefault="00A064AC">
            <w:pPr>
              <w:ind w:left="11" w:right="5"/>
              <w:jc w:val="center"/>
              <w:rPr>
                <w:sz w:val="24"/>
                <w:szCs w:val="24"/>
              </w:rPr>
            </w:pPr>
            <w:r>
              <w:rPr>
                <w:sz w:val="18"/>
                <w:szCs w:val="24"/>
              </w:rPr>
              <w:t>  8.3 %</w:t>
            </w:r>
          </w:p>
        </w:tc>
      </w:tr>
    </w:tbl>
    <w:p w14:paraId="0B868EE6" w14:textId="77777777" w:rsidR="00257EC7" w:rsidRDefault="00A064AC">
      <w:pPr>
        <w:spacing w:before="108"/>
        <w:ind w:left="245" w:hanging="251"/>
        <w:jc w:val="left"/>
        <w:rPr>
          <w:sz w:val="24"/>
          <w:szCs w:val="24"/>
        </w:rPr>
      </w:pPr>
      <w:r>
        <w:rPr>
          <w:sz w:val="10"/>
          <w:szCs w:val="24"/>
          <w:vertAlign w:val="superscript"/>
        </w:rPr>
        <w:t>1)</w:t>
      </w:r>
      <w:r>
        <w:rPr>
          <w:sz w:val="18"/>
          <w:szCs w:val="24"/>
        </w:rPr>
        <w:t xml:space="preserve"> </w:t>
      </w:r>
      <w:r>
        <w:rPr>
          <w:sz w:val="14"/>
          <w:szCs w:val="24"/>
        </w:rPr>
        <w:t>Source: S&amp;P Global, October 2022.</w:t>
      </w:r>
    </w:p>
    <w:p w14:paraId="0B868EE7" w14:textId="77777777" w:rsidR="00257EC7" w:rsidRDefault="00A064AC">
      <w:pPr>
        <w:spacing w:before="324"/>
        <w:jc w:val="left"/>
        <w:rPr>
          <w:sz w:val="24"/>
          <w:szCs w:val="24"/>
        </w:rPr>
      </w:pPr>
      <w:r>
        <w:rPr>
          <w:b/>
          <w:sz w:val="20"/>
          <w:szCs w:val="24"/>
        </w:rPr>
        <w:t>Earnings</w:t>
      </w:r>
    </w:p>
    <w:p w14:paraId="0B868EE8"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6080"/>
        <w:gridCol w:w="170"/>
        <w:gridCol w:w="144"/>
        <w:gridCol w:w="1216"/>
        <w:gridCol w:w="245"/>
        <w:gridCol w:w="170"/>
        <w:gridCol w:w="144"/>
        <w:gridCol w:w="1285"/>
        <w:gridCol w:w="245"/>
        <w:gridCol w:w="170"/>
        <w:gridCol w:w="144"/>
        <w:gridCol w:w="1262"/>
        <w:gridCol w:w="245"/>
      </w:tblGrid>
      <w:tr w:rsidR="00257EC7" w14:paraId="0B868EF6" w14:textId="77777777">
        <w:tc>
          <w:tcPr>
            <w:tcW w:w="6080" w:type="dxa"/>
            <w:tcBorders>
              <w:top w:val="nil"/>
              <w:left w:val="nil"/>
              <w:bottom w:val="nil"/>
              <w:right w:val="nil"/>
              <w:tl2br w:val="nil"/>
              <w:tr2bl w:val="nil"/>
            </w:tcBorders>
            <w:vAlign w:val="center"/>
          </w:tcPr>
          <w:p w14:paraId="0B868EE9"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EE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EEB" w14:textId="77777777" w:rsidR="00257EC7" w:rsidRDefault="00257EC7">
            <w:pPr>
              <w:spacing w:line="1" w:lineRule="exact"/>
              <w:jc w:val="left"/>
              <w:rPr>
                <w:sz w:val="24"/>
                <w:szCs w:val="24"/>
              </w:rPr>
            </w:pPr>
          </w:p>
        </w:tc>
        <w:tc>
          <w:tcPr>
            <w:tcW w:w="1216" w:type="dxa"/>
            <w:tcBorders>
              <w:top w:val="nil"/>
              <w:left w:val="nil"/>
              <w:bottom w:val="nil"/>
              <w:right w:val="nil"/>
              <w:tl2br w:val="nil"/>
              <w:tr2bl w:val="nil"/>
            </w:tcBorders>
            <w:vAlign w:val="center"/>
          </w:tcPr>
          <w:p w14:paraId="0B868EEC"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EED"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EE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EEF" w14:textId="77777777" w:rsidR="00257EC7" w:rsidRDefault="00257EC7">
            <w:pPr>
              <w:spacing w:line="1" w:lineRule="exact"/>
              <w:jc w:val="left"/>
              <w:rPr>
                <w:sz w:val="24"/>
                <w:szCs w:val="24"/>
              </w:rPr>
            </w:pPr>
          </w:p>
        </w:tc>
        <w:tc>
          <w:tcPr>
            <w:tcW w:w="1285" w:type="dxa"/>
            <w:tcBorders>
              <w:top w:val="nil"/>
              <w:left w:val="nil"/>
              <w:bottom w:val="nil"/>
              <w:right w:val="nil"/>
              <w:tl2br w:val="nil"/>
              <w:tr2bl w:val="nil"/>
            </w:tcBorders>
            <w:vAlign w:val="center"/>
          </w:tcPr>
          <w:p w14:paraId="0B868EF0"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EF1" w14:textId="77777777" w:rsidR="00257EC7" w:rsidRDefault="00257EC7">
            <w:pPr>
              <w:spacing w:line="1" w:lineRule="exact"/>
              <w:jc w:val="left"/>
              <w:rPr>
                <w:sz w:val="24"/>
                <w:szCs w:val="24"/>
              </w:rPr>
            </w:pPr>
          </w:p>
        </w:tc>
        <w:tc>
          <w:tcPr>
            <w:tcW w:w="170" w:type="dxa"/>
            <w:tcBorders>
              <w:top w:val="nil"/>
              <w:left w:val="nil"/>
              <w:bottom w:val="nil"/>
              <w:right w:val="nil"/>
              <w:tl2br w:val="nil"/>
              <w:tr2bl w:val="nil"/>
            </w:tcBorders>
            <w:vAlign w:val="center"/>
          </w:tcPr>
          <w:p w14:paraId="0B868EF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8EF3" w14:textId="77777777" w:rsidR="00257EC7" w:rsidRDefault="00257EC7">
            <w:pPr>
              <w:spacing w:line="1" w:lineRule="exact"/>
              <w:jc w:val="left"/>
              <w:rPr>
                <w:sz w:val="24"/>
                <w:szCs w:val="24"/>
              </w:rPr>
            </w:pPr>
          </w:p>
        </w:tc>
        <w:tc>
          <w:tcPr>
            <w:tcW w:w="1262" w:type="dxa"/>
            <w:tcBorders>
              <w:top w:val="nil"/>
              <w:left w:val="nil"/>
              <w:bottom w:val="nil"/>
              <w:right w:val="nil"/>
              <w:tl2br w:val="nil"/>
              <w:tr2bl w:val="nil"/>
            </w:tcBorders>
            <w:vAlign w:val="center"/>
          </w:tcPr>
          <w:p w14:paraId="0B868EF4"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8EF5" w14:textId="77777777" w:rsidR="00257EC7" w:rsidRDefault="00257EC7">
            <w:pPr>
              <w:spacing w:line="1" w:lineRule="exact"/>
              <w:jc w:val="left"/>
              <w:rPr>
                <w:sz w:val="24"/>
                <w:szCs w:val="24"/>
              </w:rPr>
            </w:pPr>
          </w:p>
        </w:tc>
      </w:tr>
      <w:tr w:rsidR="00257EC7" w14:paraId="0B868EFE" w14:textId="77777777">
        <w:tc>
          <w:tcPr>
            <w:tcW w:w="6080" w:type="dxa"/>
            <w:tcBorders>
              <w:top w:val="nil"/>
              <w:left w:val="nil"/>
              <w:bottom w:val="nil"/>
              <w:right w:val="nil"/>
              <w:tl2br w:val="nil"/>
              <w:tr2bl w:val="nil"/>
            </w:tcBorders>
            <w:vAlign w:val="bottom"/>
          </w:tcPr>
          <w:p w14:paraId="0B868EF7" w14:textId="77777777" w:rsidR="00257EC7" w:rsidRDefault="00A064AC">
            <w:pPr>
              <w:ind w:left="11" w:right="5"/>
              <w:jc w:val="left"/>
              <w:rPr>
                <w:sz w:val="24"/>
                <w:szCs w:val="24"/>
              </w:rPr>
            </w:pPr>
            <w:r>
              <w:rPr>
                <w:sz w:val="14"/>
                <w:szCs w:val="24"/>
              </w:rPr>
              <w:t> </w:t>
            </w:r>
          </w:p>
        </w:tc>
        <w:tc>
          <w:tcPr>
            <w:tcW w:w="170" w:type="dxa"/>
            <w:tcBorders>
              <w:top w:val="nil"/>
              <w:left w:val="nil"/>
              <w:bottom w:val="nil"/>
              <w:right w:val="nil"/>
              <w:tl2br w:val="nil"/>
              <w:tr2bl w:val="nil"/>
            </w:tcBorders>
            <w:vAlign w:val="bottom"/>
          </w:tcPr>
          <w:p w14:paraId="0B868EF8" w14:textId="77777777" w:rsidR="00257EC7" w:rsidRDefault="00A064AC">
            <w:pPr>
              <w:ind w:left="11" w:right="5"/>
              <w:jc w:val="left"/>
              <w:rPr>
                <w:sz w:val="24"/>
                <w:szCs w:val="24"/>
              </w:rPr>
            </w:pPr>
            <w:r>
              <w:rPr>
                <w:sz w:val="14"/>
                <w:szCs w:val="24"/>
              </w:rPr>
              <w:t> </w:t>
            </w:r>
          </w:p>
        </w:tc>
        <w:tc>
          <w:tcPr>
            <w:tcW w:w="3204" w:type="dxa"/>
            <w:gridSpan w:val="6"/>
            <w:tcBorders>
              <w:top w:val="nil"/>
              <w:left w:val="nil"/>
              <w:bottom w:val="single" w:sz="2" w:space="0" w:color="000000"/>
              <w:right w:val="nil"/>
              <w:tl2br w:val="nil"/>
              <w:tr2bl w:val="nil"/>
            </w:tcBorders>
            <w:vAlign w:val="bottom"/>
          </w:tcPr>
          <w:p w14:paraId="0B868EF9" w14:textId="77777777" w:rsidR="00257EC7" w:rsidRDefault="00A064AC">
            <w:pPr>
              <w:ind w:left="11" w:right="105"/>
              <w:jc w:val="center"/>
              <w:rPr>
                <w:sz w:val="24"/>
                <w:szCs w:val="24"/>
              </w:rPr>
            </w:pPr>
            <w:r>
              <w:rPr>
                <w:b/>
                <w:sz w:val="14"/>
                <w:szCs w:val="24"/>
              </w:rPr>
              <w:t>Nine Months Ended September 30,</w:t>
            </w:r>
          </w:p>
        </w:tc>
        <w:tc>
          <w:tcPr>
            <w:tcW w:w="245" w:type="dxa"/>
            <w:tcBorders>
              <w:top w:val="nil"/>
              <w:left w:val="nil"/>
              <w:bottom w:val="single" w:sz="2" w:space="0" w:color="000000"/>
              <w:right w:val="nil"/>
              <w:tl2br w:val="nil"/>
              <w:tr2bl w:val="nil"/>
            </w:tcBorders>
            <w:vAlign w:val="bottom"/>
          </w:tcPr>
          <w:p w14:paraId="0B868EFA"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EFB" w14:textId="77777777" w:rsidR="00257EC7" w:rsidRDefault="00A064AC">
            <w:pPr>
              <w:ind w:left="11" w:right="5"/>
              <w:jc w:val="center"/>
              <w:rPr>
                <w:sz w:val="24"/>
                <w:szCs w:val="24"/>
              </w:rPr>
            </w:pPr>
            <w:r>
              <w:rPr>
                <w:sz w:val="14"/>
                <w:szCs w:val="24"/>
              </w:rPr>
              <w:t> </w:t>
            </w:r>
          </w:p>
        </w:tc>
        <w:tc>
          <w:tcPr>
            <w:tcW w:w="1406" w:type="dxa"/>
            <w:gridSpan w:val="2"/>
            <w:tcBorders>
              <w:top w:val="nil"/>
              <w:left w:val="nil"/>
              <w:bottom w:val="nil"/>
              <w:right w:val="nil"/>
              <w:tl2br w:val="nil"/>
              <w:tr2bl w:val="nil"/>
            </w:tcBorders>
            <w:vAlign w:val="center"/>
          </w:tcPr>
          <w:p w14:paraId="0B868EFC" w14:textId="77777777" w:rsidR="00257EC7" w:rsidRDefault="00A064AC">
            <w:pPr>
              <w:ind w:left="11" w:right="25"/>
              <w:jc w:val="left"/>
              <w:rPr>
                <w:sz w:val="24"/>
                <w:szCs w:val="24"/>
              </w:rPr>
            </w:pPr>
            <w:r>
              <w:rPr>
                <w:sz w:val="14"/>
                <w:szCs w:val="24"/>
              </w:rPr>
              <w:t> </w:t>
            </w:r>
          </w:p>
        </w:tc>
        <w:tc>
          <w:tcPr>
            <w:tcW w:w="245" w:type="dxa"/>
            <w:tcBorders>
              <w:top w:val="nil"/>
              <w:left w:val="nil"/>
              <w:bottom w:val="nil"/>
              <w:right w:val="nil"/>
              <w:tl2br w:val="nil"/>
              <w:tr2bl w:val="nil"/>
            </w:tcBorders>
            <w:vAlign w:val="center"/>
          </w:tcPr>
          <w:p w14:paraId="0B868EFD" w14:textId="77777777" w:rsidR="00257EC7" w:rsidRDefault="00A064AC">
            <w:pPr>
              <w:ind w:left="11" w:right="5"/>
              <w:jc w:val="left"/>
              <w:rPr>
                <w:sz w:val="24"/>
                <w:szCs w:val="24"/>
              </w:rPr>
            </w:pPr>
            <w:r>
              <w:rPr>
                <w:sz w:val="14"/>
                <w:szCs w:val="24"/>
              </w:rPr>
              <w:t> </w:t>
            </w:r>
          </w:p>
        </w:tc>
      </w:tr>
      <w:tr w:rsidR="00257EC7" w14:paraId="0B868F09" w14:textId="77777777">
        <w:tc>
          <w:tcPr>
            <w:tcW w:w="6080" w:type="dxa"/>
            <w:tcBorders>
              <w:top w:val="nil"/>
              <w:left w:val="nil"/>
              <w:bottom w:val="nil"/>
              <w:right w:val="nil"/>
              <w:tl2br w:val="nil"/>
              <w:tr2bl w:val="nil"/>
            </w:tcBorders>
            <w:vAlign w:val="bottom"/>
          </w:tcPr>
          <w:p w14:paraId="0B868EFF" w14:textId="77777777" w:rsidR="00257EC7" w:rsidRDefault="00A064AC">
            <w:pPr>
              <w:ind w:left="11" w:right="5"/>
              <w:jc w:val="left"/>
              <w:rPr>
                <w:sz w:val="24"/>
                <w:szCs w:val="24"/>
              </w:rPr>
            </w:pPr>
            <w:r>
              <w:rPr>
                <w:sz w:val="14"/>
                <w:szCs w:val="24"/>
                <w:u w:val="single"/>
              </w:rPr>
              <w:t xml:space="preserve">(Dollars in </w:t>
            </w:r>
            <w:r>
              <w:rPr>
                <w:sz w:val="14"/>
                <w:szCs w:val="24"/>
                <w:u w:val="single"/>
              </w:rPr>
              <w:t>millions, except per share data)</w:t>
            </w:r>
          </w:p>
        </w:tc>
        <w:tc>
          <w:tcPr>
            <w:tcW w:w="170" w:type="dxa"/>
            <w:tcBorders>
              <w:top w:val="nil"/>
              <w:left w:val="nil"/>
              <w:bottom w:val="nil"/>
              <w:right w:val="nil"/>
              <w:tl2br w:val="nil"/>
              <w:tr2bl w:val="nil"/>
            </w:tcBorders>
            <w:vAlign w:val="bottom"/>
          </w:tcPr>
          <w:p w14:paraId="0B868F00" w14:textId="77777777" w:rsidR="00257EC7" w:rsidRDefault="00A064AC">
            <w:pPr>
              <w:ind w:left="11" w:right="5"/>
              <w:jc w:val="left"/>
              <w:rPr>
                <w:sz w:val="24"/>
                <w:szCs w:val="24"/>
              </w:rPr>
            </w:pPr>
            <w:r>
              <w:rPr>
                <w:sz w:val="14"/>
                <w:szCs w:val="24"/>
              </w:rPr>
              <w:t> </w:t>
            </w:r>
          </w:p>
        </w:tc>
        <w:tc>
          <w:tcPr>
            <w:tcW w:w="1360" w:type="dxa"/>
            <w:gridSpan w:val="2"/>
            <w:tcBorders>
              <w:top w:val="nil"/>
              <w:left w:val="nil"/>
              <w:bottom w:val="single" w:sz="2" w:space="0" w:color="000000"/>
              <w:right w:val="nil"/>
              <w:tl2br w:val="nil"/>
              <w:tr2bl w:val="nil"/>
            </w:tcBorders>
            <w:vAlign w:val="bottom"/>
          </w:tcPr>
          <w:p w14:paraId="0B868F01" w14:textId="77777777" w:rsidR="00257EC7" w:rsidRDefault="00A064AC">
            <w:pPr>
              <w:ind w:left="11" w:right="25"/>
              <w:jc w:val="center"/>
              <w:rPr>
                <w:sz w:val="24"/>
                <w:szCs w:val="24"/>
              </w:rPr>
            </w:pPr>
            <w:r>
              <w:rPr>
                <w:b/>
                <w:sz w:val="14"/>
                <w:szCs w:val="24"/>
              </w:rPr>
              <w:t>2022</w:t>
            </w:r>
          </w:p>
        </w:tc>
        <w:tc>
          <w:tcPr>
            <w:tcW w:w="245" w:type="dxa"/>
            <w:tcBorders>
              <w:top w:val="nil"/>
              <w:left w:val="nil"/>
              <w:bottom w:val="single" w:sz="2" w:space="0" w:color="000000"/>
              <w:right w:val="nil"/>
              <w:tl2br w:val="nil"/>
              <w:tr2bl w:val="nil"/>
            </w:tcBorders>
            <w:vAlign w:val="bottom"/>
          </w:tcPr>
          <w:p w14:paraId="0B868F02"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F03" w14:textId="77777777" w:rsidR="00257EC7" w:rsidRDefault="00A064AC">
            <w:pPr>
              <w:ind w:left="11" w:right="5"/>
              <w:jc w:val="left"/>
              <w:rPr>
                <w:sz w:val="24"/>
                <w:szCs w:val="24"/>
              </w:rPr>
            </w:pPr>
            <w:r>
              <w:rPr>
                <w:sz w:val="14"/>
                <w:szCs w:val="24"/>
              </w:rPr>
              <w:t> </w:t>
            </w:r>
          </w:p>
        </w:tc>
        <w:tc>
          <w:tcPr>
            <w:tcW w:w="1429" w:type="dxa"/>
            <w:gridSpan w:val="2"/>
            <w:tcBorders>
              <w:top w:val="nil"/>
              <w:left w:val="nil"/>
              <w:bottom w:val="single" w:sz="2" w:space="0" w:color="000000"/>
              <w:right w:val="nil"/>
              <w:tl2br w:val="nil"/>
              <w:tr2bl w:val="nil"/>
            </w:tcBorders>
            <w:vAlign w:val="bottom"/>
          </w:tcPr>
          <w:p w14:paraId="0B868F04" w14:textId="77777777" w:rsidR="00257EC7" w:rsidRDefault="00A064AC">
            <w:pPr>
              <w:ind w:left="11" w:right="25"/>
              <w:jc w:val="center"/>
              <w:rPr>
                <w:sz w:val="24"/>
                <w:szCs w:val="24"/>
              </w:rPr>
            </w:pPr>
            <w:r>
              <w:rPr>
                <w:b/>
                <w:sz w:val="14"/>
                <w:szCs w:val="24"/>
              </w:rPr>
              <w:t>2021</w:t>
            </w:r>
          </w:p>
        </w:tc>
        <w:tc>
          <w:tcPr>
            <w:tcW w:w="245" w:type="dxa"/>
            <w:tcBorders>
              <w:top w:val="nil"/>
              <w:left w:val="nil"/>
              <w:bottom w:val="single" w:sz="2" w:space="0" w:color="000000"/>
              <w:right w:val="nil"/>
              <w:tl2br w:val="nil"/>
              <w:tr2bl w:val="nil"/>
            </w:tcBorders>
            <w:vAlign w:val="bottom"/>
          </w:tcPr>
          <w:p w14:paraId="0B868F05" w14:textId="77777777" w:rsidR="00257EC7" w:rsidRDefault="00A064AC">
            <w:pPr>
              <w:ind w:left="11" w:right="5"/>
              <w:jc w:val="center"/>
              <w:rPr>
                <w:sz w:val="24"/>
                <w:szCs w:val="24"/>
              </w:rPr>
            </w:pPr>
            <w:r>
              <w:rPr>
                <w:sz w:val="14"/>
                <w:szCs w:val="24"/>
              </w:rPr>
              <w:t> </w:t>
            </w:r>
          </w:p>
        </w:tc>
        <w:tc>
          <w:tcPr>
            <w:tcW w:w="170" w:type="dxa"/>
            <w:tcBorders>
              <w:top w:val="nil"/>
              <w:left w:val="nil"/>
              <w:bottom w:val="nil"/>
              <w:right w:val="nil"/>
              <w:tl2br w:val="nil"/>
              <w:tr2bl w:val="nil"/>
            </w:tcBorders>
            <w:vAlign w:val="center"/>
          </w:tcPr>
          <w:p w14:paraId="0B868F06" w14:textId="77777777" w:rsidR="00257EC7" w:rsidRDefault="00A064AC">
            <w:pPr>
              <w:ind w:left="11" w:right="5"/>
              <w:jc w:val="center"/>
              <w:rPr>
                <w:sz w:val="24"/>
                <w:szCs w:val="24"/>
              </w:rPr>
            </w:pPr>
            <w:r>
              <w:rPr>
                <w:sz w:val="14"/>
                <w:szCs w:val="24"/>
              </w:rPr>
              <w:t> </w:t>
            </w:r>
          </w:p>
        </w:tc>
        <w:tc>
          <w:tcPr>
            <w:tcW w:w="1406" w:type="dxa"/>
            <w:gridSpan w:val="2"/>
            <w:tcBorders>
              <w:top w:val="nil"/>
              <w:left w:val="nil"/>
              <w:bottom w:val="single" w:sz="2" w:space="0" w:color="000000"/>
              <w:right w:val="nil"/>
              <w:tl2br w:val="nil"/>
              <w:tr2bl w:val="nil"/>
            </w:tcBorders>
            <w:vAlign w:val="bottom"/>
          </w:tcPr>
          <w:p w14:paraId="0B868F07" w14:textId="77777777" w:rsidR="00257EC7" w:rsidRDefault="00A064AC">
            <w:pPr>
              <w:ind w:left="11" w:right="25"/>
              <w:jc w:val="center"/>
              <w:rPr>
                <w:sz w:val="24"/>
                <w:szCs w:val="24"/>
              </w:rPr>
            </w:pPr>
            <w:r>
              <w:rPr>
                <w:b/>
                <w:sz w:val="14"/>
                <w:szCs w:val="24"/>
              </w:rPr>
              <w:t>Change</w:t>
            </w:r>
          </w:p>
        </w:tc>
        <w:tc>
          <w:tcPr>
            <w:tcW w:w="245" w:type="dxa"/>
            <w:tcBorders>
              <w:top w:val="nil"/>
              <w:left w:val="nil"/>
              <w:bottom w:val="single" w:sz="2" w:space="0" w:color="000000"/>
              <w:right w:val="nil"/>
              <w:tl2br w:val="nil"/>
              <w:tr2bl w:val="nil"/>
            </w:tcBorders>
            <w:vAlign w:val="bottom"/>
          </w:tcPr>
          <w:p w14:paraId="0B868F08" w14:textId="77777777" w:rsidR="00257EC7" w:rsidRDefault="00A064AC">
            <w:pPr>
              <w:ind w:left="11" w:right="5"/>
              <w:jc w:val="center"/>
              <w:rPr>
                <w:sz w:val="24"/>
                <w:szCs w:val="24"/>
              </w:rPr>
            </w:pPr>
            <w:r>
              <w:rPr>
                <w:sz w:val="14"/>
                <w:szCs w:val="24"/>
              </w:rPr>
              <w:t> </w:t>
            </w:r>
          </w:p>
        </w:tc>
      </w:tr>
      <w:tr w:rsidR="00257EC7" w14:paraId="0B868F17" w14:textId="77777777">
        <w:tc>
          <w:tcPr>
            <w:tcW w:w="6080" w:type="dxa"/>
            <w:tcBorders>
              <w:top w:val="nil"/>
              <w:left w:val="nil"/>
              <w:bottom w:val="nil"/>
              <w:right w:val="nil"/>
              <w:tl2br w:val="nil"/>
              <w:tr2bl w:val="nil"/>
            </w:tcBorders>
            <w:vAlign w:val="bottom"/>
          </w:tcPr>
          <w:p w14:paraId="0B868F0A" w14:textId="77777777" w:rsidR="00257EC7" w:rsidRDefault="00A064AC">
            <w:pPr>
              <w:ind w:left="11" w:right="5"/>
              <w:jc w:val="left"/>
              <w:rPr>
                <w:sz w:val="24"/>
                <w:szCs w:val="24"/>
              </w:rPr>
            </w:pPr>
            <w:r>
              <w:rPr>
                <w:sz w:val="18"/>
                <w:szCs w:val="24"/>
              </w:rPr>
              <w:t>Net Sales</w:t>
            </w:r>
          </w:p>
        </w:tc>
        <w:tc>
          <w:tcPr>
            <w:tcW w:w="170" w:type="dxa"/>
            <w:tcBorders>
              <w:top w:val="nil"/>
              <w:left w:val="nil"/>
              <w:bottom w:val="nil"/>
              <w:right w:val="nil"/>
              <w:tl2br w:val="nil"/>
              <w:tr2bl w:val="nil"/>
            </w:tcBorders>
            <w:vAlign w:val="bottom"/>
          </w:tcPr>
          <w:p w14:paraId="0B868F0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0C" w14:textId="77777777" w:rsidR="00257EC7" w:rsidRDefault="00A064AC">
            <w:pPr>
              <w:ind w:left="11" w:right="5"/>
              <w:jc w:val="left"/>
              <w:rPr>
                <w:sz w:val="24"/>
                <w:szCs w:val="24"/>
              </w:rPr>
            </w:pPr>
            <w:r>
              <w:rPr>
                <w:sz w:val="18"/>
                <w:szCs w:val="24"/>
              </w:rPr>
              <w:t>$</w:t>
            </w:r>
          </w:p>
        </w:tc>
        <w:tc>
          <w:tcPr>
            <w:tcW w:w="1216" w:type="dxa"/>
            <w:tcBorders>
              <w:top w:val="nil"/>
              <w:left w:val="nil"/>
              <w:bottom w:val="nil"/>
              <w:right w:val="nil"/>
              <w:tl2br w:val="nil"/>
              <w:tr2bl w:val="nil"/>
            </w:tcBorders>
            <w:vAlign w:val="bottom"/>
          </w:tcPr>
          <w:p w14:paraId="0B868F0D" w14:textId="77777777" w:rsidR="00257EC7" w:rsidRDefault="00A064AC">
            <w:pPr>
              <w:ind w:left="12" w:right="4"/>
              <w:jc w:val="right"/>
              <w:rPr>
                <w:sz w:val="24"/>
                <w:szCs w:val="24"/>
              </w:rPr>
            </w:pPr>
            <w:r>
              <w:rPr>
                <w:sz w:val="18"/>
                <w:szCs w:val="24"/>
              </w:rPr>
              <w:t>6,507</w:t>
            </w:r>
          </w:p>
        </w:tc>
        <w:tc>
          <w:tcPr>
            <w:tcW w:w="245" w:type="dxa"/>
            <w:tcBorders>
              <w:top w:val="nil"/>
              <w:left w:val="nil"/>
              <w:bottom w:val="nil"/>
              <w:right w:val="nil"/>
              <w:tl2br w:val="nil"/>
              <w:tr2bl w:val="nil"/>
            </w:tcBorders>
            <w:vAlign w:val="bottom"/>
          </w:tcPr>
          <w:p w14:paraId="0B868F0E"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0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10" w14:textId="77777777" w:rsidR="00257EC7" w:rsidRDefault="00A064AC">
            <w:pPr>
              <w:ind w:left="11" w:right="5"/>
              <w:jc w:val="left"/>
              <w:rPr>
                <w:sz w:val="24"/>
                <w:szCs w:val="24"/>
              </w:rPr>
            </w:pPr>
            <w:r>
              <w:rPr>
                <w:sz w:val="18"/>
                <w:szCs w:val="24"/>
              </w:rPr>
              <w:t>$</w:t>
            </w:r>
          </w:p>
        </w:tc>
        <w:tc>
          <w:tcPr>
            <w:tcW w:w="1285" w:type="dxa"/>
            <w:tcBorders>
              <w:top w:val="nil"/>
              <w:left w:val="nil"/>
              <w:bottom w:val="nil"/>
              <w:right w:val="nil"/>
              <w:tl2br w:val="nil"/>
              <w:tr2bl w:val="nil"/>
            </w:tcBorders>
            <w:vAlign w:val="bottom"/>
          </w:tcPr>
          <w:p w14:paraId="0B868F11" w14:textId="77777777" w:rsidR="00257EC7" w:rsidRDefault="00A064AC">
            <w:pPr>
              <w:ind w:left="12" w:right="4"/>
              <w:jc w:val="right"/>
              <w:rPr>
                <w:sz w:val="24"/>
                <w:szCs w:val="24"/>
              </w:rPr>
            </w:pPr>
            <w:r>
              <w:rPr>
                <w:sz w:val="18"/>
                <w:szCs w:val="24"/>
              </w:rPr>
              <w:t>6,111</w:t>
            </w:r>
          </w:p>
        </w:tc>
        <w:tc>
          <w:tcPr>
            <w:tcW w:w="245" w:type="dxa"/>
            <w:tcBorders>
              <w:top w:val="nil"/>
              <w:left w:val="nil"/>
              <w:bottom w:val="nil"/>
              <w:right w:val="nil"/>
              <w:tl2br w:val="nil"/>
              <w:tr2bl w:val="nil"/>
            </w:tcBorders>
            <w:vAlign w:val="bottom"/>
          </w:tcPr>
          <w:p w14:paraId="0B868F12"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1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14"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15" w14:textId="77777777" w:rsidR="00257EC7" w:rsidRDefault="00A064AC">
            <w:pPr>
              <w:ind w:left="12" w:right="4"/>
              <w:jc w:val="right"/>
              <w:rPr>
                <w:sz w:val="24"/>
                <w:szCs w:val="24"/>
              </w:rPr>
            </w:pPr>
            <w:r>
              <w:rPr>
                <w:sz w:val="18"/>
                <w:szCs w:val="24"/>
              </w:rPr>
              <w:t>6.5</w:t>
            </w:r>
          </w:p>
        </w:tc>
        <w:tc>
          <w:tcPr>
            <w:tcW w:w="245" w:type="dxa"/>
            <w:tcBorders>
              <w:top w:val="nil"/>
              <w:left w:val="nil"/>
              <w:bottom w:val="nil"/>
              <w:right w:val="nil"/>
              <w:tl2br w:val="nil"/>
              <w:tr2bl w:val="nil"/>
            </w:tcBorders>
            <w:vAlign w:val="bottom"/>
          </w:tcPr>
          <w:p w14:paraId="0B868F16" w14:textId="77777777" w:rsidR="00257EC7" w:rsidRDefault="00A064AC">
            <w:pPr>
              <w:ind w:left="11" w:right="5"/>
              <w:jc w:val="left"/>
              <w:rPr>
                <w:sz w:val="24"/>
                <w:szCs w:val="24"/>
              </w:rPr>
            </w:pPr>
            <w:r>
              <w:rPr>
                <w:sz w:val="18"/>
                <w:szCs w:val="24"/>
              </w:rPr>
              <w:t>%</w:t>
            </w:r>
          </w:p>
        </w:tc>
      </w:tr>
      <w:tr w:rsidR="00257EC7" w14:paraId="0B868F25" w14:textId="77777777">
        <w:tc>
          <w:tcPr>
            <w:tcW w:w="6080" w:type="dxa"/>
            <w:tcBorders>
              <w:top w:val="nil"/>
              <w:left w:val="nil"/>
              <w:bottom w:val="nil"/>
              <w:right w:val="nil"/>
              <w:tl2br w:val="nil"/>
              <w:tr2bl w:val="nil"/>
            </w:tcBorders>
            <w:vAlign w:val="bottom"/>
          </w:tcPr>
          <w:p w14:paraId="0B868F18" w14:textId="77777777" w:rsidR="00257EC7" w:rsidRDefault="00A064AC">
            <w:pPr>
              <w:ind w:left="11" w:right="5"/>
              <w:jc w:val="left"/>
              <w:rPr>
                <w:sz w:val="24"/>
                <w:szCs w:val="24"/>
              </w:rPr>
            </w:pPr>
            <w:r>
              <w:rPr>
                <w:sz w:val="18"/>
                <w:szCs w:val="24"/>
              </w:rPr>
              <w:t>Gross profit</w:t>
            </w:r>
          </w:p>
        </w:tc>
        <w:tc>
          <w:tcPr>
            <w:tcW w:w="170" w:type="dxa"/>
            <w:tcBorders>
              <w:top w:val="nil"/>
              <w:left w:val="nil"/>
              <w:bottom w:val="nil"/>
              <w:right w:val="nil"/>
              <w:tl2br w:val="nil"/>
              <w:tr2bl w:val="nil"/>
            </w:tcBorders>
            <w:vAlign w:val="bottom"/>
          </w:tcPr>
          <w:p w14:paraId="0B868F1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1A"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1B" w14:textId="77777777" w:rsidR="00257EC7" w:rsidRDefault="00A064AC">
            <w:pPr>
              <w:ind w:left="12" w:right="4"/>
              <w:jc w:val="right"/>
              <w:rPr>
                <w:sz w:val="24"/>
                <w:szCs w:val="24"/>
              </w:rPr>
            </w:pPr>
            <w:r>
              <w:rPr>
                <w:sz w:val="18"/>
                <w:szCs w:val="24"/>
              </w:rPr>
              <w:t>998</w:t>
            </w:r>
          </w:p>
        </w:tc>
        <w:tc>
          <w:tcPr>
            <w:tcW w:w="245" w:type="dxa"/>
            <w:tcBorders>
              <w:top w:val="nil"/>
              <w:left w:val="nil"/>
              <w:bottom w:val="nil"/>
              <w:right w:val="nil"/>
              <w:tl2br w:val="nil"/>
              <w:tr2bl w:val="nil"/>
            </w:tcBorders>
            <w:vAlign w:val="bottom"/>
          </w:tcPr>
          <w:p w14:paraId="0B868F1C"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1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1E"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1F" w14:textId="77777777" w:rsidR="00257EC7" w:rsidRDefault="00A064AC">
            <w:pPr>
              <w:ind w:left="12" w:right="4"/>
              <w:jc w:val="right"/>
              <w:rPr>
                <w:sz w:val="24"/>
                <w:szCs w:val="24"/>
              </w:rPr>
            </w:pPr>
            <w:r>
              <w:rPr>
                <w:sz w:val="18"/>
                <w:szCs w:val="24"/>
              </w:rPr>
              <w:t>1,143</w:t>
            </w:r>
          </w:p>
        </w:tc>
        <w:tc>
          <w:tcPr>
            <w:tcW w:w="245" w:type="dxa"/>
            <w:tcBorders>
              <w:top w:val="nil"/>
              <w:left w:val="nil"/>
              <w:bottom w:val="nil"/>
              <w:right w:val="nil"/>
              <w:tl2br w:val="nil"/>
              <w:tr2bl w:val="nil"/>
            </w:tcBorders>
            <w:vAlign w:val="bottom"/>
          </w:tcPr>
          <w:p w14:paraId="0B868F20"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2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22"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23" w14:textId="77777777" w:rsidR="00257EC7" w:rsidRDefault="00A064AC">
            <w:pPr>
              <w:ind w:left="12" w:right="4"/>
              <w:jc w:val="right"/>
              <w:rPr>
                <w:sz w:val="24"/>
                <w:szCs w:val="24"/>
              </w:rPr>
            </w:pPr>
            <w:r>
              <w:rPr>
                <w:sz w:val="18"/>
                <w:szCs w:val="24"/>
              </w:rPr>
              <w:t>(12.7</w:t>
            </w:r>
          </w:p>
        </w:tc>
        <w:tc>
          <w:tcPr>
            <w:tcW w:w="245" w:type="dxa"/>
            <w:tcBorders>
              <w:top w:val="nil"/>
              <w:left w:val="nil"/>
              <w:bottom w:val="nil"/>
              <w:right w:val="nil"/>
              <w:tl2br w:val="nil"/>
              <w:tr2bl w:val="nil"/>
            </w:tcBorders>
            <w:vAlign w:val="bottom"/>
          </w:tcPr>
          <w:p w14:paraId="0B868F24" w14:textId="77777777" w:rsidR="00257EC7" w:rsidRDefault="00A064AC">
            <w:pPr>
              <w:ind w:left="11" w:right="5"/>
              <w:jc w:val="left"/>
              <w:rPr>
                <w:sz w:val="24"/>
                <w:szCs w:val="24"/>
              </w:rPr>
            </w:pPr>
            <w:r>
              <w:rPr>
                <w:sz w:val="18"/>
                <w:szCs w:val="24"/>
              </w:rPr>
              <w:t>)%</w:t>
            </w:r>
          </w:p>
        </w:tc>
      </w:tr>
      <w:tr w:rsidR="00257EC7" w14:paraId="0B868F33" w14:textId="77777777">
        <w:tc>
          <w:tcPr>
            <w:tcW w:w="6080" w:type="dxa"/>
            <w:tcBorders>
              <w:top w:val="nil"/>
              <w:left w:val="nil"/>
              <w:bottom w:val="nil"/>
              <w:right w:val="nil"/>
              <w:tl2br w:val="nil"/>
              <w:tr2bl w:val="nil"/>
            </w:tcBorders>
            <w:vAlign w:val="bottom"/>
          </w:tcPr>
          <w:p w14:paraId="0B868F26" w14:textId="77777777" w:rsidR="00257EC7" w:rsidRDefault="00A064AC">
            <w:pPr>
              <w:ind w:left="101" w:right="5"/>
              <w:jc w:val="left"/>
              <w:rPr>
                <w:sz w:val="24"/>
                <w:szCs w:val="24"/>
              </w:rPr>
            </w:pPr>
            <w:r>
              <w:rPr>
                <w:i/>
                <w:sz w:val="18"/>
                <w:szCs w:val="24"/>
              </w:rPr>
              <w:t>% of sales</w:t>
            </w:r>
          </w:p>
        </w:tc>
        <w:tc>
          <w:tcPr>
            <w:tcW w:w="170" w:type="dxa"/>
            <w:tcBorders>
              <w:top w:val="nil"/>
              <w:left w:val="nil"/>
              <w:bottom w:val="nil"/>
              <w:right w:val="nil"/>
              <w:tl2br w:val="nil"/>
              <w:tr2bl w:val="nil"/>
            </w:tcBorders>
            <w:vAlign w:val="bottom"/>
          </w:tcPr>
          <w:p w14:paraId="0B868F2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28"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29" w14:textId="77777777" w:rsidR="00257EC7" w:rsidRDefault="00A064AC">
            <w:pPr>
              <w:ind w:left="12" w:right="4"/>
              <w:jc w:val="right"/>
              <w:rPr>
                <w:sz w:val="24"/>
                <w:szCs w:val="24"/>
              </w:rPr>
            </w:pPr>
            <w:r>
              <w:rPr>
                <w:i/>
                <w:sz w:val="18"/>
                <w:szCs w:val="24"/>
              </w:rPr>
              <w:t>15.3</w:t>
            </w:r>
          </w:p>
        </w:tc>
        <w:tc>
          <w:tcPr>
            <w:tcW w:w="245" w:type="dxa"/>
            <w:tcBorders>
              <w:top w:val="nil"/>
              <w:left w:val="nil"/>
              <w:bottom w:val="nil"/>
              <w:right w:val="nil"/>
              <w:tl2br w:val="nil"/>
              <w:tr2bl w:val="nil"/>
            </w:tcBorders>
            <w:vAlign w:val="bottom"/>
          </w:tcPr>
          <w:p w14:paraId="0B868F2A"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2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2C"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2D" w14:textId="77777777" w:rsidR="00257EC7" w:rsidRDefault="00A064AC">
            <w:pPr>
              <w:ind w:left="12" w:right="4"/>
              <w:jc w:val="right"/>
              <w:rPr>
                <w:sz w:val="24"/>
                <w:szCs w:val="24"/>
              </w:rPr>
            </w:pPr>
            <w:r>
              <w:rPr>
                <w:i/>
                <w:sz w:val="18"/>
                <w:szCs w:val="24"/>
              </w:rPr>
              <w:t>18.7</w:t>
            </w:r>
          </w:p>
        </w:tc>
        <w:tc>
          <w:tcPr>
            <w:tcW w:w="245" w:type="dxa"/>
            <w:tcBorders>
              <w:top w:val="nil"/>
              <w:left w:val="nil"/>
              <w:bottom w:val="nil"/>
              <w:right w:val="nil"/>
              <w:tl2br w:val="nil"/>
              <w:tr2bl w:val="nil"/>
            </w:tcBorders>
            <w:vAlign w:val="bottom"/>
          </w:tcPr>
          <w:p w14:paraId="0B868F2E"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2F"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F30"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31" w14:textId="77777777" w:rsidR="00257EC7" w:rsidRDefault="00A064AC">
            <w:pPr>
              <w:ind w:left="12" w:right="4"/>
              <w:jc w:val="right"/>
              <w:rPr>
                <w:sz w:val="24"/>
                <w:szCs w:val="24"/>
              </w:rPr>
            </w:pPr>
            <w:r>
              <w:rPr>
                <w:i/>
                <w:sz w:val="18"/>
                <w:szCs w:val="24"/>
              </w:rPr>
              <w:t>(3.4)pp</w:t>
            </w:r>
          </w:p>
        </w:tc>
        <w:tc>
          <w:tcPr>
            <w:tcW w:w="245" w:type="dxa"/>
            <w:tcBorders>
              <w:top w:val="nil"/>
              <w:left w:val="nil"/>
              <w:bottom w:val="nil"/>
              <w:right w:val="nil"/>
              <w:tl2br w:val="nil"/>
              <w:tr2bl w:val="nil"/>
            </w:tcBorders>
            <w:vAlign w:val="bottom"/>
          </w:tcPr>
          <w:p w14:paraId="0B868F32" w14:textId="77777777" w:rsidR="00257EC7" w:rsidRDefault="00A064AC">
            <w:pPr>
              <w:ind w:left="11" w:right="5"/>
              <w:jc w:val="left"/>
              <w:rPr>
                <w:sz w:val="24"/>
                <w:szCs w:val="24"/>
              </w:rPr>
            </w:pPr>
            <w:r>
              <w:rPr>
                <w:sz w:val="18"/>
                <w:szCs w:val="24"/>
              </w:rPr>
              <w:t> </w:t>
            </w:r>
          </w:p>
        </w:tc>
      </w:tr>
      <w:tr w:rsidR="00257EC7" w14:paraId="0B868F41" w14:textId="77777777">
        <w:tc>
          <w:tcPr>
            <w:tcW w:w="6080" w:type="dxa"/>
            <w:tcBorders>
              <w:top w:val="nil"/>
              <w:left w:val="nil"/>
              <w:bottom w:val="nil"/>
              <w:right w:val="nil"/>
              <w:tl2br w:val="nil"/>
              <w:tr2bl w:val="nil"/>
            </w:tcBorders>
            <w:vAlign w:val="bottom"/>
          </w:tcPr>
          <w:p w14:paraId="0B868F34" w14:textId="77777777" w:rsidR="00257EC7" w:rsidRDefault="00A064AC">
            <w:pPr>
              <w:ind w:left="11" w:right="5"/>
              <w:jc w:val="left"/>
              <w:rPr>
                <w:sz w:val="24"/>
                <w:szCs w:val="24"/>
              </w:rPr>
            </w:pPr>
            <w:r>
              <w:rPr>
                <w:sz w:val="18"/>
                <w:szCs w:val="24"/>
              </w:rPr>
              <w:t>S, G&amp;A</w:t>
            </w:r>
          </w:p>
        </w:tc>
        <w:tc>
          <w:tcPr>
            <w:tcW w:w="170" w:type="dxa"/>
            <w:tcBorders>
              <w:top w:val="nil"/>
              <w:left w:val="nil"/>
              <w:bottom w:val="nil"/>
              <w:right w:val="nil"/>
              <w:tl2br w:val="nil"/>
              <w:tr2bl w:val="nil"/>
            </w:tcBorders>
            <w:vAlign w:val="bottom"/>
          </w:tcPr>
          <w:p w14:paraId="0B868F3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36"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37" w14:textId="77777777" w:rsidR="00257EC7" w:rsidRDefault="00A064AC">
            <w:pPr>
              <w:ind w:left="12" w:right="4"/>
              <w:jc w:val="right"/>
              <w:rPr>
                <w:sz w:val="24"/>
                <w:szCs w:val="24"/>
              </w:rPr>
            </w:pPr>
            <w:r>
              <w:rPr>
                <w:sz w:val="18"/>
                <w:szCs w:val="24"/>
              </w:rPr>
              <w:t>(333</w:t>
            </w:r>
          </w:p>
        </w:tc>
        <w:tc>
          <w:tcPr>
            <w:tcW w:w="245" w:type="dxa"/>
            <w:tcBorders>
              <w:top w:val="nil"/>
              <w:left w:val="nil"/>
              <w:bottom w:val="nil"/>
              <w:right w:val="nil"/>
              <w:tl2br w:val="nil"/>
              <w:tr2bl w:val="nil"/>
            </w:tcBorders>
            <w:vAlign w:val="bottom"/>
          </w:tcPr>
          <w:p w14:paraId="0B868F38"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3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3A"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3B" w14:textId="77777777" w:rsidR="00257EC7" w:rsidRDefault="00A064AC">
            <w:pPr>
              <w:ind w:left="12" w:right="4"/>
              <w:jc w:val="right"/>
              <w:rPr>
                <w:sz w:val="24"/>
                <w:szCs w:val="24"/>
              </w:rPr>
            </w:pPr>
            <w:r>
              <w:rPr>
                <w:sz w:val="18"/>
                <w:szCs w:val="24"/>
              </w:rPr>
              <w:t>(319</w:t>
            </w:r>
          </w:p>
        </w:tc>
        <w:tc>
          <w:tcPr>
            <w:tcW w:w="245" w:type="dxa"/>
            <w:tcBorders>
              <w:top w:val="nil"/>
              <w:left w:val="nil"/>
              <w:bottom w:val="nil"/>
              <w:right w:val="nil"/>
              <w:tl2br w:val="nil"/>
              <w:tr2bl w:val="nil"/>
            </w:tcBorders>
            <w:vAlign w:val="bottom"/>
          </w:tcPr>
          <w:p w14:paraId="0B868F3C"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3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3E"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3F" w14:textId="77777777" w:rsidR="00257EC7" w:rsidRDefault="00A064AC">
            <w:pPr>
              <w:ind w:left="12" w:right="4"/>
              <w:jc w:val="right"/>
              <w:rPr>
                <w:sz w:val="24"/>
                <w:szCs w:val="24"/>
              </w:rPr>
            </w:pPr>
            <w:r>
              <w:rPr>
                <w:sz w:val="18"/>
                <w:szCs w:val="24"/>
              </w:rPr>
              <w:t>4.1</w:t>
            </w:r>
          </w:p>
        </w:tc>
        <w:tc>
          <w:tcPr>
            <w:tcW w:w="245" w:type="dxa"/>
            <w:tcBorders>
              <w:top w:val="nil"/>
              <w:left w:val="nil"/>
              <w:bottom w:val="nil"/>
              <w:right w:val="nil"/>
              <w:tl2br w:val="nil"/>
              <w:tr2bl w:val="nil"/>
            </w:tcBorders>
            <w:vAlign w:val="bottom"/>
          </w:tcPr>
          <w:p w14:paraId="0B868F40" w14:textId="77777777" w:rsidR="00257EC7" w:rsidRDefault="00A064AC">
            <w:pPr>
              <w:ind w:left="11" w:right="5"/>
              <w:jc w:val="left"/>
              <w:rPr>
                <w:sz w:val="24"/>
                <w:szCs w:val="24"/>
              </w:rPr>
            </w:pPr>
            <w:r>
              <w:rPr>
                <w:sz w:val="18"/>
                <w:szCs w:val="24"/>
              </w:rPr>
              <w:t>%</w:t>
            </w:r>
          </w:p>
        </w:tc>
      </w:tr>
      <w:tr w:rsidR="00257EC7" w14:paraId="0B868F4F" w14:textId="77777777">
        <w:tc>
          <w:tcPr>
            <w:tcW w:w="6080" w:type="dxa"/>
            <w:tcBorders>
              <w:top w:val="nil"/>
              <w:left w:val="nil"/>
              <w:bottom w:val="nil"/>
              <w:right w:val="nil"/>
              <w:tl2br w:val="nil"/>
              <w:tr2bl w:val="nil"/>
            </w:tcBorders>
            <w:vAlign w:val="bottom"/>
          </w:tcPr>
          <w:p w14:paraId="0B868F42" w14:textId="77777777" w:rsidR="00257EC7" w:rsidRDefault="00A064AC">
            <w:pPr>
              <w:ind w:left="101" w:right="5"/>
              <w:jc w:val="left"/>
              <w:rPr>
                <w:sz w:val="24"/>
                <w:szCs w:val="24"/>
              </w:rPr>
            </w:pPr>
            <w:r>
              <w:rPr>
                <w:i/>
                <w:sz w:val="18"/>
                <w:szCs w:val="24"/>
              </w:rPr>
              <w:t xml:space="preserve">% of </w:t>
            </w:r>
            <w:r>
              <w:rPr>
                <w:i/>
                <w:sz w:val="18"/>
                <w:szCs w:val="24"/>
              </w:rPr>
              <w:t>sales</w:t>
            </w:r>
          </w:p>
        </w:tc>
        <w:tc>
          <w:tcPr>
            <w:tcW w:w="170" w:type="dxa"/>
            <w:tcBorders>
              <w:top w:val="nil"/>
              <w:left w:val="nil"/>
              <w:bottom w:val="nil"/>
              <w:right w:val="nil"/>
              <w:tl2br w:val="nil"/>
              <w:tr2bl w:val="nil"/>
            </w:tcBorders>
            <w:vAlign w:val="bottom"/>
          </w:tcPr>
          <w:p w14:paraId="0B868F4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44"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45" w14:textId="77777777" w:rsidR="00257EC7" w:rsidRDefault="00A064AC">
            <w:pPr>
              <w:ind w:left="12" w:right="4"/>
              <w:jc w:val="right"/>
              <w:rPr>
                <w:sz w:val="24"/>
                <w:szCs w:val="24"/>
              </w:rPr>
            </w:pPr>
            <w:r>
              <w:rPr>
                <w:i/>
                <w:sz w:val="18"/>
                <w:szCs w:val="24"/>
              </w:rPr>
              <w:t>(5.1</w:t>
            </w:r>
          </w:p>
        </w:tc>
        <w:tc>
          <w:tcPr>
            <w:tcW w:w="245" w:type="dxa"/>
            <w:tcBorders>
              <w:top w:val="nil"/>
              <w:left w:val="nil"/>
              <w:bottom w:val="nil"/>
              <w:right w:val="nil"/>
              <w:tl2br w:val="nil"/>
              <w:tr2bl w:val="nil"/>
            </w:tcBorders>
            <w:vAlign w:val="bottom"/>
          </w:tcPr>
          <w:p w14:paraId="0B868F46"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4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48"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49" w14:textId="77777777" w:rsidR="00257EC7" w:rsidRDefault="00A064AC">
            <w:pPr>
              <w:ind w:left="12" w:right="4"/>
              <w:jc w:val="right"/>
              <w:rPr>
                <w:sz w:val="24"/>
                <w:szCs w:val="24"/>
              </w:rPr>
            </w:pPr>
            <w:r>
              <w:rPr>
                <w:i/>
                <w:sz w:val="18"/>
                <w:szCs w:val="24"/>
              </w:rPr>
              <w:t>(5.2</w:t>
            </w:r>
          </w:p>
        </w:tc>
        <w:tc>
          <w:tcPr>
            <w:tcW w:w="245" w:type="dxa"/>
            <w:tcBorders>
              <w:top w:val="nil"/>
              <w:left w:val="nil"/>
              <w:bottom w:val="nil"/>
              <w:right w:val="nil"/>
              <w:tl2br w:val="nil"/>
              <w:tr2bl w:val="nil"/>
            </w:tcBorders>
            <w:vAlign w:val="bottom"/>
          </w:tcPr>
          <w:p w14:paraId="0B868F4A"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4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F4C"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4D" w14:textId="77777777" w:rsidR="00257EC7" w:rsidRDefault="00A064AC">
            <w:pPr>
              <w:ind w:left="12" w:right="4"/>
              <w:jc w:val="right"/>
              <w:rPr>
                <w:sz w:val="24"/>
                <w:szCs w:val="24"/>
              </w:rPr>
            </w:pPr>
            <w:r>
              <w:rPr>
                <w:i/>
                <w:sz w:val="18"/>
                <w:szCs w:val="24"/>
              </w:rPr>
              <w:t>0.1</w:t>
            </w:r>
          </w:p>
        </w:tc>
        <w:tc>
          <w:tcPr>
            <w:tcW w:w="245" w:type="dxa"/>
            <w:tcBorders>
              <w:top w:val="nil"/>
              <w:left w:val="nil"/>
              <w:bottom w:val="nil"/>
              <w:right w:val="nil"/>
              <w:tl2br w:val="nil"/>
              <w:tr2bl w:val="nil"/>
            </w:tcBorders>
            <w:vAlign w:val="bottom"/>
          </w:tcPr>
          <w:p w14:paraId="0B868F4E" w14:textId="77777777" w:rsidR="00257EC7" w:rsidRDefault="00A064AC">
            <w:pPr>
              <w:ind w:left="11" w:right="5"/>
              <w:jc w:val="left"/>
              <w:rPr>
                <w:sz w:val="24"/>
                <w:szCs w:val="24"/>
              </w:rPr>
            </w:pPr>
            <w:r>
              <w:rPr>
                <w:i/>
                <w:sz w:val="18"/>
                <w:szCs w:val="24"/>
              </w:rPr>
              <w:t>pp</w:t>
            </w:r>
          </w:p>
        </w:tc>
      </w:tr>
      <w:tr w:rsidR="00257EC7" w14:paraId="0B868F5D" w14:textId="77777777">
        <w:tc>
          <w:tcPr>
            <w:tcW w:w="6080" w:type="dxa"/>
            <w:tcBorders>
              <w:top w:val="nil"/>
              <w:left w:val="nil"/>
              <w:bottom w:val="nil"/>
              <w:right w:val="nil"/>
              <w:tl2br w:val="nil"/>
              <w:tr2bl w:val="nil"/>
            </w:tcBorders>
            <w:vAlign w:val="bottom"/>
          </w:tcPr>
          <w:p w14:paraId="0B868F50" w14:textId="77777777" w:rsidR="00257EC7" w:rsidRDefault="00A064AC">
            <w:pPr>
              <w:ind w:left="11" w:right="5"/>
              <w:jc w:val="left"/>
              <w:rPr>
                <w:sz w:val="24"/>
                <w:szCs w:val="24"/>
              </w:rPr>
            </w:pPr>
            <w:r>
              <w:rPr>
                <w:sz w:val="18"/>
                <w:szCs w:val="24"/>
              </w:rPr>
              <w:t>R, D&amp;E, net</w:t>
            </w:r>
          </w:p>
        </w:tc>
        <w:tc>
          <w:tcPr>
            <w:tcW w:w="170" w:type="dxa"/>
            <w:tcBorders>
              <w:top w:val="nil"/>
              <w:left w:val="nil"/>
              <w:bottom w:val="nil"/>
              <w:right w:val="nil"/>
              <w:tl2br w:val="nil"/>
              <w:tr2bl w:val="nil"/>
            </w:tcBorders>
            <w:vAlign w:val="bottom"/>
          </w:tcPr>
          <w:p w14:paraId="0B868F5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52"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53" w14:textId="77777777" w:rsidR="00257EC7" w:rsidRDefault="00A064AC">
            <w:pPr>
              <w:ind w:left="12" w:right="4"/>
              <w:jc w:val="right"/>
              <w:rPr>
                <w:sz w:val="24"/>
                <w:szCs w:val="24"/>
              </w:rPr>
            </w:pPr>
            <w:r>
              <w:rPr>
                <w:sz w:val="18"/>
                <w:szCs w:val="24"/>
              </w:rPr>
              <w:t>(325</w:t>
            </w:r>
          </w:p>
        </w:tc>
        <w:tc>
          <w:tcPr>
            <w:tcW w:w="245" w:type="dxa"/>
            <w:tcBorders>
              <w:top w:val="nil"/>
              <w:left w:val="nil"/>
              <w:bottom w:val="nil"/>
              <w:right w:val="nil"/>
              <w:tl2br w:val="nil"/>
              <w:tr2bl w:val="nil"/>
            </w:tcBorders>
            <w:vAlign w:val="bottom"/>
          </w:tcPr>
          <w:p w14:paraId="0B868F54"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5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56"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57" w14:textId="77777777" w:rsidR="00257EC7" w:rsidRDefault="00A064AC">
            <w:pPr>
              <w:ind w:left="12" w:right="4"/>
              <w:jc w:val="right"/>
              <w:rPr>
                <w:sz w:val="24"/>
                <w:szCs w:val="24"/>
              </w:rPr>
            </w:pPr>
            <w:r>
              <w:rPr>
                <w:sz w:val="18"/>
                <w:szCs w:val="24"/>
              </w:rPr>
              <w:t>(311</w:t>
            </w:r>
          </w:p>
        </w:tc>
        <w:tc>
          <w:tcPr>
            <w:tcW w:w="245" w:type="dxa"/>
            <w:tcBorders>
              <w:top w:val="nil"/>
              <w:left w:val="nil"/>
              <w:bottom w:val="nil"/>
              <w:right w:val="nil"/>
              <w:tl2br w:val="nil"/>
              <w:tr2bl w:val="nil"/>
            </w:tcBorders>
            <w:vAlign w:val="bottom"/>
          </w:tcPr>
          <w:p w14:paraId="0B868F58"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5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5A"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5B" w14:textId="77777777" w:rsidR="00257EC7" w:rsidRDefault="00A064AC">
            <w:pPr>
              <w:ind w:left="12" w:right="4"/>
              <w:jc w:val="right"/>
              <w:rPr>
                <w:sz w:val="24"/>
                <w:szCs w:val="24"/>
              </w:rPr>
            </w:pPr>
            <w:r>
              <w:rPr>
                <w:sz w:val="18"/>
                <w:szCs w:val="24"/>
              </w:rPr>
              <w:t>4.5</w:t>
            </w:r>
          </w:p>
        </w:tc>
        <w:tc>
          <w:tcPr>
            <w:tcW w:w="245" w:type="dxa"/>
            <w:tcBorders>
              <w:top w:val="nil"/>
              <w:left w:val="nil"/>
              <w:bottom w:val="nil"/>
              <w:right w:val="nil"/>
              <w:tl2br w:val="nil"/>
              <w:tr2bl w:val="nil"/>
            </w:tcBorders>
            <w:vAlign w:val="bottom"/>
          </w:tcPr>
          <w:p w14:paraId="0B868F5C" w14:textId="77777777" w:rsidR="00257EC7" w:rsidRDefault="00A064AC">
            <w:pPr>
              <w:ind w:left="11" w:right="5"/>
              <w:jc w:val="left"/>
              <w:rPr>
                <w:sz w:val="24"/>
                <w:szCs w:val="24"/>
              </w:rPr>
            </w:pPr>
            <w:r>
              <w:rPr>
                <w:sz w:val="18"/>
                <w:szCs w:val="24"/>
              </w:rPr>
              <w:t>%</w:t>
            </w:r>
          </w:p>
        </w:tc>
      </w:tr>
      <w:tr w:rsidR="00257EC7" w14:paraId="0B868F6B" w14:textId="77777777">
        <w:tc>
          <w:tcPr>
            <w:tcW w:w="6080" w:type="dxa"/>
            <w:tcBorders>
              <w:top w:val="nil"/>
              <w:left w:val="nil"/>
              <w:bottom w:val="nil"/>
              <w:right w:val="nil"/>
              <w:tl2br w:val="nil"/>
              <w:tr2bl w:val="nil"/>
            </w:tcBorders>
            <w:vAlign w:val="bottom"/>
          </w:tcPr>
          <w:p w14:paraId="0B868F5E" w14:textId="77777777" w:rsidR="00257EC7" w:rsidRDefault="00A064AC">
            <w:pPr>
              <w:ind w:left="101" w:right="5"/>
              <w:jc w:val="left"/>
              <w:rPr>
                <w:sz w:val="24"/>
                <w:szCs w:val="24"/>
              </w:rPr>
            </w:pPr>
            <w:r>
              <w:rPr>
                <w:i/>
                <w:sz w:val="18"/>
                <w:szCs w:val="24"/>
              </w:rPr>
              <w:t>% of sales</w:t>
            </w:r>
          </w:p>
        </w:tc>
        <w:tc>
          <w:tcPr>
            <w:tcW w:w="170" w:type="dxa"/>
            <w:tcBorders>
              <w:top w:val="nil"/>
              <w:left w:val="nil"/>
              <w:bottom w:val="nil"/>
              <w:right w:val="nil"/>
              <w:tl2br w:val="nil"/>
              <w:tr2bl w:val="nil"/>
            </w:tcBorders>
            <w:vAlign w:val="bottom"/>
          </w:tcPr>
          <w:p w14:paraId="0B868F5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60"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61" w14:textId="77777777" w:rsidR="00257EC7" w:rsidRDefault="00A064AC">
            <w:pPr>
              <w:ind w:left="12" w:right="4"/>
              <w:jc w:val="right"/>
              <w:rPr>
                <w:sz w:val="24"/>
                <w:szCs w:val="24"/>
              </w:rPr>
            </w:pPr>
            <w:r>
              <w:rPr>
                <w:i/>
                <w:sz w:val="18"/>
                <w:szCs w:val="24"/>
              </w:rPr>
              <w:t>(5.0</w:t>
            </w:r>
          </w:p>
        </w:tc>
        <w:tc>
          <w:tcPr>
            <w:tcW w:w="245" w:type="dxa"/>
            <w:tcBorders>
              <w:top w:val="nil"/>
              <w:left w:val="nil"/>
              <w:bottom w:val="nil"/>
              <w:right w:val="nil"/>
              <w:tl2br w:val="nil"/>
              <w:tr2bl w:val="nil"/>
            </w:tcBorders>
            <w:vAlign w:val="bottom"/>
          </w:tcPr>
          <w:p w14:paraId="0B868F62"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6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64"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65" w14:textId="77777777" w:rsidR="00257EC7" w:rsidRDefault="00A064AC">
            <w:pPr>
              <w:ind w:left="12" w:right="4"/>
              <w:jc w:val="right"/>
              <w:rPr>
                <w:sz w:val="24"/>
                <w:szCs w:val="24"/>
              </w:rPr>
            </w:pPr>
            <w:r>
              <w:rPr>
                <w:i/>
                <w:sz w:val="18"/>
                <w:szCs w:val="24"/>
              </w:rPr>
              <w:t>(5.1</w:t>
            </w:r>
          </w:p>
        </w:tc>
        <w:tc>
          <w:tcPr>
            <w:tcW w:w="245" w:type="dxa"/>
            <w:tcBorders>
              <w:top w:val="nil"/>
              <w:left w:val="nil"/>
              <w:bottom w:val="nil"/>
              <w:right w:val="nil"/>
              <w:tl2br w:val="nil"/>
              <w:tr2bl w:val="nil"/>
            </w:tcBorders>
            <w:vAlign w:val="bottom"/>
          </w:tcPr>
          <w:p w14:paraId="0B868F66"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6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F68"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69" w14:textId="77777777" w:rsidR="00257EC7" w:rsidRDefault="00A064AC">
            <w:pPr>
              <w:ind w:left="12" w:right="4"/>
              <w:jc w:val="right"/>
              <w:rPr>
                <w:sz w:val="24"/>
                <w:szCs w:val="24"/>
              </w:rPr>
            </w:pPr>
            <w:r>
              <w:rPr>
                <w:i/>
                <w:sz w:val="18"/>
                <w:szCs w:val="24"/>
              </w:rPr>
              <w:t>0.1</w:t>
            </w:r>
          </w:p>
        </w:tc>
        <w:tc>
          <w:tcPr>
            <w:tcW w:w="245" w:type="dxa"/>
            <w:tcBorders>
              <w:top w:val="nil"/>
              <w:left w:val="nil"/>
              <w:bottom w:val="nil"/>
              <w:right w:val="nil"/>
              <w:tl2br w:val="nil"/>
              <w:tr2bl w:val="nil"/>
            </w:tcBorders>
            <w:vAlign w:val="bottom"/>
          </w:tcPr>
          <w:p w14:paraId="0B868F6A" w14:textId="77777777" w:rsidR="00257EC7" w:rsidRDefault="00A064AC">
            <w:pPr>
              <w:ind w:left="11" w:right="5"/>
              <w:jc w:val="left"/>
              <w:rPr>
                <w:sz w:val="24"/>
                <w:szCs w:val="24"/>
              </w:rPr>
            </w:pPr>
            <w:r>
              <w:rPr>
                <w:i/>
                <w:sz w:val="18"/>
                <w:szCs w:val="24"/>
              </w:rPr>
              <w:t>pp</w:t>
            </w:r>
          </w:p>
        </w:tc>
      </w:tr>
      <w:tr w:rsidR="00257EC7" w14:paraId="0B868F79" w14:textId="77777777">
        <w:tc>
          <w:tcPr>
            <w:tcW w:w="6080" w:type="dxa"/>
            <w:tcBorders>
              <w:top w:val="nil"/>
              <w:left w:val="nil"/>
              <w:bottom w:val="nil"/>
              <w:right w:val="nil"/>
              <w:tl2br w:val="nil"/>
              <w:tr2bl w:val="nil"/>
            </w:tcBorders>
            <w:vAlign w:val="bottom"/>
          </w:tcPr>
          <w:p w14:paraId="0B868F6C" w14:textId="77777777" w:rsidR="00257EC7" w:rsidRDefault="00A064AC">
            <w:pPr>
              <w:ind w:left="11" w:right="5"/>
              <w:jc w:val="left"/>
              <w:rPr>
                <w:sz w:val="24"/>
                <w:szCs w:val="24"/>
              </w:rPr>
            </w:pPr>
            <w:r>
              <w:rPr>
                <w:sz w:val="18"/>
                <w:szCs w:val="24"/>
              </w:rPr>
              <w:t>Amortization of Intangibles</w:t>
            </w:r>
          </w:p>
        </w:tc>
        <w:tc>
          <w:tcPr>
            <w:tcW w:w="170" w:type="dxa"/>
            <w:tcBorders>
              <w:top w:val="nil"/>
              <w:left w:val="nil"/>
              <w:bottom w:val="nil"/>
              <w:right w:val="nil"/>
              <w:tl2br w:val="nil"/>
              <w:tr2bl w:val="nil"/>
            </w:tcBorders>
            <w:vAlign w:val="bottom"/>
          </w:tcPr>
          <w:p w14:paraId="0B868F6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6E"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6F" w14:textId="77777777" w:rsidR="00257EC7" w:rsidRDefault="00A064AC">
            <w:pPr>
              <w:ind w:left="12" w:right="4"/>
              <w:jc w:val="right"/>
              <w:rPr>
                <w:sz w:val="24"/>
                <w:szCs w:val="24"/>
              </w:rPr>
            </w:pPr>
            <w:r>
              <w:rPr>
                <w:sz w:val="18"/>
                <w:szCs w:val="24"/>
              </w:rPr>
              <w:t>(2</w:t>
            </w:r>
          </w:p>
        </w:tc>
        <w:tc>
          <w:tcPr>
            <w:tcW w:w="245" w:type="dxa"/>
            <w:tcBorders>
              <w:top w:val="nil"/>
              <w:left w:val="nil"/>
              <w:bottom w:val="nil"/>
              <w:right w:val="nil"/>
              <w:tl2br w:val="nil"/>
              <w:tr2bl w:val="nil"/>
            </w:tcBorders>
            <w:vAlign w:val="bottom"/>
          </w:tcPr>
          <w:p w14:paraId="0B868F70"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7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72"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73" w14:textId="77777777" w:rsidR="00257EC7" w:rsidRDefault="00A064AC">
            <w:pPr>
              <w:ind w:left="12" w:right="4"/>
              <w:jc w:val="right"/>
              <w:rPr>
                <w:sz w:val="24"/>
                <w:szCs w:val="24"/>
              </w:rPr>
            </w:pPr>
            <w:r>
              <w:rPr>
                <w:sz w:val="18"/>
                <w:szCs w:val="24"/>
              </w:rPr>
              <w:t>(8</w:t>
            </w:r>
          </w:p>
        </w:tc>
        <w:tc>
          <w:tcPr>
            <w:tcW w:w="245" w:type="dxa"/>
            <w:tcBorders>
              <w:top w:val="nil"/>
              <w:left w:val="nil"/>
              <w:bottom w:val="nil"/>
              <w:right w:val="nil"/>
              <w:tl2br w:val="nil"/>
              <w:tr2bl w:val="nil"/>
            </w:tcBorders>
            <w:vAlign w:val="bottom"/>
          </w:tcPr>
          <w:p w14:paraId="0B868F74"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7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76"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77" w14:textId="77777777" w:rsidR="00257EC7" w:rsidRDefault="00A064AC">
            <w:pPr>
              <w:ind w:left="12" w:right="4"/>
              <w:jc w:val="right"/>
              <w:rPr>
                <w:sz w:val="24"/>
                <w:szCs w:val="24"/>
              </w:rPr>
            </w:pPr>
            <w:r>
              <w:rPr>
                <w:sz w:val="18"/>
                <w:szCs w:val="24"/>
              </w:rPr>
              <w:t>(71.0</w:t>
            </w:r>
          </w:p>
        </w:tc>
        <w:tc>
          <w:tcPr>
            <w:tcW w:w="245" w:type="dxa"/>
            <w:tcBorders>
              <w:top w:val="nil"/>
              <w:left w:val="nil"/>
              <w:bottom w:val="nil"/>
              <w:right w:val="nil"/>
              <w:tl2br w:val="nil"/>
              <w:tr2bl w:val="nil"/>
            </w:tcBorders>
            <w:vAlign w:val="bottom"/>
          </w:tcPr>
          <w:p w14:paraId="0B868F78" w14:textId="77777777" w:rsidR="00257EC7" w:rsidRDefault="00A064AC">
            <w:pPr>
              <w:ind w:left="11" w:right="5"/>
              <w:jc w:val="left"/>
              <w:rPr>
                <w:sz w:val="24"/>
                <w:szCs w:val="24"/>
              </w:rPr>
            </w:pPr>
            <w:r>
              <w:rPr>
                <w:sz w:val="18"/>
                <w:szCs w:val="24"/>
              </w:rPr>
              <w:t>)%</w:t>
            </w:r>
          </w:p>
        </w:tc>
      </w:tr>
      <w:tr w:rsidR="00257EC7" w14:paraId="0B868F86" w14:textId="77777777">
        <w:tc>
          <w:tcPr>
            <w:tcW w:w="6080" w:type="dxa"/>
            <w:tcBorders>
              <w:top w:val="nil"/>
              <w:left w:val="nil"/>
              <w:bottom w:val="nil"/>
              <w:right w:val="nil"/>
              <w:tl2br w:val="nil"/>
              <w:tr2bl w:val="nil"/>
            </w:tcBorders>
            <w:vAlign w:val="bottom"/>
          </w:tcPr>
          <w:p w14:paraId="0B868F7A" w14:textId="77777777" w:rsidR="00257EC7" w:rsidRDefault="00A064AC">
            <w:pPr>
              <w:ind w:left="11" w:right="5"/>
              <w:jc w:val="left"/>
              <w:rPr>
                <w:sz w:val="24"/>
                <w:szCs w:val="24"/>
              </w:rPr>
            </w:pPr>
            <w:r>
              <w:rPr>
                <w:sz w:val="18"/>
                <w:szCs w:val="24"/>
              </w:rPr>
              <w:t>Other income (expense), net</w:t>
            </w:r>
          </w:p>
        </w:tc>
        <w:tc>
          <w:tcPr>
            <w:tcW w:w="170" w:type="dxa"/>
            <w:tcBorders>
              <w:top w:val="nil"/>
              <w:left w:val="nil"/>
              <w:bottom w:val="nil"/>
              <w:right w:val="nil"/>
              <w:tl2br w:val="nil"/>
              <w:tr2bl w:val="nil"/>
            </w:tcBorders>
            <w:vAlign w:val="bottom"/>
          </w:tcPr>
          <w:p w14:paraId="0B868F7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7C"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7D" w14:textId="77777777" w:rsidR="00257EC7" w:rsidRDefault="00A064AC">
            <w:pPr>
              <w:ind w:left="12" w:right="4"/>
              <w:jc w:val="right"/>
              <w:rPr>
                <w:sz w:val="24"/>
                <w:szCs w:val="24"/>
              </w:rPr>
            </w:pPr>
            <w:r>
              <w:rPr>
                <w:sz w:val="18"/>
                <w:szCs w:val="24"/>
              </w:rPr>
              <w:t>91</w:t>
            </w:r>
          </w:p>
        </w:tc>
        <w:tc>
          <w:tcPr>
            <w:tcW w:w="245" w:type="dxa"/>
            <w:tcBorders>
              <w:top w:val="nil"/>
              <w:left w:val="nil"/>
              <w:bottom w:val="nil"/>
              <w:right w:val="nil"/>
              <w:tl2br w:val="nil"/>
              <w:tr2bl w:val="nil"/>
            </w:tcBorders>
            <w:vAlign w:val="bottom"/>
          </w:tcPr>
          <w:p w14:paraId="0B868F7E"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7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80"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81" w14:textId="77777777" w:rsidR="00257EC7" w:rsidRDefault="00A064AC">
            <w:pPr>
              <w:ind w:left="12" w:right="4"/>
              <w:jc w:val="right"/>
              <w:rPr>
                <w:sz w:val="24"/>
                <w:szCs w:val="24"/>
              </w:rPr>
            </w:pPr>
            <w:r>
              <w:rPr>
                <w:sz w:val="18"/>
                <w:szCs w:val="24"/>
              </w:rPr>
              <w:t>(5</w:t>
            </w:r>
          </w:p>
        </w:tc>
        <w:tc>
          <w:tcPr>
            <w:tcW w:w="245" w:type="dxa"/>
            <w:tcBorders>
              <w:top w:val="nil"/>
              <w:left w:val="nil"/>
              <w:bottom w:val="nil"/>
              <w:right w:val="nil"/>
              <w:tl2br w:val="nil"/>
              <w:tr2bl w:val="nil"/>
            </w:tcBorders>
            <w:vAlign w:val="bottom"/>
          </w:tcPr>
          <w:p w14:paraId="0B868F82"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83" w14:textId="77777777" w:rsidR="00257EC7" w:rsidRDefault="00A064AC">
            <w:pPr>
              <w:ind w:left="11" w:right="5"/>
              <w:jc w:val="left"/>
              <w:rPr>
                <w:sz w:val="24"/>
                <w:szCs w:val="24"/>
              </w:rPr>
            </w:pPr>
            <w:r>
              <w:rPr>
                <w:sz w:val="18"/>
                <w:szCs w:val="24"/>
              </w:rPr>
              <w:t> </w:t>
            </w:r>
          </w:p>
        </w:tc>
        <w:tc>
          <w:tcPr>
            <w:tcW w:w="1406" w:type="dxa"/>
            <w:gridSpan w:val="2"/>
            <w:tcBorders>
              <w:top w:val="nil"/>
              <w:left w:val="nil"/>
              <w:bottom w:val="nil"/>
              <w:right w:val="nil"/>
              <w:tl2br w:val="nil"/>
              <w:tr2bl w:val="nil"/>
            </w:tcBorders>
            <w:vAlign w:val="bottom"/>
          </w:tcPr>
          <w:p w14:paraId="0B868F84" w14:textId="77777777" w:rsidR="00257EC7" w:rsidRDefault="00A064AC">
            <w:pPr>
              <w:ind w:left="11" w:right="25"/>
              <w:jc w:val="right"/>
              <w:rPr>
                <w:sz w:val="24"/>
                <w:szCs w:val="24"/>
              </w:rPr>
            </w:pPr>
            <w:r>
              <w:rPr>
                <w:sz w:val="18"/>
                <w:szCs w:val="24"/>
              </w:rPr>
              <w:t>n/a</w:t>
            </w:r>
          </w:p>
        </w:tc>
        <w:tc>
          <w:tcPr>
            <w:tcW w:w="245" w:type="dxa"/>
            <w:tcBorders>
              <w:top w:val="nil"/>
              <w:left w:val="nil"/>
              <w:bottom w:val="nil"/>
              <w:right w:val="nil"/>
              <w:tl2br w:val="nil"/>
              <w:tr2bl w:val="nil"/>
            </w:tcBorders>
            <w:vAlign w:val="bottom"/>
          </w:tcPr>
          <w:p w14:paraId="0B868F85" w14:textId="77777777" w:rsidR="00257EC7" w:rsidRDefault="00A064AC">
            <w:pPr>
              <w:ind w:left="12" w:right="4"/>
              <w:jc w:val="right"/>
              <w:rPr>
                <w:sz w:val="24"/>
                <w:szCs w:val="24"/>
              </w:rPr>
            </w:pPr>
            <w:r>
              <w:rPr>
                <w:sz w:val="18"/>
                <w:szCs w:val="24"/>
              </w:rPr>
              <w:t> </w:t>
            </w:r>
          </w:p>
        </w:tc>
      </w:tr>
      <w:tr w:rsidR="00257EC7" w14:paraId="0B868F94" w14:textId="77777777">
        <w:tc>
          <w:tcPr>
            <w:tcW w:w="6080" w:type="dxa"/>
            <w:tcBorders>
              <w:top w:val="nil"/>
              <w:left w:val="nil"/>
              <w:bottom w:val="nil"/>
              <w:right w:val="nil"/>
              <w:tl2br w:val="nil"/>
              <w:tr2bl w:val="nil"/>
            </w:tcBorders>
            <w:vAlign w:val="bottom"/>
          </w:tcPr>
          <w:p w14:paraId="0B868F87" w14:textId="77777777" w:rsidR="00257EC7" w:rsidRDefault="00A064AC">
            <w:pPr>
              <w:ind w:left="11" w:right="5"/>
              <w:jc w:val="left"/>
              <w:rPr>
                <w:sz w:val="24"/>
                <w:szCs w:val="24"/>
              </w:rPr>
            </w:pPr>
            <w:r>
              <w:rPr>
                <w:sz w:val="18"/>
                <w:szCs w:val="24"/>
              </w:rPr>
              <w:t>Operating income</w:t>
            </w:r>
          </w:p>
        </w:tc>
        <w:tc>
          <w:tcPr>
            <w:tcW w:w="170" w:type="dxa"/>
            <w:tcBorders>
              <w:top w:val="nil"/>
              <w:left w:val="nil"/>
              <w:bottom w:val="nil"/>
              <w:right w:val="nil"/>
              <w:tl2br w:val="nil"/>
              <w:tr2bl w:val="nil"/>
            </w:tcBorders>
            <w:vAlign w:val="bottom"/>
          </w:tcPr>
          <w:p w14:paraId="0B868F8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89"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8A" w14:textId="77777777" w:rsidR="00257EC7" w:rsidRDefault="00A064AC">
            <w:pPr>
              <w:ind w:left="12" w:right="4"/>
              <w:jc w:val="right"/>
              <w:rPr>
                <w:sz w:val="24"/>
                <w:szCs w:val="24"/>
              </w:rPr>
            </w:pPr>
            <w:r>
              <w:rPr>
                <w:sz w:val="18"/>
                <w:szCs w:val="24"/>
              </w:rPr>
              <w:t>429</w:t>
            </w:r>
          </w:p>
        </w:tc>
        <w:tc>
          <w:tcPr>
            <w:tcW w:w="245" w:type="dxa"/>
            <w:tcBorders>
              <w:top w:val="nil"/>
              <w:left w:val="nil"/>
              <w:bottom w:val="nil"/>
              <w:right w:val="nil"/>
              <w:tl2br w:val="nil"/>
              <w:tr2bl w:val="nil"/>
            </w:tcBorders>
            <w:vAlign w:val="bottom"/>
          </w:tcPr>
          <w:p w14:paraId="0B868F8B"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8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8D"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8E" w14:textId="77777777" w:rsidR="00257EC7" w:rsidRDefault="00A064AC">
            <w:pPr>
              <w:ind w:left="12" w:right="4"/>
              <w:jc w:val="right"/>
              <w:rPr>
                <w:sz w:val="24"/>
                <w:szCs w:val="24"/>
              </w:rPr>
            </w:pPr>
            <w:r>
              <w:rPr>
                <w:sz w:val="18"/>
                <w:szCs w:val="24"/>
              </w:rPr>
              <w:t>500</w:t>
            </w:r>
          </w:p>
        </w:tc>
        <w:tc>
          <w:tcPr>
            <w:tcW w:w="245" w:type="dxa"/>
            <w:tcBorders>
              <w:top w:val="nil"/>
              <w:left w:val="nil"/>
              <w:bottom w:val="nil"/>
              <w:right w:val="nil"/>
              <w:tl2br w:val="nil"/>
              <w:tr2bl w:val="nil"/>
            </w:tcBorders>
            <w:vAlign w:val="bottom"/>
          </w:tcPr>
          <w:p w14:paraId="0B868F8F"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9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91"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92" w14:textId="77777777" w:rsidR="00257EC7" w:rsidRDefault="00A064AC">
            <w:pPr>
              <w:ind w:left="12" w:right="4"/>
              <w:jc w:val="right"/>
              <w:rPr>
                <w:sz w:val="24"/>
                <w:szCs w:val="24"/>
              </w:rPr>
            </w:pPr>
            <w:r>
              <w:rPr>
                <w:sz w:val="18"/>
                <w:szCs w:val="24"/>
              </w:rPr>
              <w:t>(14.2</w:t>
            </w:r>
          </w:p>
        </w:tc>
        <w:tc>
          <w:tcPr>
            <w:tcW w:w="245" w:type="dxa"/>
            <w:tcBorders>
              <w:top w:val="nil"/>
              <w:left w:val="nil"/>
              <w:bottom w:val="nil"/>
              <w:right w:val="nil"/>
              <w:tl2br w:val="nil"/>
              <w:tr2bl w:val="nil"/>
            </w:tcBorders>
            <w:vAlign w:val="bottom"/>
          </w:tcPr>
          <w:p w14:paraId="0B868F93" w14:textId="77777777" w:rsidR="00257EC7" w:rsidRDefault="00A064AC">
            <w:pPr>
              <w:ind w:left="11" w:right="5"/>
              <w:jc w:val="left"/>
              <w:rPr>
                <w:sz w:val="24"/>
                <w:szCs w:val="24"/>
              </w:rPr>
            </w:pPr>
            <w:r>
              <w:rPr>
                <w:sz w:val="18"/>
                <w:szCs w:val="24"/>
              </w:rPr>
              <w:t>)%</w:t>
            </w:r>
          </w:p>
        </w:tc>
      </w:tr>
      <w:tr w:rsidR="00257EC7" w14:paraId="0B868FA2" w14:textId="77777777">
        <w:tc>
          <w:tcPr>
            <w:tcW w:w="6080" w:type="dxa"/>
            <w:tcBorders>
              <w:top w:val="nil"/>
              <w:left w:val="nil"/>
              <w:bottom w:val="nil"/>
              <w:right w:val="nil"/>
              <w:tl2br w:val="nil"/>
              <w:tr2bl w:val="nil"/>
            </w:tcBorders>
            <w:vAlign w:val="bottom"/>
          </w:tcPr>
          <w:p w14:paraId="0B868F95" w14:textId="77777777" w:rsidR="00257EC7" w:rsidRDefault="00A064AC">
            <w:pPr>
              <w:ind w:left="101" w:right="5"/>
              <w:jc w:val="left"/>
              <w:rPr>
                <w:sz w:val="24"/>
                <w:szCs w:val="24"/>
              </w:rPr>
            </w:pPr>
            <w:r>
              <w:rPr>
                <w:i/>
                <w:sz w:val="18"/>
                <w:szCs w:val="24"/>
              </w:rPr>
              <w:t>% of sales</w:t>
            </w:r>
          </w:p>
        </w:tc>
        <w:tc>
          <w:tcPr>
            <w:tcW w:w="170" w:type="dxa"/>
            <w:tcBorders>
              <w:top w:val="nil"/>
              <w:left w:val="nil"/>
              <w:bottom w:val="nil"/>
              <w:right w:val="nil"/>
              <w:tl2br w:val="nil"/>
              <w:tr2bl w:val="nil"/>
            </w:tcBorders>
            <w:vAlign w:val="bottom"/>
          </w:tcPr>
          <w:p w14:paraId="0B868F9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97"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98" w14:textId="77777777" w:rsidR="00257EC7" w:rsidRDefault="00A064AC">
            <w:pPr>
              <w:ind w:left="12" w:right="4"/>
              <w:jc w:val="right"/>
              <w:rPr>
                <w:sz w:val="24"/>
                <w:szCs w:val="24"/>
              </w:rPr>
            </w:pPr>
            <w:r>
              <w:rPr>
                <w:i/>
                <w:sz w:val="18"/>
                <w:szCs w:val="24"/>
              </w:rPr>
              <w:t>6.6</w:t>
            </w:r>
          </w:p>
        </w:tc>
        <w:tc>
          <w:tcPr>
            <w:tcW w:w="245" w:type="dxa"/>
            <w:tcBorders>
              <w:top w:val="nil"/>
              <w:left w:val="nil"/>
              <w:bottom w:val="nil"/>
              <w:right w:val="nil"/>
              <w:tl2br w:val="nil"/>
              <w:tr2bl w:val="nil"/>
            </w:tcBorders>
            <w:vAlign w:val="bottom"/>
          </w:tcPr>
          <w:p w14:paraId="0B868F99"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9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9B"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9C" w14:textId="77777777" w:rsidR="00257EC7" w:rsidRDefault="00A064AC">
            <w:pPr>
              <w:ind w:left="12" w:right="4"/>
              <w:jc w:val="right"/>
              <w:rPr>
                <w:sz w:val="24"/>
                <w:szCs w:val="24"/>
              </w:rPr>
            </w:pPr>
            <w:r>
              <w:rPr>
                <w:i/>
                <w:sz w:val="18"/>
                <w:szCs w:val="24"/>
              </w:rPr>
              <w:t>8.2</w:t>
            </w:r>
          </w:p>
        </w:tc>
        <w:tc>
          <w:tcPr>
            <w:tcW w:w="245" w:type="dxa"/>
            <w:tcBorders>
              <w:top w:val="nil"/>
              <w:left w:val="nil"/>
              <w:bottom w:val="nil"/>
              <w:right w:val="nil"/>
              <w:tl2br w:val="nil"/>
              <w:tr2bl w:val="nil"/>
            </w:tcBorders>
            <w:vAlign w:val="bottom"/>
          </w:tcPr>
          <w:p w14:paraId="0B868F9D"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9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F9F"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A0" w14:textId="77777777" w:rsidR="00257EC7" w:rsidRDefault="00A064AC">
            <w:pPr>
              <w:ind w:left="12" w:right="4"/>
              <w:jc w:val="right"/>
              <w:rPr>
                <w:sz w:val="24"/>
                <w:szCs w:val="24"/>
              </w:rPr>
            </w:pPr>
            <w:r>
              <w:rPr>
                <w:i/>
                <w:sz w:val="18"/>
                <w:szCs w:val="24"/>
              </w:rPr>
              <w:t>(1.6)pp</w:t>
            </w:r>
          </w:p>
        </w:tc>
        <w:tc>
          <w:tcPr>
            <w:tcW w:w="245" w:type="dxa"/>
            <w:tcBorders>
              <w:top w:val="nil"/>
              <w:left w:val="nil"/>
              <w:bottom w:val="nil"/>
              <w:right w:val="nil"/>
              <w:tl2br w:val="nil"/>
              <w:tr2bl w:val="nil"/>
            </w:tcBorders>
            <w:vAlign w:val="bottom"/>
          </w:tcPr>
          <w:p w14:paraId="0B868FA1" w14:textId="77777777" w:rsidR="00257EC7" w:rsidRDefault="00A064AC">
            <w:pPr>
              <w:ind w:left="11" w:right="5"/>
              <w:jc w:val="left"/>
              <w:rPr>
                <w:sz w:val="24"/>
                <w:szCs w:val="24"/>
              </w:rPr>
            </w:pPr>
            <w:r>
              <w:rPr>
                <w:sz w:val="18"/>
                <w:szCs w:val="24"/>
              </w:rPr>
              <w:t> </w:t>
            </w:r>
          </w:p>
        </w:tc>
      </w:tr>
      <w:tr w:rsidR="00257EC7" w14:paraId="0B868FB0" w14:textId="77777777">
        <w:tc>
          <w:tcPr>
            <w:tcW w:w="6080" w:type="dxa"/>
            <w:tcBorders>
              <w:top w:val="nil"/>
              <w:left w:val="nil"/>
              <w:bottom w:val="nil"/>
              <w:right w:val="nil"/>
              <w:tl2br w:val="nil"/>
              <w:tr2bl w:val="nil"/>
            </w:tcBorders>
            <w:vAlign w:val="bottom"/>
          </w:tcPr>
          <w:p w14:paraId="0B868FA3" w14:textId="77777777" w:rsidR="00257EC7" w:rsidRDefault="00A064AC">
            <w:pPr>
              <w:ind w:left="11" w:right="5"/>
              <w:jc w:val="left"/>
              <w:rPr>
                <w:sz w:val="24"/>
                <w:szCs w:val="24"/>
              </w:rPr>
            </w:pPr>
            <w:r>
              <w:rPr>
                <w:sz w:val="18"/>
                <w:szCs w:val="24"/>
              </w:rPr>
              <w:t>Adjusted operating income</w:t>
            </w:r>
            <w:r>
              <w:rPr>
                <w:sz w:val="12"/>
                <w:szCs w:val="24"/>
              </w:rPr>
              <w:t>1)</w:t>
            </w:r>
          </w:p>
        </w:tc>
        <w:tc>
          <w:tcPr>
            <w:tcW w:w="170" w:type="dxa"/>
            <w:tcBorders>
              <w:top w:val="nil"/>
              <w:left w:val="nil"/>
              <w:bottom w:val="nil"/>
              <w:right w:val="nil"/>
              <w:tl2br w:val="nil"/>
              <w:tr2bl w:val="nil"/>
            </w:tcBorders>
            <w:vAlign w:val="bottom"/>
          </w:tcPr>
          <w:p w14:paraId="0B868FA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A5"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A6" w14:textId="77777777" w:rsidR="00257EC7" w:rsidRDefault="00A064AC">
            <w:pPr>
              <w:ind w:left="12" w:right="4"/>
              <w:jc w:val="right"/>
              <w:rPr>
                <w:sz w:val="24"/>
                <w:szCs w:val="24"/>
              </w:rPr>
            </w:pPr>
            <w:r>
              <w:rPr>
                <w:sz w:val="18"/>
                <w:szCs w:val="24"/>
              </w:rPr>
              <w:t>365</w:t>
            </w:r>
          </w:p>
        </w:tc>
        <w:tc>
          <w:tcPr>
            <w:tcW w:w="245" w:type="dxa"/>
            <w:tcBorders>
              <w:top w:val="nil"/>
              <w:left w:val="nil"/>
              <w:bottom w:val="nil"/>
              <w:right w:val="nil"/>
              <w:tl2br w:val="nil"/>
              <w:tr2bl w:val="nil"/>
            </w:tcBorders>
            <w:vAlign w:val="bottom"/>
          </w:tcPr>
          <w:p w14:paraId="0B868FA7"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A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A9"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AA" w14:textId="77777777" w:rsidR="00257EC7" w:rsidRDefault="00A064AC">
            <w:pPr>
              <w:ind w:left="12" w:right="4"/>
              <w:jc w:val="right"/>
              <w:rPr>
                <w:sz w:val="24"/>
                <w:szCs w:val="24"/>
              </w:rPr>
            </w:pPr>
            <w:r>
              <w:rPr>
                <w:sz w:val="18"/>
                <w:szCs w:val="24"/>
              </w:rPr>
              <w:t>506</w:t>
            </w:r>
          </w:p>
        </w:tc>
        <w:tc>
          <w:tcPr>
            <w:tcW w:w="245" w:type="dxa"/>
            <w:tcBorders>
              <w:top w:val="nil"/>
              <w:left w:val="nil"/>
              <w:bottom w:val="nil"/>
              <w:right w:val="nil"/>
              <w:tl2br w:val="nil"/>
              <w:tr2bl w:val="nil"/>
            </w:tcBorders>
            <w:vAlign w:val="bottom"/>
          </w:tcPr>
          <w:p w14:paraId="0B868FAB"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A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AD"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AE" w14:textId="77777777" w:rsidR="00257EC7" w:rsidRDefault="00A064AC">
            <w:pPr>
              <w:ind w:left="12" w:right="4"/>
              <w:jc w:val="right"/>
              <w:rPr>
                <w:sz w:val="24"/>
                <w:szCs w:val="24"/>
              </w:rPr>
            </w:pPr>
            <w:r>
              <w:rPr>
                <w:sz w:val="18"/>
                <w:szCs w:val="24"/>
              </w:rPr>
              <w:t>(27.8</w:t>
            </w:r>
          </w:p>
        </w:tc>
        <w:tc>
          <w:tcPr>
            <w:tcW w:w="245" w:type="dxa"/>
            <w:tcBorders>
              <w:top w:val="nil"/>
              <w:left w:val="nil"/>
              <w:bottom w:val="nil"/>
              <w:right w:val="nil"/>
              <w:tl2br w:val="nil"/>
              <w:tr2bl w:val="nil"/>
            </w:tcBorders>
            <w:vAlign w:val="bottom"/>
          </w:tcPr>
          <w:p w14:paraId="0B868FAF" w14:textId="77777777" w:rsidR="00257EC7" w:rsidRDefault="00A064AC">
            <w:pPr>
              <w:ind w:left="11" w:right="5"/>
              <w:jc w:val="left"/>
              <w:rPr>
                <w:sz w:val="24"/>
                <w:szCs w:val="24"/>
              </w:rPr>
            </w:pPr>
            <w:r>
              <w:rPr>
                <w:sz w:val="18"/>
                <w:szCs w:val="24"/>
              </w:rPr>
              <w:t>)%</w:t>
            </w:r>
          </w:p>
        </w:tc>
      </w:tr>
      <w:tr w:rsidR="00257EC7" w14:paraId="0B868FBE" w14:textId="77777777">
        <w:tc>
          <w:tcPr>
            <w:tcW w:w="6080" w:type="dxa"/>
            <w:tcBorders>
              <w:top w:val="nil"/>
              <w:left w:val="nil"/>
              <w:bottom w:val="nil"/>
              <w:right w:val="nil"/>
              <w:tl2br w:val="nil"/>
              <w:tr2bl w:val="nil"/>
            </w:tcBorders>
            <w:vAlign w:val="bottom"/>
          </w:tcPr>
          <w:p w14:paraId="0B868FB1" w14:textId="77777777" w:rsidR="00257EC7" w:rsidRDefault="00A064AC">
            <w:pPr>
              <w:ind w:left="101" w:right="5"/>
              <w:jc w:val="left"/>
              <w:rPr>
                <w:sz w:val="24"/>
                <w:szCs w:val="24"/>
              </w:rPr>
            </w:pPr>
            <w:r>
              <w:rPr>
                <w:i/>
                <w:sz w:val="18"/>
                <w:szCs w:val="24"/>
              </w:rPr>
              <w:t>% of sales</w:t>
            </w:r>
          </w:p>
        </w:tc>
        <w:tc>
          <w:tcPr>
            <w:tcW w:w="170" w:type="dxa"/>
            <w:tcBorders>
              <w:top w:val="nil"/>
              <w:left w:val="nil"/>
              <w:bottom w:val="nil"/>
              <w:right w:val="nil"/>
              <w:tl2br w:val="nil"/>
              <w:tr2bl w:val="nil"/>
            </w:tcBorders>
            <w:vAlign w:val="bottom"/>
          </w:tcPr>
          <w:p w14:paraId="0B868FB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B3"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B4" w14:textId="77777777" w:rsidR="00257EC7" w:rsidRDefault="00A064AC">
            <w:pPr>
              <w:ind w:left="12" w:right="4"/>
              <w:jc w:val="right"/>
              <w:rPr>
                <w:sz w:val="24"/>
                <w:szCs w:val="24"/>
              </w:rPr>
            </w:pPr>
            <w:r>
              <w:rPr>
                <w:i/>
                <w:sz w:val="18"/>
                <w:szCs w:val="24"/>
              </w:rPr>
              <w:t>5.6</w:t>
            </w:r>
          </w:p>
        </w:tc>
        <w:tc>
          <w:tcPr>
            <w:tcW w:w="245" w:type="dxa"/>
            <w:tcBorders>
              <w:top w:val="nil"/>
              <w:left w:val="nil"/>
              <w:bottom w:val="nil"/>
              <w:right w:val="nil"/>
              <w:tl2br w:val="nil"/>
              <w:tr2bl w:val="nil"/>
            </w:tcBorders>
            <w:vAlign w:val="bottom"/>
          </w:tcPr>
          <w:p w14:paraId="0B868FB5"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B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B7"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B8" w14:textId="77777777" w:rsidR="00257EC7" w:rsidRDefault="00A064AC">
            <w:pPr>
              <w:ind w:left="12" w:right="4"/>
              <w:jc w:val="right"/>
              <w:rPr>
                <w:sz w:val="24"/>
                <w:szCs w:val="24"/>
              </w:rPr>
            </w:pPr>
            <w:r>
              <w:rPr>
                <w:i/>
                <w:sz w:val="18"/>
                <w:szCs w:val="24"/>
              </w:rPr>
              <w:t>8.3</w:t>
            </w:r>
          </w:p>
        </w:tc>
        <w:tc>
          <w:tcPr>
            <w:tcW w:w="245" w:type="dxa"/>
            <w:tcBorders>
              <w:top w:val="nil"/>
              <w:left w:val="nil"/>
              <w:bottom w:val="nil"/>
              <w:right w:val="nil"/>
              <w:tl2br w:val="nil"/>
              <w:tr2bl w:val="nil"/>
            </w:tcBorders>
            <w:vAlign w:val="bottom"/>
          </w:tcPr>
          <w:p w14:paraId="0B868FB9" w14:textId="77777777" w:rsidR="00257EC7" w:rsidRDefault="00A064AC">
            <w:pPr>
              <w:ind w:left="11" w:right="5"/>
              <w:jc w:val="left"/>
              <w:rPr>
                <w:sz w:val="24"/>
                <w:szCs w:val="24"/>
              </w:rPr>
            </w:pPr>
            <w:r>
              <w:rPr>
                <w:i/>
                <w:sz w:val="18"/>
                <w:szCs w:val="24"/>
              </w:rPr>
              <w:t>%</w:t>
            </w:r>
          </w:p>
        </w:tc>
        <w:tc>
          <w:tcPr>
            <w:tcW w:w="170" w:type="dxa"/>
            <w:tcBorders>
              <w:top w:val="nil"/>
              <w:left w:val="nil"/>
              <w:bottom w:val="nil"/>
              <w:right w:val="nil"/>
              <w:tl2br w:val="nil"/>
              <w:tr2bl w:val="nil"/>
            </w:tcBorders>
            <w:vAlign w:val="bottom"/>
          </w:tcPr>
          <w:p w14:paraId="0B868FBA"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8FBB"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BC" w14:textId="77777777" w:rsidR="00257EC7" w:rsidRDefault="00A064AC">
            <w:pPr>
              <w:ind w:left="12" w:right="4"/>
              <w:jc w:val="right"/>
              <w:rPr>
                <w:sz w:val="24"/>
                <w:szCs w:val="24"/>
              </w:rPr>
            </w:pPr>
            <w:r>
              <w:rPr>
                <w:i/>
                <w:sz w:val="18"/>
                <w:szCs w:val="24"/>
              </w:rPr>
              <w:t>(2.7)pp</w:t>
            </w:r>
          </w:p>
        </w:tc>
        <w:tc>
          <w:tcPr>
            <w:tcW w:w="245" w:type="dxa"/>
            <w:tcBorders>
              <w:top w:val="nil"/>
              <w:left w:val="nil"/>
              <w:bottom w:val="nil"/>
              <w:right w:val="nil"/>
              <w:tl2br w:val="nil"/>
              <w:tr2bl w:val="nil"/>
            </w:tcBorders>
            <w:vAlign w:val="bottom"/>
          </w:tcPr>
          <w:p w14:paraId="0B868FBD" w14:textId="77777777" w:rsidR="00257EC7" w:rsidRDefault="00A064AC">
            <w:pPr>
              <w:ind w:left="11" w:right="5"/>
              <w:jc w:val="left"/>
              <w:rPr>
                <w:sz w:val="24"/>
                <w:szCs w:val="24"/>
              </w:rPr>
            </w:pPr>
            <w:r>
              <w:rPr>
                <w:sz w:val="18"/>
                <w:szCs w:val="24"/>
              </w:rPr>
              <w:t> </w:t>
            </w:r>
          </w:p>
        </w:tc>
      </w:tr>
      <w:tr w:rsidR="00257EC7" w14:paraId="0B868FCC" w14:textId="77777777">
        <w:tc>
          <w:tcPr>
            <w:tcW w:w="6080" w:type="dxa"/>
            <w:tcBorders>
              <w:top w:val="nil"/>
              <w:left w:val="nil"/>
              <w:bottom w:val="nil"/>
              <w:right w:val="nil"/>
              <w:tl2br w:val="nil"/>
              <w:tr2bl w:val="nil"/>
            </w:tcBorders>
            <w:vAlign w:val="bottom"/>
          </w:tcPr>
          <w:p w14:paraId="0B868FBF" w14:textId="77777777" w:rsidR="00257EC7" w:rsidRDefault="00A064AC">
            <w:pPr>
              <w:ind w:left="11" w:right="5"/>
              <w:jc w:val="left"/>
              <w:rPr>
                <w:sz w:val="24"/>
                <w:szCs w:val="24"/>
              </w:rPr>
            </w:pPr>
            <w:r>
              <w:rPr>
                <w:sz w:val="18"/>
                <w:szCs w:val="24"/>
              </w:rPr>
              <w:t>Financial and non-operating items, net</w:t>
            </w:r>
          </w:p>
        </w:tc>
        <w:tc>
          <w:tcPr>
            <w:tcW w:w="170" w:type="dxa"/>
            <w:tcBorders>
              <w:top w:val="nil"/>
              <w:left w:val="nil"/>
              <w:bottom w:val="nil"/>
              <w:right w:val="nil"/>
              <w:tl2br w:val="nil"/>
              <w:tr2bl w:val="nil"/>
            </w:tcBorders>
            <w:vAlign w:val="bottom"/>
          </w:tcPr>
          <w:p w14:paraId="0B868FC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C1"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C2" w14:textId="77777777" w:rsidR="00257EC7" w:rsidRDefault="00A064AC">
            <w:pPr>
              <w:ind w:left="12" w:right="4"/>
              <w:jc w:val="right"/>
              <w:rPr>
                <w:sz w:val="24"/>
                <w:szCs w:val="24"/>
              </w:rPr>
            </w:pPr>
            <w:r>
              <w:rPr>
                <w:sz w:val="18"/>
                <w:szCs w:val="24"/>
              </w:rPr>
              <w:t>(40</w:t>
            </w:r>
          </w:p>
        </w:tc>
        <w:tc>
          <w:tcPr>
            <w:tcW w:w="245" w:type="dxa"/>
            <w:tcBorders>
              <w:top w:val="nil"/>
              <w:left w:val="nil"/>
              <w:bottom w:val="nil"/>
              <w:right w:val="nil"/>
              <w:tl2br w:val="nil"/>
              <w:tr2bl w:val="nil"/>
            </w:tcBorders>
            <w:vAlign w:val="bottom"/>
          </w:tcPr>
          <w:p w14:paraId="0B868FC3"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C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C5"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C6" w14:textId="77777777" w:rsidR="00257EC7" w:rsidRDefault="00A064AC">
            <w:pPr>
              <w:ind w:left="12" w:right="4"/>
              <w:jc w:val="right"/>
              <w:rPr>
                <w:sz w:val="24"/>
                <w:szCs w:val="24"/>
              </w:rPr>
            </w:pPr>
            <w:r>
              <w:rPr>
                <w:sz w:val="18"/>
                <w:szCs w:val="24"/>
              </w:rPr>
              <w:t>(44</w:t>
            </w:r>
          </w:p>
        </w:tc>
        <w:tc>
          <w:tcPr>
            <w:tcW w:w="245" w:type="dxa"/>
            <w:tcBorders>
              <w:top w:val="nil"/>
              <w:left w:val="nil"/>
              <w:bottom w:val="nil"/>
              <w:right w:val="nil"/>
              <w:tl2br w:val="nil"/>
              <w:tr2bl w:val="nil"/>
            </w:tcBorders>
            <w:vAlign w:val="bottom"/>
          </w:tcPr>
          <w:p w14:paraId="0B868FC7"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C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C9"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CA" w14:textId="77777777" w:rsidR="00257EC7" w:rsidRDefault="00A064AC">
            <w:pPr>
              <w:ind w:left="12" w:right="4"/>
              <w:jc w:val="right"/>
              <w:rPr>
                <w:sz w:val="24"/>
                <w:szCs w:val="24"/>
              </w:rPr>
            </w:pPr>
            <w:r>
              <w:rPr>
                <w:sz w:val="18"/>
                <w:szCs w:val="24"/>
              </w:rPr>
              <w:t>(9.4</w:t>
            </w:r>
          </w:p>
        </w:tc>
        <w:tc>
          <w:tcPr>
            <w:tcW w:w="245" w:type="dxa"/>
            <w:tcBorders>
              <w:top w:val="nil"/>
              <w:left w:val="nil"/>
              <w:bottom w:val="nil"/>
              <w:right w:val="nil"/>
              <w:tl2br w:val="nil"/>
              <w:tr2bl w:val="nil"/>
            </w:tcBorders>
            <w:vAlign w:val="bottom"/>
          </w:tcPr>
          <w:p w14:paraId="0B868FCB" w14:textId="77777777" w:rsidR="00257EC7" w:rsidRDefault="00A064AC">
            <w:pPr>
              <w:ind w:left="11" w:right="5"/>
              <w:jc w:val="left"/>
              <w:rPr>
                <w:sz w:val="24"/>
                <w:szCs w:val="24"/>
              </w:rPr>
            </w:pPr>
            <w:r>
              <w:rPr>
                <w:sz w:val="18"/>
                <w:szCs w:val="24"/>
              </w:rPr>
              <w:t>)%</w:t>
            </w:r>
          </w:p>
        </w:tc>
      </w:tr>
      <w:tr w:rsidR="00257EC7" w14:paraId="0B868FDA" w14:textId="77777777">
        <w:tc>
          <w:tcPr>
            <w:tcW w:w="6080" w:type="dxa"/>
            <w:tcBorders>
              <w:top w:val="nil"/>
              <w:left w:val="nil"/>
              <w:bottom w:val="nil"/>
              <w:right w:val="nil"/>
              <w:tl2br w:val="nil"/>
              <w:tr2bl w:val="nil"/>
            </w:tcBorders>
            <w:vAlign w:val="bottom"/>
          </w:tcPr>
          <w:p w14:paraId="0B868FCD" w14:textId="77777777" w:rsidR="00257EC7" w:rsidRDefault="00A064AC">
            <w:pPr>
              <w:ind w:left="11" w:right="5"/>
              <w:jc w:val="left"/>
              <w:rPr>
                <w:sz w:val="24"/>
                <w:szCs w:val="24"/>
              </w:rPr>
            </w:pPr>
            <w:r>
              <w:rPr>
                <w:sz w:val="18"/>
                <w:szCs w:val="24"/>
              </w:rPr>
              <w:t>Income before taxes</w:t>
            </w:r>
          </w:p>
        </w:tc>
        <w:tc>
          <w:tcPr>
            <w:tcW w:w="170" w:type="dxa"/>
            <w:tcBorders>
              <w:top w:val="nil"/>
              <w:left w:val="nil"/>
              <w:bottom w:val="nil"/>
              <w:right w:val="nil"/>
              <w:tl2br w:val="nil"/>
              <w:tr2bl w:val="nil"/>
            </w:tcBorders>
            <w:vAlign w:val="bottom"/>
          </w:tcPr>
          <w:p w14:paraId="0B868FC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CF"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D0" w14:textId="77777777" w:rsidR="00257EC7" w:rsidRDefault="00A064AC">
            <w:pPr>
              <w:ind w:left="12" w:right="4"/>
              <w:jc w:val="right"/>
              <w:rPr>
                <w:sz w:val="24"/>
                <w:szCs w:val="24"/>
              </w:rPr>
            </w:pPr>
            <w:r>
              <w:rPr>
                <w:sz w:val="18"/>
                <w:szCs w:val="24"/>
              </w:rPr>
              <w:t>389</w:t>
            </w:r>
          </w:p>
        </w:tc>
        <w:tc>
          <w:tcPr>
            <w:tcW w:w="245" w:type="dxa"/>
            <w:tcBorders>
              <w:top w:val="nil"/>
              <w:left w:val="nil"/>
              <w:bottom w:val="nil"/>
              <w:right w:val="nil"/>
              <w:tl2br w:val="nil"/>
              <w:tr2bl w:val="nil"/>
            </w:tcBorders>
            <w:vAlign w:val="bottom"/>
          </w:tcPr>
          <w:p w14:paraId="0B868FD1"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D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D3"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D4" w14:textId="77777777" w:rsidR="00257EC7" w:rsidRDefault="00A064AC">
            <w:pPr>
              <w:ind w:left="12" w:right="4"/>
              <w:jc w:val="right"/>
              <w:rPr>
                <w:sz w:val="24"/>
                <w:szCs w:val="24"/>
              </w:rPr>
            </w:pPr>
            <w:r>
              <w:rPr>
                <w:sz w:val="18"/>
                <w:szCs w:val="24"/>
              </w:rPr>
              <w:t>456</w:t>
            </w:r>
          </w:p>
        </w:tc>
        <w:tc>
          <w:tcPr>
            <w:tcW w:w="245" w:type="dxa"/>
            <w:tcBorders>
              <w:top w:val="nil"/>
              <w:left w:val="nil"/>
              <w:bottom w:val="nil"/>
              <w:right w:val="nil"/>
              <w:tl2br w:val="nil"/>
              <w:tr2bl w:val="nil"/>
            </w:tcBorders>
            <w:vAlign w:val="bottom"/>
          </w:tcPr>
          <w:p w14:paraId="0B868FD5"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D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D7"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D8" w14:textId="77777777" w:rsidR="00257EC7" w:rsidRDefault="00A064AC">
            <w:pPr>
              <w:ind w:left="12" w:right="4"/>
              <w:jc w:val="right"/>
              <w:rPr>
                <w:sz w:val="24"/>
                <w:szCs w:val="24"/>
              </w:rPr>
            </w:pPr>
            <w:r>
              <w:rPr>
                <w:sz w:val="18"/>
                <w:szCs w:val="24"/>
              </w:rPr>
              <w:t>(14.7</w:t>
            </w:r>
          </w:p>
        </w:tc>
        <w:tc>
          <w:tcPr>
            <w:tcW w:w="245" w:type="dxa"/>
            <w:tcBorders>
              <w:top w:val="nil"/>
              <w:left w:val="nil"/>
              <w:bottom w:val="nil"/>
              <w:right w:val="nil"/>
              <w:tl2br w:val="nil"/>
              <w:tr2bl w:val="nil"/>
            </w:tcBorders>
            <w:vAlign w:val="bottom"/>
          </w:tcPr>
          <w:p w14:paraId="0B868FD9" w14:textId="77777777" w:rsidR="00257EC7" w:rsidRDefault="00A064AC">
            <w:pPr>
              <w:ind w:left="11" w:right="5"/>
              <w:jc w:val="left"/>
              <w:rPr>
                <w:sz w:val="24"/>
                <w:szCs w:val="24"/>
              </w:rPr>
            </w:pPr>
            <w:r>
              <w:rPr>
                <w:sz w:val="18"/>
                <w:szCs w:val="24"/>
              </w:rPr>
              <w:t>)%</w:t>
            </w:r>
          </w:p>
        </w:tc>
      </w:tr>
      <w:tr w:rsidR="00257EC7" w14:paraId="0B868FE8" w14:textId="77777777">
        <w:tc>
          <w:tcPr>
            <w:tcW w:w="6080" w:type="dxa"/>
            <w:tcBorders>
              <w:top w:val="nil"/>
              <w:left w:val="nil"/>
              <w:bottom w:val="nil"/>
              <w:right w:val="nil"/>
              <w:tl2br w:val="nil"/>
              <w:tr2bl w:val="nil"/>
            </w:tcBorders>
            <w:vAlign w:val="bottom"/>
          </w:tcPr>
          <w:p w14:paraId="0B868FDB" w14:textId="77777777" w:rsidR="00257EC7" w:rsidRDefault="00A064AC">
            <w:pPr>
              <w:ind w:left="11" w:right="5"/>
              <w:jc w:val="left"/>
              <w:rPr>
                <w:sz w:val="24"/>
                <w:szCs w:val="24"/>
              </w:rPr>
            </w:pPr>
            <w:r>
              <w:rPr>
                <w:sz w:val="18"/>
                <w:szCs w:val="24"/>
              </w:rPr>
              <w:t>Income taxes</w:t>
            </w:r>
          </w:p>
        </w:tc>
        <w:tc>
          <w:tcPr>
            <w:tcW w:w="170" w:type="dxa"/>
            <w:tcBorders>
              <w:top w:val="nil"/>
              <w:left w:val="nil"/>
              <w:bottom w:val="nil"/>
              <w:right w:val="nil"/>
              <w:tl2br w:val="nil"/>
              <w:tr2bl w:val="nil"/>
            </w:tcBorders>
            <w:vAlign w:val="bottom"/>
          </w:tcPr>
          <w:p w14:paraId="0B868FD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DD"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DE" w14:textId="77777777" w:rsidR="00257EC7" w:rsidRDefault="00A064AC">
            <w:pPr>
              <w:ind w:left="12" w:right="4"/>
              <w:jc w:val="right"/>
              <w:rPr>
                <w:sz w:val="24"/>
                <w:szCs w:val="24"/>
              </w:rPr>
            </w:pPr>
            <w:r>
              <w:rPr>
                <w:sz w:val="18"/>
                <w:szCs w:val="24"/>
              </w:rPr>
              <w:t>(121</w:t>
            </w:r>
          </w:p>
        </w:tc>
        <w:tc>
          <w:tcPr>
            <w:tcW w:w="245" w:type="dxa"/>
            <w:tcBorders>
              <w:top w:val="nil"/>
              <w:left w:val="nil"/>
              <w:bottom w:val="nil"/>
              <w:right w:val="nil"/>
              <w:tl2br w:val="nil"/>
              <w:tr2bl w:val="nil"/>
            </w:tcBorders>
            <w:vAlign w:val="bottom"/>
          </w:tcPr>
          <w:p w14:paraId="0B868FDF"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E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E1"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E2" w14:textId="77777777" w:rsidR="00257EC7" w:rsidRDefault="00A064AC">
            <w:pPr>
              <w:ind w:left="12" w:right="4"/>
              <w:jc w:val="right"/>
              <w:rPr>
                <w:sz w:val="24"/>
                <w:szCs w:val="24"/>
              </w:rPr>
            </w:pPr>
            <w:r>
              <w:rPr>
                <w:sz w:val="18"/>
                <w:szCs w:val="24"/>
              </w:rPr>
              <w:t>(135</w:t>
            </w:r>
          </w:p>
        </w:tc>
        <w:tc>
          <w:tcPr>
            <w:tcW w:w="245" w:type="dxa"/>
            <w:tcBorders>
              <w:top w:val="nil"/>
              <w:left w:val="nil"/>
              <w:bottom w:val="nil"/>
              <w:right w:val="nil"/>
              <w:tl2br w:val="nil"/>
              <w:tr2bl w:val="nil"/>
            </w:tcBorders>
            <w:vAlign w:val="bottom"/>
          </w:tcPr>
          <w:p w14:paraId="0B868FE3"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E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E5"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E6" w14:textId="77777777" w:rsidR="00257EC7" w:rsidRDefault="00A064AC">
            <w:pPr>
              <w:ind w:left="12" w:right="4"/>
              <w:jc w:val="right"/>
              <w:rPr>
                <w:sz w:val="24"/>
                <w:szCs w:val="24"/>
              </w:rPr>
            </w:pPr>
            <w:r>
              <w:rPr>
                <w:sz w:val="18"/>
                <w:szCs w:val="24"/>
              </w:rPr>
              <w:t>(10.2</w:t>
            </w:r>
          </w:p>
        </w:tc>
        <w:tc>
          <w:tcPr>
            <w:tcW w:w="245" w:type="dxa"/>
            <w:tcBorders>
              <w:top w:val="nil"/>
              <w:left w:val="nil"/>
              <w:bottom w:val="nil"/>
              <w:right w:val="nil"/>
              <w:tl2br w:val="nil"/>
              <w:tr2bl w:val="nil"/>
            </w:tcBorders>
            <w:vAlign w:val="bottom"/>
          </w:tcPr>
          <w:p w14:paraId="0B868FE7" w14:textId="77777777" w:rsidR="00257EC7" w:rsidRDefault="00A064AC">
            <w:pPr>
              <w:ind w:left="11" w:right="5"/>
              <w:jc w:val="left"/>
              <w:rPr>
                <w:sz w:val="24"/>
                <w:szCs w:val="24"/>
              </w:rPr>
            </w:pPr>
            <w:r>
              <w:rPr>
                <w:sz w:val="18"/>
                <w:szCs w:val="24"/>
              </w:rPr>
              <w:t>)%</w:t>
            </w:r>
          </w:p>
        </w:tc>
      </w:tr>
      <w:tr w:rsidR="00257EC7" w14:paraId="0B868FF6" w14:textId="77777777">
        <w:tc>
          <w:tcPr>
            <w:tcW w:w="6080" w:type="dxa"/>
            <w:tcBorders>
              <w:top w:val="nil"/>
              <w:left w:val="nil"/>
              <w:bottom w:val="nil"/>
              <w:right w:val="nil"/>
              <w:tl2br w:val="nil"/>
              <w:tr2bl w:val="nil"/>
            </w:tcBorders>
            <w:vAlign w:val="bottom"/>
          </w:tcPr>
          <w:p w14:paraId="0B868FE9" w14:textId="77777777" w:rsidR="00257EC7" w:rsidRDefault="00A064AC">
            <w:pPr>
              <w:ind w:left="11" w:right="5"/>
              <w:jc w:val="left"/>
              <w:rPr>
                <w:sz w:val="24"/>
                <w:szCs w:val="24"/>
              </w:rPr>
            </w:pPr>
            <w:r>
              <w:rPr>
                <w:sz w:val="18"/>
                <w:szCs w:val="24"/>
              </w:rPr>
              <w:t>Tax rate</w:t>
            </w:r>
          </w:p>
        </w:tc>
        <w:tc>
          <w:tcPr>
            <w:tcW w:w="170" w:type="dxa"/>
            <w:tcBorders>
              <w:top w:val="nil"/>
              <w:left w:val="nil"/>
              <w:bottom w:val="nil"/>
              <w:right w:val="nil"/>
              <w:tl2br w:val="nil"/>
              <w:tr2bl w:val="nil"/>
            </w:tcBorders>
            <w:vAlign w:val="bottom"/>
          </w:tcPr>
          <w:p w14:paraId="0B868FE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EB"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EC" w14:textId="77777777" w:rsidR="00257EC7" w:rsidRDefault="00A064AC">
            <w:pPr>
              <w:ind w:left="12" w:right="4"/>
              <w:jc w:val="right"/>
              <w:rPr>
                <w:sz w:val="24"/>
                <w:szCs w:val="24"/>
              </w:rPr>
            </w:pPr>
            <w:r>
              <w:rPr>
                <w:sz w:val="18"/>
                <w:szCs w:val="24"/>
              </w:rPr>
              <w:t>31.1</w:t>
            </w:r>
          </w:p>
        </w:tc>
        <w:tc>
          <w:tcPr>
            <w:tcW w:w="245" w:type="dxa"/>
            <w:tcBorders>
              <w:top w:val="nil"/>
              <w:left w:val="nil"/>
              <w:bottom w:val="nil"/>
              <w:right w:val="nil"/>
              <w:tl2br w:val="nil"/>
              <w:tr2bl w:val="nil"/>
            </w:tcBorders>
            <w:vAlign w:val="bottom"/>
          </w:tcPr>
          <w:p w14:paraId="0B868FED"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E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EF"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F0" w14:textId="77777777" w:rsidR="00257EC7" w:rsidRDefault="00A064AC">
            <w:pPr>
              <w:ind w:left="12" w:right="4"/>
              <w:jc w:val="right"/>
              <w:rPr>
                <w:sz w:val="24"/>
                <w:szCs w:val="24"/>
              </w:rPr>
            </w:pPr>
            <w:r>
              <w:rPr>
                <w:sz w:val="18"/>
                <w:szCs w:val="24"/>
              </w:rPr>
              <w:t>29.5</w:t>
            </w:r>
          </w:p>
        </w:tc>
        <w:tc>
          <w:tcPr>
            <w:tcW w:w="245" w:type="dxa"/>
            <w:tcBorders>
              <w:top w:val="nil"/>
              <w:left w:val="nil"/>
              <w:bottom w:val="nil"/>
              <w:right w:val="nil"/>
              <w:tl2br w:val="nil"/>
              <w:tr2bl w:val="nil"/>
            </w:tcBorders>
            <w:vAlign w:val="bottom"/>
          </w:tcPr>
          <w:p w14:paraId="0B868FF1" w14:textId="77777777" w:rsidR="00257EC7" w:rsidRDefault="00A064AC">
            <w:pPr>
              <w:ind w:left="11" w:right="5"/>
              <w:jc w:val="left"/>
              <w:rPr>
                <w:sz w:val="24"/>
                <w:szCs w:val="24"/>
              </w:rPr>
            </w:pPr>
            <w:r>
              <w:rPr>
                <w:sz w:val="18"/>
                <w:szCs w:val="24"/>
              </w:rPr>
              <w:t>%</w:t>
            </w:r>
          </w:p>
        </w:tc>
        <w:tc>
          <w:tcPr>
            <w:tcW w:w="170" w:type="dxa"/>
            <w:tcBorders>
              <w:top w:val="nil"/>
              <w:left w:val="nil"/>
              <w:bottom w:val="nil"/>
              <w:right w:val="nil"/>
              <w:tl2br w:val="nil"/>
              <w:tr2bl w:val="nil"/>
            </w:tcBorders>
            <w:vAlign w:val="bottom"/>
          </w:tcPr>
          <w:p w14:paraId="0B868FF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F3"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8FF4" w14:textId="77777777" w:rsidR="00257EC7" w:rsidRDefault="00A064AC">
            <w:pPr>
              <w:ind w:left="12" w:right="4"/>
              <w:jc w:val="right"/>
              <w:rPr>
                <w:sz w:val="24"/>
                <w:szCs w:val="24"/>
              </w:rPr>
            </w:pPr>
            <w:r>
              <w:rPr>
                <w:sz w:val="18"/>
                <w:szCs w:val="24"/>
              </w:rPr>
              <w:t>1.6</w:t>
            </w:r>
          </w:p>
        </w:tc>
        <w:tc>
          <w:tcPr>
            <w:tcW w:w="245" w:type="dxa"/>
            <w:tcBorders>
              <w:top w:val="nil"/>
              <w:left w:val="nil"/>
              <w:bottom w:val="nil"/>
              <w:right w:val="nil"/>
              <w:tl2br w:val="nil"/>
              <w:tr2bl w:val="nil"/>
            </w:tcBorders>
            <w:vAlign w:val="bottom"/>
          </w:tcPr>
          <w:p w14:paraId="0B868FF5" w14:textId="77777777" w:rsidR="00257EC7" w:rsidRDefault="00A064AC">
            <w:pPr>
              <w:ind w:left="11" w:right="5"/>
              <w:jc w:val="left"/>
              <w:rPr>
                <w:sz w:val="24"/>
                <w:szCs w:val="24"/>
              </w:rPr>
            </w:pPr>
            <w:r>
              <w:rPr>
                <w:sz w:val="18"/>
                <w:szCs w:val="24"/>
              </w:rPr>
              <w:t>pp</w:t>
            </w:r>
          </w:p>
        </w:tc>
      </w:tr>
      <w:tr w:rsidR="00257EC7" w14:paraId="0B869004" w14:textId="77777777">
        <w:tc>
          <w:tcPr>
            <w:tcW w:w="6080" w:type="dxa"/>
            <w:tcBorders>
              <w:top w:val="nil"/>
              <w:left w:val="nil"/>
              <w:bottom w:val="nil"/>
              <w:right w:val="nil"/>
              <w:tl2br w:val="nil"/>
              <w:tr2bl w:val="nil"/>
            </w:tcBorders>
            <w:vAlign w:val="bottom"/>
          </w:tcPr>
          <w:p w14:paraId="0B868FF7" w14:textId="77777777" w:rsidR="00257EC7" w:rsidRDefault="00A064AC">
            <w:pPr>
              <w:ind w:left="11" w:right="5"/>
              <w:jc w:val="left"/>
              <w:rPr>
                <w:sz w:val="24"/>
                <w:szCs w:val="24"/>
              </w:rPr>
            </w:pPr>
            <w:r>
              <w:rPr>
                <w:sz w:val="18"/>
                <w:szCs w:val="24"/>
              </w:rPr>
              <w:t>Net income</w:t>
            </w:r>
          </w:p>
        </w:tc>
        <w:tc>
          <w:tcPr>
            <w:tcW w:w="170" w:type="dxa"/>
            <w:tcBorders>
              <w:top w:val="nil"/>
              <w:left w:val="nil"/>
              <w:bottom w:val="nil"/>
              <w:right w:val="nil"/>
              <w:tl2br w:val="nil"/>
              <w:tr2bl w:val="nil"/>
            </w:tcBorders>
            <w:vAlign w:val="bottom"/>
          </w:tcPr>
          <w:p w14:paraId="0B868FF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F9"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8FFA" w14:textId="77777777" w:rsidR="00257EC7" w:rsidRDefault="00A064AC">
            <w:pPr>
              <w:ind w:left="12" w:right="4"/>
              <w:jc w:val="right"/>
              <w:rPr>
                <w:sz w:val="24"/>
                <w:szCs w:val="24"/>
              </w:rPr>
            </w:pPr>
            <w:r>
              <w:rPr>
                <w:sz w:val="18"/>
                <w:szCs w:val="24"/>
              </w:rPr>
              <w:t>268</w:t>
            </w:r>
          </w:p>
        </w:tc>
        <w:tc>
          <w:tcPr>
            <w:tcW w:w="245" w:type="dxa"/>
            <w:tcBorders>
              <w:top w:val="nil"/>
              <w:left w:val="nil"/>
              <w:bottom w:val="nil"/>
              <w:right w:val="nil"/>
              <w:tl2br w:val="nil"/>
              <w:tr2bl w:val="nil"/>
            </w:tcBorders>
            <w:vAlign w:val="bottom"/>
          </w:tcPr>
          <w:p w14:paraId="0B868FFB"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8FF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8FFD"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8FFE" w14:textId="77777777" w:rsidR="00257EC7" w:rsidRDefault="00A064AC">
            <w:pPr>
              <w:ind w:left="12" w:right="4"/>
              <w:jc w:val="right"/>
              <w:rPr>
                <w:sz w:val="24"/>
                <w:szCs w:val="24"/>
              </w:rPr>
            </w:pPr>
            <w:r>
              <w:rPr>
                <w:sz w:val="18"/>
                <w:szCs w:val="24"/>
              </w:rPr>
              <w:t>322</w:t>
            </w:r>
          </w:p>
        </w:tc>
        <w:tc>
          <w:tcPr>
            <w:tcW w:w="245" w:type="dxa"/>
            <w:tcBorders>
              <w:top w:val="nil"/>
              <w:left w:val="nil"/>
              <w:bottom w:val="nil"/>
              <w:right w:val="nil"/>
              <w:tl2br w:val="nil"/>
              <w:tr2bl w:val="nil"/>
            </w:tcBorders>
            <w:vAlign w:val="bottom"/>
          </w:tcPr>
          <w:p w14:paraId="0B868FFF"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900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01"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9002" w14:textId="77777777" w:rsidR="00257EC7" w:rsidRDefault="00A064AC">
            <w:pPr>
              <w:ind w:left="12" w:right="4"/>
              <w:jc w:val="right"/>
              <w:rPr>
                <w:sz w:val="24"/>
                <w:szCs w:val="24"/>
              </w:rPr>
            </w:pPr>
            <w:r>
              <w:rPr>
                <w:sz w:val="18"/>
                <w:szCs w:val="24"/>
              </w:rPr>
              <w:t>(16.6</w:t>
            </w:r>
          </w:p>
        </w:tc>
        <w:tc>
          <w:tcPr>
            <w:tcW w:w="245" w:type="dxa"/>
            <w:tcBorders>
              <w:top w:val="nil"/>
              <w:left w:val="nil"/>
              <w:bottom w:val="nil"/>
              <w:right w:val="nil"/>
              <w:tl2br w:val="nil"/>
              <w:tr2bl w:val="nil"/>
            </w:tcBorders>
            <w:vAlign w:val="bottom"/>
          </w:tcPr>
          <w:p w14:paraId="0B869003" w14:textId="77777777" w:rsidR="00257EC7" w:rsidRDefault="00A064AC">
            <w:pPr>
              <w:ind w:left="11" w:right="5"/>
              <w:jc w:val="left"/>
              <w:rPr>
                <w:sz w:val="24"/>
                <w:szCs w:val="24"/>
              </w:rPr>
            </w:pPr>
            <w:r>
              <w:rPr>
                <w:sz w:val="18"/>
                <w:szCs w:val="24"/>
              </w:rPr>
              <w:t>)%</w:t>
            </w:r>
          </w:p>
        </w:tc>
      </w:tr>
      <w:tr w:rsidR="00257EC7" w14:paraId="0B869012" w14:textId="77777777">
        <w:tc>
          <w:tcPr>
            <w:tcW w:w="6080" w:type="dxa"/>
            <w:tcBorders>
              <w:top w:val="nil"/>
              <w:left w:val="nil"/>
              <w:bottom w:val="nil"/>
              <w:right w:val="nil"/>
              <w:tl2br w:val="nil"/>
              <w:tr2bl w:val="nil"/>
            </w:tcBorders>
            <w:vAlign w:val="bottom"/>
          </w:tcPr>
          <w:p w14:paraId="0B869005" w14:textId="77777777" w:rsidR="00257EC7" w:rsidRDefault="00A064AC">
            <w:pPr>
              <w:ind w:left="11" w:right="5"/>
              <w:jc w:val="left"/>
              <w:rPr>
                <w:sz w:val="24"/>
                <w:szCs w:val="24"/>
              </w:rPr>
            </w:pPr>
            <w:r>
              <w:rPr>
                <w:sz w:val="18"/>
                <w:szCs w:val="24"/>
              </w:rPr>
              <w:t>Earnings per share, diluted</w:t>
            </w:r>
            <w:r>
              <w:rPr>
                <w:sz w:val="12"/>
                <w:szCs w:val="24"/>
              </w:rPr>
              <w:t>2)</w:t>
            </w:r>
          </w:p>
        </w:tc>
        <w:tc>
          <w:tcPr>
            <w:tcW w:w="170" w:type="dxa"/>
            <w:tcBorders>
              <w:top w:val="nil"/>
              <w:left w:val="nil"/>
              <w:bottom w:val="nil"/>
              <w:right w:val="nil"/>
              <w:tl2br w:val="nil"/>
              <w:tr2bl w:val="nil"/>
            </w:tcBorders>
            <w:vAlign w:val="bottom"/>
          </w:tcPr>
          <w:p w14:paraId="0B86900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07"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9008" w14:textId="77777777" w:rsidR="00257EC7" w:rsidRDefault="00A064AC">
            <w:pPr>
              <w:ind w:left="12" w:right="4"/>
              <w:jc w:val="right"/>
              <w:rPr>
                <w:sz w:val="24"/>
                <w:szCs w:val="24"/>
              </w:rPr>
            </w:pPr>
            <w:r>
              <w:rPr>
                <w:sz w:val="18"/>
                <w:szCs w:val="24"/>
              </w:rPr>
              <w:t>3.06</w:t>
            </w:r>
          </w:p>
        </w:tc>
        <w:tc>
          <w:tcPr>
            <w:tcW w:w="245" w:type="dxa"/>
            <w:tcBorders>
              <w:top w:val="nil"/>
              <w:left w:val="nil"/>
              <w:bottom w:val="nil"/>
              <w:right w:val="nil"/>
              <w:tl2br w:val="nil"/>
              <w:tr2bl w:val="nil"/>
            </w:tcBorders>
            <w:vAlign w:val="bottom"/>
          </w:tcPr>
          <w:p w14:paraId="0B869009"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900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0B"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900C" w14:textId="77777777" w:rsidR="00257EC7" w:rsidRDefault="00A064AC">
            <w:pPr>
              <w:ind w:left="12" w:right="4"/>
              <w:jc w:val="right"/>
              <w:rPr>
                <w:sz w:val="24"/>
                <w:szCs w:val="24"/>
              </w:rPr>
            </w:pPr>
            <w:r>
              <w:rPr>
                <w:sz w:val="18"/>
                <w:szCs w:val="24"/>
              </w:rPr>
              <w:t>3.65</w:t>
            </w:r>
          </w:p>
        </w:tc>
        <w:tc>
          <w:tcPr>
            <w:tcW w:w="245" w:type="dxa"/>
            <w:tcBorders>
              <w:top w:val="nil"/>
              <w:left w:val="nil"/>
              <w:bottom w:val="nil"/>
              <w:right w:val="nil"/>
              <w:tl2br w:val="nil"/>
              <w:tr2bl w:val="nil"/>
            </w:tcBorders>
            <w:vAlign w:val="bottom"/>
          </w:tcPr>
          <w:p w14:paraId="0B86900D"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900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0F"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9010" w14:textId="77777777" w:rsidR="00257EC7" w:rsidRDefault="00A064AC">
            <w:pPr>
              <w:ind w:left="12" w:right="4"/>
              <w:jc w:val="right"/>
              <w:rPr>
                <w:sz w:val="24"/>
                <w:szCs w:val="24"/>
              </w:rPr>
            </w:pPr>
            <w:r>
              <w:rPr>
                <w:sz w:val="18"/>
                <w:szCs w:val="24"/>
              </w:rPr>
              <w:t>(16.4</w:t>
            </w:r>
          </w:p>
        </w:tc>
        <w:tc>
          <w:tcPr>
            <w:tcW w:w="245" w:type="dxa"/>
            <w:tcBorders>
              <w:top w:val="nil"/>
              <w:left w:val="nil"/>
              <w:bottom w:val="nil"/>
              <w:right w:val="nil"/>
              <w:tl2br w:val="nil"/>
              <w:tr2bl w:val="nil"/>
            </w:tcBorders>
            <w:vAlign w:val="bottom"/>
          </w:tcPr>
          <w:p w14:paraId="0B869011" w14:textId="77777777" w:rsidR="00257EC7" w:rsidRDefault="00A064AC">
            <w:pPr>
              <w:ind w:left="11" w:right="5"/>
              <w:jc w:val="left"/>
              <w:rPr>
                <w:sz w:val="24"/>
                <w:szCs w:val="24"/>
              </w:rPr>
            </w:pPr>
            <w:r>
              <w:rPr>
                <w:sz w:val="18"/>
                <w:szCs w:val="24"/>
              </w:rPr>
              <w:t>)%</w:t>
            </w:r>
          </w:p>
        </w:tc>
      </w:tr>
      <w:tr w:rsidR="00257EC7" w14:paraId="0B869020" w14:textId="77777777">
        <w:tc>
          <w:tcPr>
            <w:tcW w:w="6080" w:type="dxa"/>
            <w:tcBorders>
              <w:top w:val="nil"/>
              <w:left w:val="nil"/>
              <w:bottom w:val="nil"/>
              <w:right w:val="nil"/>
              <w:tl2br w:val="nil"/>
              <w:tr2bl w:val="nil"/>
            </w:tcBorders>
            <w:vAlign w:val="bottom"/>
          </w:tcPr>
          <w:p w14:paraId="0B869013" w14:textId="77777777" w:rsidR="00257EC7" w:rsidRDefault="00A064AC">
            <w:pPr>
              <w:ind w:left="11" w:right="5"/>
              <w:jc w:val="left"/>
              <w:rPr>
                <w:sz w:val="24"/>
                <w:szCs w:val="24"/>
              </w:rPr>
            </w:pPr>
            <w:r>
              <w:rPr>
                <w:sz w:val="18"/>
                <w:szCs w:val="24"/>
              </w:rPr>
              <w:t>Adjusted earnings per share, diluted</w:t>
            </w:r>
            <w:r>
              <w:rPr>
                <w:sz w:val="12"/>
                <w:szCs w:val="24"/>
              </w:rPr>
              <w:t>1),2)</w:t>
            </w:r>
          </w:p>
        </w:tc>
        <w:tc>
          <w:tcPr>
            <w:tcW w:w="170" w:type="dxa"/>
            <w:tcBorders>
              <w:top w:val="nil"/>
              <w:left w:val="nil"/>
              <w:bottom w:val="nil"/>
              <w:right w:val="nil"/>
              <w:tl2br w:val="nil"/>
              <w:tr2bl w:val="nil"/>
            </w:tcBorders>
            <w:vAlign w:val="bottom"/>
          </w:tcPr>
          <w:p w14:paraId="0B86901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15" w14:textId="77777777" w:rsidR="00257EC7" w:rsidRDefault="00A064AC">
            <w:pPr>
              <w:ind w:left="11" w:right="5"/>
              <w:jc w:val="left"/>
              <w:rPr>
                <w:sz w:val="24"/>
                <w:szCs w:val="24"/>
              </w:rPr>
            </w:pPr>
            <w:r>
              <w:rPr>
                <w:sz w:val="18"/>
                <w:szCs w:val="24"/>
              </w:rPr>
              <w:t> </w:t>
            </w:r>
          </w:p>
        </w:tc>
        <w:tc>
          <w:tcPr>
            <w:tcW w:w="1216" w:type="dxa"/>
            <w:tcBorders>
              <w:top w:val="nil"/>
              <w:left w:val="nil"/>
              <w:bottom w:val="nil"/>
              <w:right w:val="nil"/>
              <w:tl2br w:val="nil"/>
              <w:tr2bl w:val="nil"/>
            </w:tcBorders>
            <w:vAlign w:val="bottom"/>
          </w:tcPr>
          <w:p w14:paraId="0B869016" w14:textId="77777777" w:rsidR="00257EC7" w:rsidRDefault="00A064AC">
            <w:pPr>
              <w:ind w:left="12" w:right="4"/>
              <w:jc w:val="right"/>
              <w:rPr>
                <w:sz w:val="24"/>
                <w:szCs w:val="24"/>
              </w:rPr>
            </w:pPr>
            <w:r>
              <w:rPr>
                <w:sz w:val="18"/>
                <w:szCs w:val="24"/>
              </w:rPr>
              <w:t>2.58</w:t>
            </w:r>
          </w:p>
        </w:tc>
        <w:tc>
          <w:tcPr>
            <w:tcW w:w="245" w:type="dxa"/>
            <w:tcBorders>
              <w:top w:val="nil"/>
              <w:left w:val="nil"/>
              <w:bottom w:val="nil"/>
              <w:right w:val="nil"/>
              <w:tl2br w:val="nil"/>
              <w:tr2bl w:val="nil"/>
            </w:tcBorders>
            <w:vAlign w:val="bottom"/>
          </w:tcPr>
          <w:p w14:paraId="0B869017"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901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19" w14:textId="77777777" w:rsidR="00257EC7" w:rsidRDefault="00A064AC">
            <w:pPr>
              <w:ind w:left="11" w:right="5"/>
              <w:jc w:val="left"/>
              <w:rPr>
                <w:sz w:val="24"/>
                <w:szCs w:val="24"/>
              </w:rPr>
            </w:pPr>
            <w:r>
              <w:rPr>
                <w:sz w:val="18"/>
                <w:szCs w:val="24"/>
              </w:rPr>
              <w:t> </w:t>
            </w:r>
          </w:p>
        </w:tc>
        <w:tc>
          <w:tcPr>
            <w:tcW w:w="1285" w:type="dxa"/>
            <w:tcBorders>
              <w:top w:val="nil"/>
              <w:left w:val="nil"/>
              <w:bottom w:val="nil"/>
              <w:right w:val="nil"/>
              <w:tl2br w:val="nil"/>
              <w:tr2bl w:val="nil"/>
            </w:tcBorders>
            <w:vAlign w:val="bottom"/>
          </w:tcPr>
          <w:p w14:paraId="0B86901A" w14:textId="77777777" w:rsidR="00257EC7" w:rsidRDefault="00A064AC">
            <w:pPr>
              <w:ind w:left="12" w:right="4"/>
              <w:jc w:val="right"/>
              <w:rPr>
                <w:sz w:val="24"/>
                <w:szCs w:val="24"/>
              </w:rPr>
            </w:pPr>
            <w:r>
              <w:rPr>
                <w:sz w:val="18"/>
                <w:szCs w:val="24"/>
              </w:rPr>
              <w:t>3.72</w:t>
            </w:r>
          </w:p>
        </w:tc>
        <w:tc>
          <w:tcPr>
            <w:tcW w:w="245" w:type="dxa"/>
            <w:tcBorders>
              <w:top w:val="nil"/>
              <w:left w:val="nil"/>
              <w:bottom w:val="nil"/>
              <w:right w:val="nil"/>
              <w:tl2br w:val="nil"/>
              <w:tr2bl w:val="nil"/>
            </w:tcBorders>
            <w:vAlign w:val="bottom"/>
          </w:tcPr>
          <w:p w14:paraId="0B86901B" w14:textId="77777777" w:rsidR="00257EC7" w:rsidRDefault="00A064AC">
            <w:pPr>
              <w:ind w:left="11" w:right="5"/>
              <w:jc w:val="left"/>
              <w:rPr>
                <w:sz w:val="24"/>
                <w:szCs w:val="24"/>
              </w:rPr>
            </w:pPr>
            <w:r>
              <w:rPr>
                <w:sz w:val="18"/>
                <w:szCs w:val="24"/>
              </w:rPr>
              <w:t> </w:t>
            </w:r>
          </w:p>
        </w:tc>
        <w:tc>
          <w:tcPr>
            <w:tcW w:w="170" w:type="dxa"/>
            <w:tcBorders>
              <w:top w:val="nil"/>
              <w:left w:val="nil"/>
              <w:bottom w:val="nil"/>
              <w:right w:val="nil"/>
              <w:tl2br w:val="nil"/>
              <w:tr2bl w:val="nil"/>
            </w:tcBorders>
            <w:vAlign w:val="bottom"/>
          </w:tcPr>
          <w:p w14:paraId="0B86901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01D" w14:textId="77777777" w:rsidR="00257EC7" w:rsidRDefault="00A064AC">
            <w:pPr>
              <w:ind w:left="11" w:right="5"/>
              <w:jc w:val="left"/>
              <w:rPr>
                <w:sz w:val="24"/>
                <w:szCs w:val="24"/>
              </w:rPr>
            </w:pPr>
            <w:r>
              <w:rPr>
                <w:sz w:val="18"/>
                <w:szCs w:val="24"/>
              </w:rPr>
              <w:t> </w:t>
            </w:r>
          </w:p>
        </w:tc>
        <w:tc>
          <w:tcPr>
            <w:tcW w:w="1262" w:type="dxa"/>
            <w:tcBorders>
              <w:top w:val="nil"/>
              <w:left w:val="nil"/>
              <w:bottom w:val="nil"/>
              <w:right w:val="nil"/>
              <w:tl2br w:val="nil"/>
              <w:tr2bl w:val="nil"/>
            </w:tcBorders>
            <w:vAlign w:val="bottom"/>
          </w:tcPr>
          <w:p w14:paraId="0B86901E" w14:textId="77777777" w:rsidR="00257EC7" w:rsidRDefault="00A064AC">
            <w:pPr>
              <w:ind w:left="12" w:right="4"/>
              <w:jc w:val="right"/>
              <w:rPr>
                <w:sz w:val="24"/>
                <w:szCs w:val="24"/>
              </w:rPr>
            </w:pPr>
            <w:r>
              <w:rPr>
                <w:sz w:val="18"/>
                <w:szCs w:val="24"/>
              </w:rPr>
              <w:t>(30.5</w:t>
            </w:r>
          </w:p>
        </w:tc>
        <w:tc>
          <w:tcPr>
            <w:tcW w:w="245" w:type="dxa"/>
            <w:tcBorders>
              <w:top w:val="nil"/>
              <w:left w:val="nil"/>
              <w:bottom w:val="nil"/>
              <w:right w:val="nil"/>
              <w:tl2br w:val="nil"/>
              <w:tr2bl w:val="nil"/>
            </w:tcBorders>
            <w:vAlign w:val="bottom"/>
          </w:tcPr>
          <w:p w14:paraId="0B86901F" w14:textId="77777777" w:rsidR="00257EC7" w:rsidRDefault="00A064AC">
            <w:pPr>
              <w:ind w:left="11" w:right="5"/>
              <w:jc w:val="left"/>
              <w:rPr>
                <w:sz w:val="24"/>
                <w:szCs w:val="24"/>
              </w:rPr>
            </w:pPr>
            <w:r>
              <w:rPr>
                <w:sz w:val="18"/>
                <w:szCs w:val="24"/>
              </w:rPr>
              <w:t>)%</w:t>
            </w:r>
          </w:p>
        </w:tc>
      </w:tr>
    </w:tbl>
    <w:p w14:paraId="0B869021" w14:textId="77777777" w:rsidR="00257EC7" w:rsidRDefault="00A064AC">
      <w:pPr>
        <w:ind w:left="242" w:hanging="247"/>
        <w:jc w:val="left"/>
        <w:rPr>
          <w:sz w:val="24"/>
          <w:szCs w:val="24"/>
        </w:rPr>
      </w:pPr>
      <w:r>
        <w:rPr>
          <w:sz w:val="18"/>
          <w:szCs w:val="24"/>
        </w:rPr>
        <w:t> </w:t>
      </w:r>
    </w:p>
    <w:p w14:paraId="0B869022" w14:textId="77777777" w:rsidR="00257EC7" w:rsidRDefault="00A064AC">
      <w:pPr>
        <w:ind w:left="242" w:hanging="247"/>
        <w:jc w:val="left"/>
        <w:rPr>
          <w:sz w:val="24"/>
          <w:szCs w:val="24"/>
        </w:rPr>
      </w:pPr>
      <w:r>
        <w:rPr>
          <w:sz w:val="11"/>
          <w:szCs w:val="24"/>
          <w:vertAlign w:val="superscript"/>
        </w:rPr>
        <w:t>1)</w:t>
      </w:r>
      <w:r>
        <w:rPr>
          <w:sz w:val="18"/>
          <w:szCs w:val="24"/>
        </w:rPr>
        <w:t xml:space="preserve"> </w:t>
      </w:r>
      <w:r>
        <w:rPr>
          <w:sz w:val="14"/>
          <w:szCs w:val="24"/>
        </w:rPr>
        <w:t>Non-U.S. GAAP measure, excluding costs for capacity alignment and gain on sale of property.</w:t>
      </w:r>
    </w:p>
    <w:p w14:paraId="0B869023" w14:textId="77777777" w:rsidR="00257EC7" w:rsidRDefault="00A064AC">
      <w:pPr>
        <w:ind w:left="245" w:hanging="251"/>
        <w:jc w:val="left"/>
        <w:rPr>
          <w:sz w:val="24"/>
          <w:szCs w:val="24"/>
        </w:rPr>
      </w:pPr>
      <w:r>
        <w:rPr>
          <w:sz w:val="11"/>
          <w:szCs w:val="24"/>
          <w:vertAlign w:val="superscript"/>
        </w:rPr>
        <w:t>2)</w:t>
      </w:r>
      <w:r>
        <w:rPr>
          <w:sz w:val="18"/>
          <w:szCs w:val="24"/>
        </w:rPr>
        <w:t xml:space="preserve"> </w:t>
      </w:r>
      <w:r>
        <w:rPr>
          <w:sz w:val="14"/>
          <w:szCs w:val="24"/>
        </w:rPr>
        <w:t xml:space="preserve">Assuming dilution, when applicable, and net of </w:t>
      </w:r>
      <w:r>
        <w:rPr>
          <w:sz w:val="14"/>
          <w:szCs w:val="24"/>
        </w:rPr>
        <w:t>treasury shares. Participating share awards with right to receive dividend equivalents are under the two-class method excluded from the EPS calculation.</w:t>
      </w:r>
    </w:p>
    <w:p w14:paraId="0B869024" w14:textId="77777777" w:rsidR="00257EC7" w:rsidRDefault="00A064AC">
      <w:pPr>
        <w:spacing w:before="324"/>
        <w:jc w:val="left"/>
        <w:rPr>
          <w:sz w:val="24"/>
          <w:szCs w:val="24"/>
        </w:rPr>
      </w:pPr>
      <w:r>
        <w:rPr>
          <w:b/>
          <w:sz w:val="18"/>
          <w:szCs w:val="24"/>
        </w:rPr>
        <w:t>First nine months 2022 development</w:t>
      </w:r>
    </w:p>
    <w:p w14:paraId="0B869025" w14:textId="77777777" w:rsidR="00257EC7" w:rsidRDefault="00A064AC">
      <w:pPr>
        <w:spacing w:before="108"/>
        <w:jc w:val="left"/>
        <w:rPr>
          <w:sz w:val="24"/>
          <w:szCs w:val="24"/>
        </w:rPr>
      </w:pPr>
      <w:r>
        <w:rPr>
          <w:b/>
          <w:sz w:val="18"/>
          <w:szCs w:val="24"/>
        </w:rPr>
        <w:t>Gross profit</w:t>
      </w:r>
      <w:r>
        <w:rPr>
          <w:sz w:val="18"/>
          <w:szCs w:val="24"/>
        </w:rPr>
        <w:t xml:space="preserve"> decreased by $146 million, and the gross margin decreased by 3.4pp compared to the same period 2021. The gross profit decrease was primarily driven by adverse effects from higher costs for raw material and premium freight, adverse foreign currency transla</w:t>
      </w:r>
      <w:r>
        <w:rPr>
          <w:sz w:val="18"/>
          <w:szCs w:val="24"/>
        </w:rPr>
        <w:t>tion effects partly offset by price increases.</w:t>
      </w:r>
    </w:p>
    <w:p w14:paraId="0B869026" w14:textId="77777777" w:rsidR="00257EC7" w:rsidRDefault="00A064AC">
      <w:pPr>
        <w:spacing w:before="108"/>
        <w:jc w:val="left"/>
        <w:rPr>
          <w:sz w:val="24"/>
          <w:szCs w:val="24"/>
        </w:rPr>
      </w:pPr>
      <w:r>
        <w:rPr>
          <w:b/>
          <w:sz w:val="18"/>
          <w:szCs w:val="24"/>
        </w:rPr>
        <w:t>S,G&amp;A</w:t>
      </w:r>
      <w:r>
        <w:rPr>
          <w:sz w:val="18"/>
          <w:szCs w:val="24"/>
        </w:rPr>
        <w:t xml:space="preserve"> costs increased by $13 million compared to the prior year, mainly relating to investments in personnel and IT and improvement projects partly offset by positive currency translation effects.</w:t>
      </w:r>
    </w:p>
    <w:p w14:paraId="0B869027" w14:textId="77777777" w:rsidR="00257EC7" w:rsidRDefault="00A064AC">
      <w:pPr>
        <w:spacing w:before="108"/>
        <w:jc w:val="left"/>
        <w:rPr>
          <w:sz w:val="24"/>
          <w:szCs w:val="24"/>
        </w:rPr>
      </w:pPr>
      <w:r>
        <w:rPr>
          <w:b/>
          <w:sz w:val="18"/>
          <w:szCs w:val="24"/>
        </w:rPr>
        <w:t>R,D&amp;E, net</w:t>
      </w:r>
      <w:r>
        <w:rPr>
          <w:sz w:val="18"/>
          <w:szCs w:val="24"/>
        </w:rPr>
        <w:t xml:space="preserve"> c</w:t>
      </w:r>
      <w:r>
        <w:rPr>
          <w:sz w:val="18"/>
          <w:szCs w:val="24"/>
        </w:rPr>
        <w:t>osts increased by $14 million, mainly due to lower engineering income. R,D&amp;E, net, in relation to sales was close to unchanged at 5.0%.</w:t>
      </w:r>
    </w:p>
    <w:p w14:paraId="0B869028" w14:textId="77777777" w:rsidR="00257EC7" w:rsidRDefault="00A064AC">
      <w:pPr>
        <w:spacing w:before="108"/>
        <w:jc w:val="left"/>
        <w:rPr>
          <w:sz w:val="24"/>
          <w:szCs w:val="24"/>
        </w:rPr>
      </w:pPr>
      <w:r>
        <w:rPr>
          <w:b/>
          <w:sz w:val="18"/>
          <w:szCs w:val="24"/>
        </w:rPr>
        <w:t>Other income (expense), net</w:t>
      </w:r>
      <w:r>
        <w:rPr>
          <w:sz w:val="18"/>
          <w:szCs w:val="24"/>
        </w:rPr>
        <w:t xml:space="preserve"> improved by $96 million compared to the prior year, mainly due to around $80 million gain fr</w:t>
      </w:r>
      <w:r>
        <w:rPr>
          <w:sz w:val="18"/>
          <w:szCs w:val="24"/>
        </w:rPr>
        <w:t>om the sale of a property in Japan and around $20 million from a patent litigation settlement partly offset by around $10 million in capacity alignment provision for the closure of a plant in South Korea.</w:t>
      </w:r>
    </w:p>
    <w:p w14:paraId="0B869029" w14:textId="77777777" w:rsidR="00257EC7" w:rsidRDefault="00A064AC">
      <w:pPr>
        <w:spacing w:before="108"/>
        <w:jc w:val="left"/>
        <w:rPr>
          <w:sz w:val="24"/>
          <w:szCs w:val="24"/>
        </w:rPr>
      </w:pPr>
      <w:r>
        <w:rPr>
          <w:b/>
          <w:sz w:val="18"/>
          <w:szCs w:val="24"/>
        </w:rPr>
        <w:t>Operating income</w:t>
      </w:r>
      <w:r>
        <w:rPr>
          <w:sz w:val="18"/>
          <w:szCs w:val="24"/>
        </w:rPr>
        <w:t xml:space="preserve"> decreased by $71 million compared </w:t>
      </w:r>
      <w:r>
        <w:rPr>
          <w:sz w:val="18"/>
          <w:szCs w:val="24"/>
        </w:rPr>
        <w:t>to the same period in 2021, mainly as a consequence of the lower gross profit, partly offset by the improved Other income (expense).</w:t>
      </w:r>
    </w:p>
    <w:p w14:paraId="0B86902A" w14:textId="77777777" w:rsidR="00257EC7" w:rsidRDefault="00A064AC">
      <w:pPr>
        <w:spacing w:before="108"/>
        <w:jc w:val="left"/>
        <w:rPr>
          <w:sz w:val="24"/>
          <w:szCs w:val="24"/>
        </w:rPr>
      </w:pPr>
      <w:r>
        <w:rPr>
          <w:b/>
          <w:sz w:val="18"/>
          <w:szCs w:val="24"/>
        </w:rPr>
        <w:t>Adjusted operating income</w:t>
      </w:r>
      <w:r>
        <w:rPr>
          <w:sz w:val="18"/>
          <w:szCs w:val="24"/>
        </w:rPr>
        <w:t xml:space="preserve"> (Non-U.S. GAAP measure, see reconciliation table below) decreased by $141 million compared to the prior year, mainly due to lower gross profit.‌</w:t>
      </w:r>
    </w:p>
    <w:p w14:paraId="0B86902B" w14:textId="77777777" w:rsidR="00257EC7" w:rsidRDefault="00A064AC">
      <w:pPr>
        <w:spacing w:before="216"/>
        <w:jc w:val="center"/>
        <w:rPr>
          <w:sz w:val="24"/>
          <w:szCs w:val="24"/>
        </w:rPr>
      </w:pPr>
      <w:r>
        <w:rPr>
          <w:sz w:val="18"/>
          <w:szCs w:val="24"/>
        </w:rPr>
        <w:t>28</w:t>
      </w:r>
    </w:p>
    <w:p w14:paraId="0B86902C"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7" w:name="BKMK_88"/>
      <w:bookmarkEnd w:id="77"/>
    </w:p>
    <w:p w14:paraId="0B86902D" w14:textId="77777777" w:rsidR="00257EC7" w:rsidRDefault="00A064AC">
      <w:pPr>
        <w:pageBreakBefore/>
        <w:jc w:val="left"/>
        <w:rPr>
          <w:sz w:val="24"/>
          <w:szCs w:val="24"/>
        </w:rPr>
      </w:pPr>
      <w:r>
        <w:rPr>
          <w:sz w:val="18"/>
          <w:szCs w:val="24"/>
        </w:rPr>
        <w:t> </w:t>
      </w:r>
    </w:p>
    <w:p w14:paraId="0B86902E" w14:textId="77777777" w:rsidR="00257EC7" w:rsidRDefault="00A064AC">
      <w:pPr>
        <w:spacing w:before="108"/>
        <w:jc w:val="left"/>
        <w:rPr>
          <w:sz w:val="24"/>
          <w:szCs w:val="24"/>
        </w:rPr>
      </w:pPr>
      <w:r>
        <w:rPr>
          <w:b/>
          <w:sz w:val="18"/>
          <w:szCs w:val="24"/>
        </w:rPr>
        <w:t>Financial and non-operating items, net</w:t>
      </w:r>
      <w:r>
        <w:rPr>
          <w:sz w:val="18"/>
          <w:szCs w:val="24"/>
        </w:rPr>
        <w:t>, improved by $4 million, mainly due to lower interest expenses du</w:t>
      </w:r>
      <w:r>
        <w:rPr>
          <w:sz w:val="18"/>
          <w:szCs w:val="24"/>
        </w:rPr>
        <w:t>e to lower debt in 2022 compared to 2021.</w:t>
      </w:r>
    </w:p>
    <w:p w14:paraId="0B86902F" w14:textId="77777777" w:rsidR="00257EC7" w:rsidRDefault="00A064AC">
      <w:pPr>
        <w:spacing w:before="108"/>
        <w:jc w:val="left"/>
        <w:rPr>
          <w:sz w:val="24"/>
          <w:szCs w:val="24"/>
        </w:rPr>
      </w:pPr>
      <w:r>
        <w:rPr>
          <w:b/>
          <w:sz w:val="18"/>
          <w:szCs w:val="24"/>
        </w:rPr>
        <w:t>Income before taxes</w:t>
      </w:r>
      <w:r>
        <w:rPr>
          <w:sz w:val="18"/>
          <w:szCs w:val="24"/>
        </w:rPr>
        <w:t xml:space="preserve"> decreased by $67 million compared to the prior year, mainly due to the lower operating income partly offset by improved financial and non-operating items, net.</w:t>
      </w:r>
    </w:p>
    <w:p w14:paraId="0B869030" w14:textId="77777777" w:rsidR="00257EC7" w:rsidRDefault="00A064AC">
      <w:pPr>
        <w:spacing w:before="108"/>
        <w:jc w:val="left"/>
        <w:rPr>
          <w:sz w:val="24"/>
          <w:szCs w:val="24"/>
        </w:rPr>
      </w:pPr>
      <w:r>
        <w:rPr>
          <w:b/>
          <w:sz w:val="18"/>
          <w:szCs w:val="24"/>
        </w:rPr>
        <w:t>Tax rate</w:t>
      </w:r>
      <w:r>
        <w:rPr>
          <w:sz w:val="18"/>
          <w:szCs w:val="24"/>
        </w:rPr>
        <w:t xml:space="preserve"> was 31.1%, compared to 29</w:t>
      </w:r>
      <w:r>
        <w:rPr>
          <w:sz w:val="18"/>
          <w:szCs w:val="24"/>
        </w:rPr>
        <w:t>.5% in the same period last year, mainly due to unfavorable country mix. In addition, discrete tax items, net, increased the tax rate this year by 1.2pp. Discrete tax items, net increased the tax rate by 1.0pp in the same period last year.</w:t>
      </w:r>
    </w:p>
    <w:p w14:paraId="0B869031" w14:textId="77777777" w:rsidR="00257EC7" w:rsidRDefault="00A064AC">
      <w:pPr>
        <w:spacing w:before="108"/>
        <w:jc w:val="left"/>
        <w:rPr>
          <w:sz w:val="24"/>
          <w:szCs w:val="24"/>
        </w:rPr>
      </w:pPr>
      <w:r>
        <w:rPr>
          <w:b/>
          <w:sz w:val="18"/>
          <w:szCs w:val="24"/>
        </w:rPr>
        <w:t>Earnings per sha</w:t>
      </w:r>
      <w:r>
        <w:rPr>
          <w:b/>
          <w:sz w:val="18"/>
          <w:szCs w:val="24"/>
        </w:rPr>
        <w:t>re, diluted</w:t>
      </w:r>
      <w:r>
        <w:rPr>
          <w:sz w:val="18"/>
          <w:szCs w:val="24"/>
        </w:rPr>
        <w:t xml:space="preserve"> decreased by $0.60 compared to a year earlier, where the main driver was $1.15 from lower adjusted operating income (Non-U.S. GAAP measure, see reconciliation table below) partly mitigated by $0.53 from capacity alignment.</w:t>
      </w:r>
    </w:p>
    <w:p w14:paraId="0B869032" w14:textId="77777777" w:rsidR="00257EC7" w:rsidRDefault="00A064AC">
      <w:pPr>
        <w:jc w:val="left"/>
        <w:rPr>
          <w:sz w:val="24"/>
          <w:szCs w:val="24"/>
        </w:rPr>
      </w:pPr>
      <w:r>
        <w:rPr>
          <w:sz w:val="18"/>
          <w:szCs w:val="24"/>
        </w:rPr>
        <w:t> </w:t>
      </w:r>
    </w:p>
    <w:p w14:paraId="0B869033" w14:textId="77777777" w:rsidR="00257EC7" w:rsidRDefault="00A064AC">
      <w:pPr>
        <w:jc w:val="left"/>
        <w:rPr>
          <w:sz w:val="24"/>
          <w:szCs w:val="24"/>
        </w:rPr>
      </w:pPr>
      <w:r>
        <w:rPr>
          <w:b/>
          <w:sz w:val="20"/>
          <w:szCs w:val="24"/>
        </w:rPr>
        <w:t>LIQUIDITY AND CAPIT</w:t>
      </w:r>
      <w:r>
        <w:rPr>
          <w:b/>
          <w:sz w:val="20"/>
          <w:szCs w:val="24"/>
        </w:rPr>
        <w:t>AL RESOURCES</w:t>
      </w:r>
    </w:p>
    <w:p w14:paraId="0B869034" w14:textId="77777777" w:rsidR="00257EC7" w:rsidRDefault="00A064AC">
      <w:pPr>
        <w:spacing w:before="108"/>
        <w:jc w:val="left"/>
        <w:rPr>
          <w:sz w:val="24"/>
          <w:szCs w:val="24"/>
        </w:rPr>
      </w:pPr>
      <w:r>
        <w:rPr>
          <w:sz w:val="18"/>
          <w:szCs w:val="24"/>
        </w:rPr>
        <w:t>The Company does not have any off-balance sheet arrangements that have, or are reasonably likely to have, a material current or future effect on its financial position, results of operations or cash flows. The Company’s future contractual obli</w:t>
      </w:r>
      <w:r>
        <w:rPr>
          <w:sz w:val="18"/>
          <w:szCs w:val="24"/>
        </w:rPr>
        <w:t>gations have not changed materially from the amounts reported in the Company’s Annual Report on Form 10-K for the year ended December 31, 2021 filed with the SEC on February 22, 2022.</w:t>
      </w:r>
    </w:p>
    <w:p w14:paraId="0B869035" w14:textId="77777777" w:rsidR="00257EC7" w:rsidRDefault="00A064AC">
      <w:pPr>
        <w:spacing w:before="108"/>
        <w:jc w:val="left"/>
        <w:rPr>
          <w:sz w:val="24"/>
          <w:szCs w:val="24"/>
        </w:rPr>
      </w:pPr>
      <w:r>
        <w:rPr>
          <w:sz w:val="18"/>
          <w:szCs w:val="24"/>
        </w:rPr>
        <w:t> </w:t>
      </w:r>
    </w:p>
    <w:p w14:paraId="0B869036" w14:textId="77777777" w:rsidR="00257EC7" w:rsidRDefault="00A064AC">
      <w:pPr>
        <w:jc w:val="left"/>
        <w:rPr>
          <w:sz w:val="24"/>
          <w:szCs w:val="24"/>
        </w:rPr>
      </w:pPr>
      <w:r>
        <w:rPr>
          <w:b/>
          <w:sz w:val="18"/>
          <w:szCs w:val="24"/>
        </w:rPr>
        <w:t>Third quarter of 2022 development‌</w:t>
      </w:r>
    </w:p>
    <w:p w14:paraId="0B869037" w14:textId="77777777" w:rsidR="00257EC7" w:rsidRDefault="00A064AC">
      <w:pPr>
        <w:spacing w:before="108"/>
        <w:jc w:val="left"/>
        <w:rPr>
          <w:sz w:val="24"/>
          <w:szCs w:val="24"/>
        </w:rPr>
      </w:pPr>
      <w:r>
        <w:rPr>
          <w:b/>
          <w:sz w:val="18"/>
          <w:szCs w:val="24"/>
        </w:rPr>
        <w:t>Trade working capital</w:t>
      </w:r>
      <w:r>
        <w:rPr>
          <w:sz w:val="18"/>
          <w:szCs w:val="24"/>
        </w:rPr>
        <w:t xml:space="preserve"> (Non-U.S. GAA</w:t>
      </w:r>
      <w:r>
        <w:rPr>
          <w:sz w:val="18"/>
          <w:szCs w:val="24"/>
        </w:rPr>
        <w:t>P measure, see reconciliation table below) was reduced by $107 million compared to the same period last year, where the main driver was related to $427 million in higher accounts payables, partly offset by $318 million in higher receivables.</w:t>
      </w:r>
    </w:p>
    <w:p w14:paraId="0B869038" w14:textId="77777777" w:rsidR="00257EC7" w:rsidRDefault="00A064AC">
      <w:pPr>
        <w:spacing w:before="108"/>
        <w:jc w:val="left"/>
        <w:rPr>
          <w:sz w:val="24"/>
          <w:szCs w:val="24"/>
        </w:rPr>
      </w:pPr>
      <w:r>
        <w:rPr>
          <w:b/>
          <w:sz w:val="18"/>
          <w:szCs w:val="24"/>
        </w:rPr>
        <w:t>Operating cash</w:t>
      </w:r>
      <w:r>
        <w:rPr>
          <w:b/>
          <w:sz w:val="18"/>
          <w:szCs w:val="24"/>
        </w:rPr>
        <w:t xml:space="preserve"> flow</w:t>
      </w:r>
      <w:r>
        <w:rPr>
          <w:sz w:val="18"/>
          <w:szCs w:val="24"/>
        </w:rPr>
        <w:t xml:space="preserve"> increased by $43 million to $232 million compared to the same period last year, mainly due to higher net income and positive working capital effects, partly offset by adverse effects from changes in deferred income taxes.</w:t>
      </w:r>
    </w:p>
    <w:p w14:paraId="0B869039" w14:textId="77777777" w:rsidR="00257EC7" w:rsidRDefault="00A064AC">
      <w:pPr>
        <w:spacing w:before="108"/>
        <w:jc w:val="left"/>
        <w:rPr>
          <w:sz w:val="24"/>
          <w:szCs w:val="24"/>
        </w:rPr>
      </w:pPr>
      <w:r>
        <w:rPr>
          <w:b/>
          <w:sz w:val="18"/>
          <w:szCs w:val="24"/>
        </w:rPr>
        <w:t>Capital expenditure, net</w:t>
      </w:r>
      <w:r>
        <w:rPr>
          <w:sz w:val="18"/>
          <w:szCs w:val="24"/>
        </w:rPr>
        <w:t xml:space="preserve"> inc</w:t>
      </w:r>
      <w:r>
        <w:rPr>
          <w:sz w:val="18"/>
          <w:szCs w:val="24"/>
        </w:rPr>
        <w:t xml:space="preserve">reased by $52 million, which mainly was due to investments related to footprint and capacity expansions. The higher level reflects a temporary catch up of investments that were delayed during the pandemic. Capital expenditure, net in relation to sales was </w:t>
      </w:r>
      <w:r>
        <w:rPr>
          <w:sz w:val="18"/>
          <w:szCs w:val="24"/>
        </w:rPr>
        <w:t>7.1% vs. 6.0% a year earlier.</w:t>
      </w:r>
    </w:p>
    <w:p w14:paraId="0B86903A" w14:textId="77777777" w:rsidR="00257EC7" w:rsidRDefault="00A064AC">
      <w:pPr>
        <w:spacing w:before="108"/>
        <w:jc w:val="left"/>
        <w:rPr>
          <w:sz w:val="24"/>
          <w:szCs w:val="24"/>
        </w:rPr>
      </w:pPr>
      <w:r>
        <w:rPr>
          <w:b/>
          <w:sz w:val="18"/>
          <w:szCs w:val="24"/>
        </w:rPr>
        <w:t>Free cash flow</w:t>
      </w:r>
      <w:r>
        <w:rPr>
          <w:sz w:val="18"/>
          <w:szCs w:val="24"/>
        </w:rPr>
        <w:t xml:space="preserve"> (Non-U.S. GAAP measure, see reconciliation table below) was $68 million, compared to $77 million a year earlier. The decline was due to the higher capital expenditure, net, partly offset by the higher operating </w:t>
      </w:r>
      <w:r>
        <w:rPr>
          <w:sz w:val="18"/>
          <w:szCs w:val="24"/>
        </w:rPr>
        <w:t>cash flow.‌</w:t>
      </w:r>
    </w:p>
    <w:p w14:paraId="0B86903B" w14:textId="77777777" w:rsidR="00257EC7" w:rsidRDefault="00A064AC">
      <w:pPr>
        <w:spacing w:before="108"/>
        <w:jc w:val="left"/>
        <w:rPr>
          <w:sz w:val="24"/>
          <w:szCs w:val="24"/>
        </w:rPr>
      </w:pPr>
      <w:r>
        <w:rPr>
          <w:b/>
          <w:sz w:val="18"/>
          <w:szCs w:val="24"/>
        </w:rPr>
        <w:t>Net debt</w:t>
      </w:r>
      <w:r>
        <w:rPr>
          <w:sz w:val="18"/>
          <w:szCs w:val="24"/>
        </w:rPr>
        <w:t xml:space="preserve"> (Non-U.S. GAAP measure, see reconciliation table below) was $1,288 million as of September 30, 2022, which was $123 million higher than a year earlier.</w:t>
      </w:r>
    </w:p>
    <w:p w14:paraId="0B86903C" w14:textId="77777777" w:rsidR="00257EC7" w:rsidRDefault="00A064AC">
      <w:pPr>
        <w:spacing w:before="108"/>
        <w:jc w:val="left"/>
        <w:rPr>
          <w:sz w:val="24"/>
          <w:szCs w:val="24"/>
        </w:rPr>
      </w:pPr>
      <w:r>
        <w:rPr>
          <w:b/>
          <w:sz w:val="18"/>
          <w:szCs w:val="24"/>
        </w:rPr>
        <w:t>Liquidity position</w:t>
      </w:r>
      <w:r>
        <w:rPr>
          <w:sz w:val="18"/>
          <w:szCs w:val="24"/>
        </w:rPr>
        <w:t>. As of September 30, 2022, the Company's cash balance was around</w:t>
      </w:r>
      <w:r>
        <w:rPr>
          <w:sz w:val="18"/>
          <w:szCs w:val="24"/>
        </w:rPr>
        <w:t xml:space="preserve"> $0.5 billion, and including committed, unused loan facilities, its liquidity position was around $1.6 billion.</w:t>
      </w:r>
    </w:p>
    <w:p w14:paraId="0B86903D" w14:textId="77777777" w:rsidR="00257EC7" w:rsidRDefault="00A064AC">
      <w:pPr>
        <w:spacing w:before="108"/>
        <w:jc w:val="left"/>
        <w:rPr>
          <w:sz w:val="24"/>
          <w:szCs w:val="24"/>
        </w:rPr>
      </w:pPr>
      <w:r>
        <w:rPr>
          <w:b/>
          <w:sz w:val="18"/>
          <w:szCs w:val="24"/>
        </w:rPr>
        <w:t>Leverage ratio</w:t>
      </w:r>
      <w:r>
        <w:rPr>
          <w:sz w:val="18"/>
          <w:szCs w:val="24"/>
        </w:rPr>
        <w:t xml:space="preserve"> (Non-U.S. GAAP measure, see reconciliation table below). As of September 30, 2022, the Company had a leverage ratio of 1.6x, comp</w:t>
      </w:r>
      <w:r>
        <w:rPr>
          <w:sz w:val="18"/>
          <w:szCs w:val="24"/>
        </w:rPr>
        <w:t>ared to 1.1x as of September 30, 2021, as the net debt (Non-U.S. GAAP measure) increased and the 12 months trailing adjusted EBITDA (Non-U.S. GAAP measure) decreased.</w:t>
      </w:r>
    </w:p>
    <w:p w14:paraId="0B86903E" w14:textId="77777777" w:rsidR="00257EC7" w:rsidRDefault="00A064AC">
      <w:pPr>
        <w:spacing w:before="108"/>
        <w:jc w:val="left"/>
        <w:rPr>
          <w:sz w:val="24"/>
          <w:szCs w:val="24"/>
        </w:rPr>
      </w:pPr>
      <w:r>
        <w:rPr>
          <w:b/>
          <w:sz w:val="18"/>
          <w:szCs w:val="24"/>
        </w:rPr>
        <w:t>Total equity</w:t>
      </w:r>
      <w:r>
        <w:rPr>
          <w:sz w:val="18"/>
          <w:szCs w:val="24"/>
        </w:rPr>
        <w:t xml:space="preserve"> decreased by $82 million compared to September 30, 2021. This was mainly due to $225 million in adverse currency translation effects, dividends paid of $224 million and $60 million from share repurchases partly offset by $384 million from net income.</w:t>
      </w:r>
    </w:p>
    <w:p w14:paraId="0B86903F" w14:textId="77777777" w:rsidR="00257EC7" w:rsidRDefault="00A064AC">
      <w:pPr>
        <w:spacing w:before="324"/>
        <w:jc w:val="left"/>
        <w:rPr>
          <w:sz w:val="24"/>
          <w:szCs w:val="24"/>
        </w:rPr>
      </w:pPr>
      <w:r>
        <w:rPr>
          <w:b/>
          <w:sz w:val="18"/>
          <w:szCs w:val="24"/>
        </w:rPr>
        <w:t>Firs</w:t>
      </w:r>
      <w:r>
        <w:rPr>
          <w:b/>
          <w:sz w:val="18"/>
          <w:szCs w:val="24"/>
        </w:rPr>
        <w:t>t nine months 2022 development</w:t>
      </w:r>
    </w:p>
    <w:p w14:paraId="0B869040" w14:textId="77777777" w:rsidR="00257EC7" w:rsidRDefault="00A064AC">
      <w:pPr>
        <w:spacing w:before="108"/>
        <w:jc w:val="left"/>
        <w:rPr>
          <w:sz w:val="24"/>
          <w:szCs w:val="24"/>
        </w:rPr>
      </w:pPr>
      <w:r>
        <w:rPr>
          <w:b/>
          <w:sz w:val="18"/>
          <w:szCs w:val="24"/>
        </w:rPr>
        <w:t>Operating cash flow</w:t>
      </w:r>
      <w:r>
        <w:rPr>
          <w:sz w:val="18"/>
          <w:szCs w:val="24"/>
        </w:rPr>
        <w:t xml:space="preserve"> decreased by $186 million to $251 million compared to the same period last year, mainly due to lower net income and adverse effects from changes in deferred income taxes.</w:t>
      </w:r>
    </w:p>
    <w:p w14:paraId="0B869041" w14:textId="77777777" w:rsidR="00257EC7" w:rsidRDefault="00A064AC">
      <w:pPr>
        <w:spacing w:before="108"/>
        <w:jc w:val="left"/>
        <w:rPr>
          <w:sz w:val="24"/>
          <w:szCs w:val="24"/>
        </w:rPr>
      </w:pPr>
      <w:r>
        <w:rPr>
          <w:b/>
          <w:sz w:val="18"/>
          <w:szCs w:val="24"/>
        </w:rPr>
        <w:t>Capital expenditure, net</w:t>
      </w:r>
      <w:r>
        <w:rPr>
          <w:sz w:val="18"/>
          <w:szCs w:val="24"/>
        </w:rPr>
        <w:t xml:space="preserve"> increased</w:t>
      </w:r>
      <w:r>
        <w:rPr>
          <w:sz w:val="18"/>
          <w:szCs w:val="24"/>
        </w:rPr>
        <w:t xml:space="preserve"> by $19 million, which mainly reflects increased investments related to footprint and capacity expansions partly offset by $95 million in proceeds from the sale of property, plant and equipment. Capital expenditure, net in relation to sales was unchanged a</w:t>
      </w:r>
      <w:r>
        <w:rPr>
          <w:sz w:val="18"/>
          <w:szCs w:val="24"/>
        </w:rPr>
        <w:t>t 4.9%.</w:t>
      </w:r>
    </w:p>
    <w:p w14:paraId="0B869042" w14:textId="77777777" w:rsidR="00257EC7" w:rsidRDefault="00A064AC">
      <w:pPr>
        <w:spacing w:before="108"/>
        <w:jc w:val="left"/>
        <w:rPr>
          <w:sz w:val="24"/>
          <w:szCs w:val="24"/>
        </w:rPr>
      </w:pPr>
      <w:r>
        <w:rPr>
          <w:b/>
          <w:sz w:val="18"/>
          <w:szCs w:val="24"/>
        </w:rPr>
        <w:t>Free cash flow</w:t>
      </w:r>
      <w:r>
        <w:rPr>
          <w:sz w:val="18"/>
          <w:szCs w:val="24"/>
        </w:rPr>
        <w:t xml:space="preserve"> (Non-U.S. GAAP measure, see reconciliation table below) was negative $69 million, compared to positive $136 million a year earlier. The decline was due to the lower operating cash flow and higher capital expenditure, net.</w:t>
      </w:r>
    </w:p>
    <w:p w14:paraId="0B869043" w14:textId="77777777" w:rsidR="00257EC7" w:rsidRDefault="00A064AC">
      <w:pPr>
        <w:jc w:val="left"/>
        <w:rPr>
          <w:sz w:val="24"/>
          <w:szCs w:val="24"/>
        </w:rPr>
      </w:pPr>
      <w:r>
        <w:rPr>
          <w:sz w:val="18"/>
          <w:szCs w:val="24"/>
        </w:rPr>
        <w:t> </w:t>
      </w:r>
    </w:p>
    <w:p w14:paraId="0B869044" w14:textId="77777777" w:rsidR="00257EC7" w:rsidRDefault="00A064AC">
      <w:pPr>
        <w:spacing w:before="216"/>
        <w:jc w:val="center"/>
        <w:rPr>
          <w:sz w:val="24"/>
          <w:szCs w:val="24"/>
        </w:rPr>
      </w:pPr>
      <w:r>
        <w:rPr>
          <w:sz w:val="18"/>
          <w:szCs w:val="24"/>
        </w:rPr>
        <w:t>29</w:t>
      </w:r>
    </w:p>
    <w:p w14:paraId="0B869045"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78" w:name="BKMK_89"/>
      <w:bookmarkEnd w:id="78"/>
    </w:p>
    <w:p w14:paraId="0B869046" w14:textId="77777777" w:rsidR="00257EC7" w:rsidRDefault="00A064AC">
      <w:pPr>
        <w:pageBreakBefore/>
        <w:jc w:val="left"/>
        <w:rPr>
          <w:sz w:val="24"/>
          <w:szCs w:val="24"/>
        </w:rPr>
      </w:pPr>
      <w:r>
        <w:rPr>
          <w:sz w:val="18"/>
          <w:szCs w:val="24"/>
        </w:rPr>
        <w:t> </w:t>
      </w:r>
    </w:p>
    <w:p w14:paraId="0B869047" w14:textId="77777777" w:rsidR="00257EC7" w:rsidRDefault="00A064AC">
      <w:pPr>
        <w:spacing w:before="324"/>
        <w:jc w:val="left"/>
        <w:rPr>
          <w:sz w:val="24"/>
          <w:szCs w:val="24"/>
        </w:rPr>
      </w:pPr>
      <w:r>
        <w:rPr>
          <w:b/>
          <w:sz w:val="20"/>
          <w:szCs w:val="24"/>
        </w:rPr>
        <w:t>NON</w:t>
      </w:r>
      <w:r>
        <w:rPr>
          <w:b/>
          <w:sz w:val="20"/>
          <w:szCs w:val="24"/>
        </w:rPr>
        <w:t>-U.S. GAAP MEASURES</w:t>
      </w:r>
    </w:p>
    <w:p w14:paraId="0B869048" w14:textId="77777777" w:rsidR="00257EC7" w:rsidRDefault="00A064AC">
      <w:pPr>
        <w:spacing w:before="108"/>
        <w:jc w:val="left"/>
        <w:rPr>
          <w:sz w:val="24"/>
          <w:szCs w:val="24"/>
        </w:rPr>
      </w:pPr>
      <w:r>
        <w:rPr>
          <w:sz w:val="18"/>
          <w:szCs w:val="24"/>
        </w:rPr>
        <w:t>The Company believes that comparability between periods is improved through the exclusion of certain items. To assist investors in understanding the operating performance of Autoliv's business, it is useful to consider certain U.S. GAAP</w:t>
      </w:r>
      <w:r>
        <w:rPr>
          <w:sz w:val="18"/>
          <w:szCs w:val="24"/>
        </w:rPr>
        <w:t xml:space="preserve"> measures exclusive of these items. Accordingly, the tables below reconcile from U.S. GAAP to the equivalent non-U.S. GAAP measure.</w:t>
      </w:r>
    </w:p>
    <w:p w14:paraId="0B869049" w14:textId="77777777" w:rsidR="00257EC7" w:rsidRDefault="00A064AC">
      <w:pPr>
        <w:spacing w:before="324"/>
        <w:jc w:val="center"/>
        <w:rPr>
          <w:sz w:val="24"/>
          <w:szCs w:val="24"/>
        </w:rPr>
      </w:pPr>
      <w:r>
        <w:rPr>
          <w:b/>
          <w:sz w:val="18"/>
          <w:szCs w:val="24"/>
        </w:rPr>
        <w:t xml:space="preserve">Reconciliation of U.S. GAAP financial measures to “Adjusted operating income”, “Adjusted operating margin” and </w:t>
      </w:r>
      <w:r>
        <w:rPr>
          <w:b/>
          <w:sz w:val="18"/>
          <w:szCs w:val="24"/>
        </w:rPr>
        <w:t>“Adjusted Earnings per share, diluted”</w:t>
      </w:r>
    </w:p>
    <w:p w14:paraId="0B86904A" w14:textId="77777777" w:rsidR="00257EC7" w:rsidRDefault="00A064AC">
      <w:pPr>
        <w:spacing w:before="36"/>
        <w:jc w:val="center"/>
        <w:rPr>
          <w:sz w:val="24"/>
          <w:szCs w:val="24"/>
        </w:rPr>
      </w:pPr>
      <w:r>
        <w:rPr>
          <w:b/>
          <w:sz w:val="18"/>
          <w:szCs w:val="24"/>
        </w:rPr>
        <w:t>(Dollars in millions, except per share data)</w:t>
      </w:r>
    </w:p>
    <w:p w14:paraId="0B86904B" w14:textId="77777777" w:rsidR="00257EC7" w:rsidRDefault="00A064AC">
      <w:pPr>
        <w:jc w:val="left"/>
        <w:rPr>
          <w:sz w:val="24"/>
          <w:szCs w:val="24"/>
        </w:rPr>
      </w:pPr>
      <w:r>
        <w:rPr>
          <w:sz w:val="18"/>
          <w:szCs w:val="24"/>
        </w:rPr>
        <w:t> </w:t>
      </w:r>
      <w:bookmarkStart w:id="79" w:name="BKMK_90"/>
      <w:bookmarkEnd w:id="79"/>
    </w:p>
    <w:tbl>
      <w:tblPr>
        <w:tblW w:w="0" w:type="auto"/>
        <w:tblLayout w:type="fixed"/>
        <w:tblCellMar>
          <w:left w:w="0" w:type="dxa"/>
          <w:right w:w="0" w:type="dxa"/>
        </w:tblCellMar>
        <w:tblLook w:val="04A0" w:firstRow="1" w:lastRow="0" w:firstColumn="1" w:lastColumn="0" w:noHBand="0" w:noVBand="1"/>
      </w:tblPr>
      <w:tblGrid>
        <w:gridCol w:w="2480"/>
        <w:gridCol w:w="146"/>
        <w:gridCol w:w="195"/>
        <w:gridCol w:w="864"/>
        <w:gridCol w:w="144"/>
        <w:gridCol w:w="146"/>
        <w:gridCol w:w="369"/>
        <w:gridCol w:w="1141"/>
        <w:gridCol w:w="144"/>
        <w:gridCol w:w="146"/>
        <w:gridCol w:w="195"/>
        <w:gridCol w:w="864"/>
        <w:gridCol w:w="144"/>
        <w:gridCol w:w="146"/>
        <w:gridCol w:w="195"/>
        <w:gridCol w:w="881"/>
        <w:gridCol w:w="144"/>
        <w:gridCol w:w="146"/>
        <w:gridCol w:w="369"/>
        <w:gridCol w:w="1168"/>
        <w:gridCol w:w="144"/>
        <w:gridCol w:w="146"/>
        <w:gridCol w:w="195"/>
        <w:gridCol w:w="864"/>
        <w:gridCol w:w="144"/>
      </w:tblGrid>
      <w:tr w:rsidR="00257EC7" w14:paraId="0B869065" w14:textId="77777777">
        <w:tc>
          <w:tcPr>
            <w:tcW w:w="2480" w:type="dxa"/>
            <w:tcBorders>
              <w:top w:val="nil"/>
              <w:left w:val="nil"/>
              <w:bottom w:val="nil"/>
              <w:right w:val="nil"/>
              <w:tl2br w:val="nil"/>
              <w:tr2bl w:val="nil"/>
            </w:tcBorders>
            <w:vAlign w:val="center"/>
          </w:tcPr>
          <w:p w14:paraId="0B86904C"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4D"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4E" w14:textId="77777777" w:rsidR="00257EC7" w:rsidRDefault="00257EC7">
            <w:pPr>
              <w:spacing w:line="1" w:lineRule="exact"/>
              <w:jc w:val="left"/>
              <w:rPr>
                <w:sz w:val="24"/>
                <w:szCs w:val="24"/>
              </w:rPr>
            </w:pPr>
          </w:p>
        </w:tc>
        <w:tc>
          <w:tcPr>
            <w:tcW w:w="864" w:type="dxa"/>
            <w:tcBorders>
              <w:top w:val="nil"/>
              <w:left w:val="nil"/>
              <w:bottom w:val="nil"/>
              <w:right w:val="nil"/>
              <w:tl2br w:val="nil"/>
              <w:tr2bl w:val="nil"/>
            </w:tcBorders>
            <w:vAlign w:val="center"/>
          </w:tcPr>
          <w:p w14:paraId="0B86904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50"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51" w14:textId="77777777" w:rsidR="00257EC7" w:rsidRDefault="00257EC7">
            <w:pPr>
              <w:spacing w:line="1" w:lineRule="exact"/>
              <w:jc w:val="left"/>
              <w:rPr>
                <w:sz w:val="24"/>
                <w:szCs w:val="24"/>
              </w:rPr>
            </w:pPr>
          </w:p>
        </w:tc>
        <w:tc>
          <w:tcPr>
            <w:tcW w:w="369" w:type="dxa"/>
            <w:tcBorders>
              <w:top w:val="nil"/>
              <w:left w:val="nil"/>
              <w:bottom w:val="nil"/>
              <w:right w:val="nil"/>
              <w:tl2br w:val="nil"/>
              <w:tr2bl w:val="nil"/>
            </w:tcBorders>
            <w:vAlign w:val="center"/>
          </w:tcPr>
          <w:p w14:paraId="0B869052" w14:textId="77777777" w:rsidR="00257EC7" w:rsidRDefault="00257EC7">
            <w:pPr>
              <w:spacing w:line="1" w:lineRule="exact"/>
              <w:jc w:val="left"/>
              <w:rPr>
                <w:sz w:val="24"/>
                <w:szCs w:val="24"/>
              </w:rPr>
            </w:pPr>
          </w:p>
        </w:tc>
        <w:tc>
          <w:tcPr>
            <w:tcW w:w="1141" w:type="dxa"/>
            <w:tcBorders>
              <w:top w:val="nil"/>
              <w:left w:val="nil"/>
              <w:bottom w:val="nil"/>
              <w:right w:val="nil"/>
              <w:tl2br w:val="nil"/>
              <w:tr2bl w:val="nil"/>
            </w:tcBorders>
            <w:vAlign w:val="center"/>
          </w:tcPr>
          <w:p w14:paraId="0B86905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54"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55"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56" w14:textId="77777777" w:rsidR="00257EC7" w:rsidRDefault="00257EC7">
            <w:pPr>
              <w:spacing w:line="1" w:lineRule="exact"/>
              <w:jc w:val="left"/>
              <w:rPr>
                <w:sz w:val="24"/>
                <w:szCs w:val="24"/>
              </w:rPr>
            </w:pPr>
          </w:p>
        </w:tc>
        <w:tc>
          <w:tcPr>
            <w:tcW w:w="864" w:type="dxa"/>
            <w:tcBorders>
              <w:top w:val="nil"/>
              <w:left w:val="nil"/>
              <w:bottom w:val="nil"/>
              <w:right w:val="nil"/>
              <w:tl2br w:val="nil"/>
              <w:tr2bl w:val="nil"/>
            </w:tcBorders>
            <w:vAlign w:val="center"/>
          </w:tcPr>
          <w:p w14:paraId="0B86905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58"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59"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5A" w14:textId="77777777" w:rsidR="00257EC7" w:rsidRDefault="00257EC7">
            <w:pPr>
              <w:spacing w:line="1" w:lineRule="exact"/>
              <w:jc w:val="left"/>
              <w:rPr>
                <w:sz w:val="24"/>
                <w:szCs w:val="24"/>
              </w:rPr>
            </w:pPr>
          </w:p>
        </w:tc>
        <w:tc>
          <w:tcPr>
            <w:tcW w:w="881" w:type="dxa"/>
            <w:tcBorders>
              <w:top w:val="nil"/>
              <w:left w:val="nil"/>
              <w:bottom w:val="nil"/>
              <w:right w:val="nil"/>
              <w:tl2br w:val="nil"/>
              <w:tr2bl w:val="nil"/>
            </w:tcBorders>
            <w:vAlign w:val="center"/>
          </w:tcPr>
          <w:p w14:paraId="0B86905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5C"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5D" w14:textId="77777777" w:rsidR="00257EC7" w:rsidRDefault="00257EC7">
            <w:pPr>
              <w:spacing w:line="1" w:lineRule="exact"/>
              <w:jc w:val="left"/>
              <w:rPr>
                <w:sz w:val="24"/>
                <w:szCs w:val="24"/>
              </w:rPr>
            </w:pPr>
          </w:p>
        </w:tc>
        <w:tc>
          <w:tcPr>
            <w:tcW w:w="369" w:type="dxa"/>
            <w:tcBorders>
              <w:top w:val="nil"/>
              <w:left w:val="nil"/>
              <w:bottom w:val="nil"/>
              <w:right w:val="nil"/>
              <w:tl2br w:val="nil"/>
              <w:tr2bl w:val="nil"/>
            </w:tcBorders>
            <w:vAlign w:val="center"/>
          </w:tcPr>
          <w:p w14:paraId="0B86905E" w14:textId="77777777" w:rsidR="00257EC7" w:rsidRDefault="00257EC7">
            <w:pPr>
              <w:spacing w:line="1" w:lineRule="exact"/>
              <w:jc w:val="left"/>
              <w:rPr>
                <w:sz w:val="24"/>
                <w:szCs w:val="24"/>
              </w:rPr>
            </w:pPr>
          </w:p>
        </w:tc>
        <w:tc>
          <w:tcPr>
            <w:tcW w:w="1168" w:type="dxa"/>
            <w:tcBorders>
              <w:top w:val="nil"/>
              <w:left w:val="nil"/>
              <w:bottom w:val="nil"/>
              <w:right w:val="nil"/>
              <w:tl2br w:val="nil"/>
              <w:tr2bl w:val="nil"/>
            </w:tcBorders>
            <w:vAlign w:val="center"/>
          </w:tcPr>
          <w:p w14:paraId="0B86905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60" w14:textId="77777777" w:rsidR="00257EC7" w:rsidRDefault="00257EC7">
            <w:pPr>
              <w:spacing w:line="1" w:lineRule="exact"/>
              <w:jc w:val="left"/>
              <w:rPr>
                <w:sz w:val="24"/>
                <w:szCs w:val="24"/>
              </w:rPr>
            </w:pPr>
          </w:p>
        </w:tc>
        <w:tc>
          <w:tcPr>
            <w:tcW w:w="146" w:type="dxa"/>
            <w:tcBorders>
              <w:top w:val="nil"/>
              <w:left w:val="nil"/>
              <w:bottom w:val="nil"/>
              <w:right w:val="nil"/>
              <w:tl2br w:val="nil"/>
              <w:tr2bl w:val="nil"/>
            </w:tcBorders>
            <w:vAlign w:val="center"/>
          </w:tcPr>
          <w:p w14:paraId="0B869061"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62" w14:textId="77777777" w:rsidR="00257EC7" w:rsidRDefault="00257EC7">
            <w:pPr>
              <w:spacing w:line="1" w:lineRule="exact"/>
              <w:jc w:val="left"/>
              <w:rPr>
                <w:sz w:val="24"/>
                <w:szCs w:val="24"/>
              </w:rPr>
            </w:pPr>
          </w:p>
        </w:tc>
        <w:tc>
          <w:tcPr>
            <w:tcW w:w="864" w:type="dxa"/>
            <w:tcBorders>
              <w:top w:val="nil"/>
              <w:left w:val="nil"/>
              <w:bottom w:val="nil"/>
              <w:right w:val="nil"/>
              <w:tl2br w:val="nil"/>
              <w:tr2bl w:val="nil"/>
            </w:tcBorders>
            <w:vAlign w:val="center"/>
          </w:tcPr>
          <w:p w14:paraId="0B86906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64" w14:textId="77777777" w:rsidR="00257EC7" w:rsidRDefault="00257EC7">
            <w:pPr>
              <w:spacing w:line="1" w:lineRule="exact"/>
              <w:jc w:val="left"/>
              <w:rPr>
                <w:sz w:val="24"/>
                <w:szCs w:val="24"/>
              </w:rPr>
            </w:pPr>
          </w:p>
        </w:tc>
      </w:tr>
      <w:tr w:rsidR="00257EC7" w14:paraId="0B86906D" w14:textId="77777777">
        <w:tc>
          <w:tcPr>
            <w:tcW w:w="2480" w:type="dxa"/>
            <w:tcBorders>
              <w:top w:val="nil"/>
              <w:left w:val="nil"/>
              <w:bottom w:val="nil"/>
              <w:right w:val="nil"/>
              <w:tl2br w:val="nil"/>
              <w:tr2bl w:val="nil"/>
            </w:tcBorders>
            <w:vAlign w:val="bottom"/>
          </w:tcPr>
          <w:p w14:paraId="0B869066" w14:textId="77777777" w:rsidR="00257EC7" w:rsidRDefault="00A064AC">
            <w:pPr>
              <w:ind w:left="11" w:right="5"/>
              <w:jc w:val="left"/>
              <w:rPr>
                <w:sz w:val="24"/>
                <w:szCs w:val="24"/>
              </w:rPr>
            </w:pPr>
            <w:r>
              <w:rPr>
                <w:sz w:val="14"/>
                <w:szCs w:val="24"/>
              </w:rPr>
              <w:t> </w:t>
            </w:r>
          </w:p>
        </w:tc>
        <w:tc>
          <w:tcPr>
            <w:tcW w:w="146" w:type="dxa"/>
            <w:tcBorders>
              <w:top w:val="nil"/>
              <w:left w:val="nil"/>
              <w:bottom w:val="nil"/>
              <w:right w:val="nil"/>
              <w:tl2br w:val="nil"/>
              <w:tr2bl w:val="nil"/>
            </w:tcBorders>
            <w:vAlign w:val="bottom"/>
          </w:tcPr>
          <w:p w14:paraId="0B869067" w14:textId="77777777" w:rsidR="00257EC7" w:rsidRDefault="00A064AC">
            <w:pPr>
              <w:ind w:left="11" w:right="5"/>
              <w:jc w:val="left"/>
              <w:rPr>
                <w:sz w:val="24"/>
                <w:szCs w:val="24"/>
              </w:rPr>
            </w:pPr>
            <w:r>
              <w:rPr>
                <w:sz w:val="14"/>
                <w:szCs w:val="24"/>
              </w:rPr>
              <w:t> </w:t>
            </w:r>
          </w:p>
        </w:tc>
        <w:tc>
          <w:tcPr>
            <w:tcW w:w="4208" w:type="dxa"/>
            <w:gridSpan w:val="10"/>
            <w:tcBorders>
              <w:top w:val="nil"/>
              <w:left w:val="nil"/>
              <w:bottom w:val="single" w:sz="2" w:space="0" w:color="000000"/>
              <w:right w:val="nil"/>
              <w:tl2br w:val="nil"/>
              <w:tr2bl w:val="nil"/>
            </w:tcBorders>
            <w:vAlign w:val="bottom"/>
          </w:tcPr>
          <w:p w14:paraId="0B869068" w14:textId="77777777" w:rsidR="00257EC7" w:rsidRDefault="00A064AC">
            <w:pPr>
              <w:ind w:left="11" w:right="185"/>
              <w:jc w:val="center"/>
              <w:rPr>
                <w:sz w:val="24"/>
                <w:szCs w:val="24"/>
              </w:rPr>
            </w:pPr>
            <w:r>
              <w:rPr>
                <w:b/>
                <w:sz w:val="14"/>
                <w:szCs w:val="24"/>
              </w:rPr>
              <w:t>Three Months Ended September 30, 2022</w:t>
            </w:r>
          </w:p>
        </w:tc>
        <w:tc>
          <w:tcPr>
            <w:tcW w:w="144" w:type="dxa"/>
            <w:tcBorders>
              <w:top w:val="nil"/>
              <w:left w:val="nil"/>
              <w:bottom w:val="single" w:sz="2" w:space="0" w:color="000000"/>
              <w:right w:val="nil"/>
              <w:tl2br w:val="nil"/>
              <w:tr2bl w:val="nil"/>
            </w:tcBorders>
            <w:vAlign w:val="bottom"/>
          </w:tcPr>
          <w:p w14:paraId="0B869069"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6A" w14:textId="77777777" w:rsidR="00257EC7" w:rsidRDefault="00A064AC">
            <w:pPr>
              <w:ind w:left="11" w:right="5"/>
              <w:jc w:val="left"/>
              <w:rPr>
                <w:sz w:val="24"/>
                <w:szCs w:val="24"/>
              </w:rPr>
            </w:pPr>
            <w:r>
              <w:rPr>
                <w:sz w:val="14"/>
                <w:szCs w:val="24"/>
              </w:rPr>
              <w:t> </w:t>
            </w:r>
          </w:p>
        </w:tc>
        <w:tc>
          <w:tcPr>
            <w:tcW w:w="4252" w:type="dxa"/>
            <w:gridSpan w:val="10"/>
            <w:tcBorders>
              <w:top w:val="nil"/>
              <w:left w:val="nil"/>
              <w:bottom w:val="single" w:sz="2" w:space="0" w:color="000000"/>
              <w:right w:val="nil"/>
              <w:tl2br w:val="nil"/>
              <w:tr2bl w:val="nil"/>
            </w:tcBorders>
            <w:vAlign w:val="bottom"/>
          </w:tcPr>
          <w:p w14:paraId="0B86906B" w14:textId="77777777" w:rsidR="00257EC7" w:rsidRDefault="00A064AC">
            <w:pPr>
              <w:ind w:left="11" w:right="185"/>
              <w:jc w:val="center"/>
              <w:rPr>
                <w:sz w:val="24"/>
                <w:szCs w:val="24"/>
              </w:rPr>
            </w:pPr>
            <w:r>
              <w:rPr>
                <w:b/>
                <w:sz w:val="14"/>
                <w:szCs w:val="24"/>
              </w:rPr>
              <w:t>Three Months Ended September 30, 2021</w:t>
            </w:r>
          </w:p>
        </w:tc>
        <w:tc>
          <w:tcPr>
            <w:tcW w:w="144" w:type="dxa"/>
            <w:tcBorders>
              <w:top w:val="nil"/>
              <w:left w:val="nil"/>
              <w:bottom w:val="single" w:sz="2" w:space="0" w:color="000000"/>
              <w:right w:val="nil"/>
              <w:tl2br w:val="nil"/>
              <w:tr2bl w:val="nil"/>
            </w:tcBorders>
            <w:vAlign w:val="bottom"/>
          </w:tcPr>
          <w:p w14:paraId="0B86906C" w14:textId="77777777" w:rsidR="00257EC7" w:rsidRDefault="00A064AC">
            <w:pPr>
              <w:ind w:left="11" w:right="5"/>
              <w:jc w:val="center"/>
              <w:rPr>
                <w:sz w:val="24"/>
                <w:szCs w:val="24"/>
              </w:rPr>
            </w:pPr>
            <w:r>
              <w:rPr>
                <w:sz w:val="14"/>
                <w:szCs w:val="24"/>
              </w:rPr>
              <w:t> </w:t>
            </w:r>
          </w:p>
        </w:tc>
      </w:tr>
      <w:tr w:rsidR="00257EC7" w14:paraId="0B869081" w14:textId="77777777">
        <w:tc>
          <w:tcPr>
            <w:tcW w:w="2480" w:type="dxa"/>
            <w:tcBorders>
              <w:top w:val="nil"/>
              <w:left w:val="nil"/>
              <w:bottom w:val="nil"/>
              <w:right w:val="nil"/>
              <w:tl2br w:val="nil"/>
              <w:tr2bl w:val="nil"/>
            </w:tcBorders>
            <w:vAlign w:val="bottom"/>
          </w:tcPr>
          <w:p w14:paraId="0B86906E" w14:textId="77777777" w:rsidR="00257EC7" w:rsidRDefault="00A064AC">
            <w:pPr>
              <w:ind w:left="11" w:right="5"/>
              <w:jc w:val="left"/>
              <w:rPr>
                <w:sz w:val="24"/>
                <w:szCs w:val="24"/>
              </w:rPr>
            </w:pPr>
            <w:r>
              <w:rPr>
                <w:sz w:val="14"/>
                <w:szCs w:val="24"/>
              </w:rPr>
              <w:t> </w:t>
            </w:r>
          </w:p>
        </w:tc>
        <w:tc>
          <w:tcPr>
            <w:tcW w:w="146" w:type="dxa"/>
            <w:tcBorders>
              <w:top w:val="nil"/>
              <w:left w:val="nil"/>
              <w:bottom w:val="nil"/>
              <w:right w:val="nil"/>
              <w:tl2br w:val="nil"/>
              <w:tr2bl w:val="nil"/>
            </w:tcBorders>
            <w:vAlign w:val="bottom"/>
          </w:tcPr>
          <w:p w14:paraId="0B86906F" w14:textId="77777777" w:rsidR="00257EC7" w:rsidRDefault="00A064AC">
            <w:pPr>
              <w:ind w:left="11" w:right="5"/>
              <w:jc w:val="left"/>
              <w:rPr>
                <w:sz w:val="24"/>
                <w:szCs w:val="24"/>
              </w:rPr>
            </w:pPr>
            <w:r>
              <w:rPr>
                <w:sz w:val="14"/>
                <w:szCs w:val="24"/>
              </w:rPr>
              <w:t> </w:t>
            </w:r>
          </w:p>
        </w:tc>
        <w:tc>
          <w:tcPr>
            <w:tcW w:w="1059" w:type="dxa"/>
            <w:gridSpan w:val="2"/>
            <w:tcBorders>
              <w:top w:val="nil"/>
              <w:left w:val="nil"/>
              <w:bottom w:val="single" w:sz="2" w:space="0" w:color="000000"/>
              <w:right w:val="nil"/>
              <w:tl2br w:val="nil"/>
              <w:tr2bl w:val="nil"/>
            </w:tcBorders>
            <w:vAlign w:val="bottom"/>
          </w:tcPr>
          <w:p w14:paraId="0B869070" w14:textId="77777777" w:rsidR="00257EC7" w:rsidRDefault="00A064AC">
            <w:pPr>
              <w:ind w:left="11" w:right="25"/>
              <w:jc w:val="center"/>
              <w:rPr>
                <w:sz w:val="24"/>
                <w:szCs w:val="24"/>
              </w:rPr>
            </w:pPr>
            <w:r>
              <w:rPr>
                <w:b/>
                <w:sz w:val="14"/>
                <w:szCs w:val="24"/>
              </w:rPr>
              <w:t>Reported</w:t>
            </w:r>
            <w:r>
              <w:rPr>
                <w:b/>
                <w:sz w:val="14"/>
                <w:szCs w:val="24"/>
              </w:rPr>
              <w:br/>
              <w:t>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71"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72" w14:textId="77777777" w:rsidR="00257EC7" w:rsidRDefault="00A064AC">
            <w:pPr>
              <w:ind w:left="11" w:right="5"/>
              <w:jc w:val="center"/>
              <w:rPr>
                <w:sz w:val="24"/>
                <w:szCs w:val="24"/>
              </w:rPr>
            </w:pPr>
            <w:r>
              <w:rPr>
                <w:sz w:val="14"/>
                <w:szCs w:val="24"/>
              </w:rPr>
              <w:t> </w:t>
            </w:r>
          </w:p>
        </w:tc>
        <w:tc>
          <w:tcPr>
            <w:tcW w:w="1510" w:type="dxa"/>
            <w:gridSpan w:val="2"/>
            <w:tcBorders>
              <w:top w:val="nil"/>
              <w:left w:val="nil"/>
              <w:bottom w:val="single" w:sz="2" w:space="0" w:color="000000"/>
              <w:right w:val="nil"/>
              <w:tl2br w:val="nil"/>
              <w:tr2bl w:val="nil"/>
            </w:tcBorders>
            <w:vAlign w:val="bottom"/>
          </w:tcPr>
          <w:p w14:paraId="0B869073" w14:textId="77777777" w:rsidR="00257EC7" w:rsidRDefault="00A064AC">
            <w:pPr>
              <w:ind w:left="11" w:right="25"/>
              <w:jc w:val="center"/>
              <w:rPr>
                <w:sz w:val="24"/>
                <w:szCs w:val="24"/>
              </w:rPr>
            </w:pPr>
            <w:r>
              <w:rPr>
                <w:b/>
                <w:sz w:val="14"/>
                <w:szCs w:val="24"/>
              </w:rPr>
              <w:t>Adjustments</w:t>
            </w:r>
            <w:r>
              <w:rPr>
                <w:b/>
                <w:sz w:val="10"/>
                <w:szCs w:val="24"/>
              </w:rPr>
              <w:t>1)</w:t>
            </w:r>
          </w:p>
        </w:tc>
        <w:tc>
          <w:tcPr>
            <w:tcW w:w="144" w:type="dxa"/>
            <w:tcBorders>
              <w:top w:val="nil"/>
              <w:left w:val="nil"/>
              <w:bottom w:val="single" w:sz="2" w:space="0" w:color="000000"/>
              <w:right w:val="nil"/>
              <w:tl2br w:val="nil"/>
              <w:tr2bl w:val="nil"/>
            </w:tcBorders>
            <w:vAlign w:val="bottom"/>
          </w:tcPr>
          <w:p w14:paraId="0B869074"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75" w14:textId="77777777" w:rsidR="00257EC7" w:rsidRDefault="00A064AC">
            <w:pPr>
              <w:ind w:left="11" w:right="5"/>
              <w:jc w:val="center"/>
              <w:rPr>
                <w:sz w:val="24"/>
                <w:szCs w:val="24"/>
              </w:rPr>
            </w:pPr>
            <w:r>
              <w:rPr>
                <w:sz w:val="14"/>
                <w:szCs w:val="24"/>
              </w:rPr>
              <w:t> </w:t>
            </w:r>
          </w:p>
        </w:tc>
        <w:tc>
          <w:tcPr>
            <w:tcW w:w="1059" w:type="dxa"/>
            <w:gridSpan w:val="2"/>
            <w:tcBorders>
              <w:top w:val="nil"/>
              <w:left w:val="nil"/>
              <w:bottom w:val="single" w:sz="2" w:space="0" w:color="000000"/>
              <w:right w:val="nil"/>
              <w:tl2br w:val="nil"/>
              <w:tr2bl w:val="nil"/>
            </w:tcBorders>
            <w:vAlign w:val="bottom"/>
          </w:tcPr>
          <w:p w14:paraId="0B869076" w14:textId="77777777" w:rsidR="00257EC7" w:rsidRDefault="00A064AC">
            <w:pPr>
              <w:ind w:left="11" w:right="25"/>
              <w:jc w:val="center"/>
              <w:rPr>
                <w:sz w:val="24"/>
                <w:szCs w:val="24"/>
              </w:rPr>
            </w:pPr>
            <w:r>
              <w:rPr>
                <w:b/>
                <w:sz w:val="14"/>
                <w:szCs w:val="24"/>
              </w:rPr>
              <w:t>Non-U.S.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77"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78" w14:textId="77777777" w:rsidR="00257EC7" w:rsidRDefault="00A064AC">
            <w:pPr>
              <w:ind w:left="11" w:right="5"/>
              <w:jc w:val="center"/>
              <w:rPr>
                <w:sz w:val="24"/>
                <w:szCs w:val="24"/>
              </w:rPr>
            </w:pPr>
            <w:r>
              <w:rPr>
                <w:sz w:val="14"/>
                <w:szCs w:val="24"/>
              </w:rPr>
              <w:t> </w:t>
            </w:r>
          </w:p>
        </w:tc>
        <w:tc>
          <w:tcPr>
            <w:tcW w:w="1076" w:type="dxa"/>
            <w:gridSpan w:val="2"/>
            <w:tcBorders>
              <w:top w:val="nil"/>
              <w:left w:val="nil"/>
              <w:bottom w:val="single" w:sz="2" w:space="0" w:color="000000"/>
              <w:right w:val="nil"/>
              <w:tl2br w:val="nil"/>
              <w:tr2bl w:val="nil"/>
            </w:tcBorders>
            <w:vAlign w:val="bottom"/>
          </w:tcPr>
          <w:p w14:paraId="0B869079" w14:textId="77777777" w:rsidR="00257EC7" w:rsidRDefault="00A064AC">
            <w:pPr>
              <w:ind w:left="11" w:right="25"/>
              <w:jc w:val="center"/>
              <w:rPr>
                <w:sz w:val="24"/>
                <w:szCs w:val="24"/>
              </w:rPr>
            </w:pPr>
            <w:r>
              <w:rPr>
                <w:b/>
                <w:sz w:val="14"/>
                <w:szCs w:val="24"/>
              </w:rPr>
              <w:t>Reported</w:t>
            </w:r>
            <w:r>
              <w:rPr>
                <w:b/>
                <w:sz w:val="14"/>
                <w:szCs w:val="24"/>
              </w:rPr>
              <w:br/>
              <w:t>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7A"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7B" w14:textId="77777777" w:rsidR="00257EC7" w:rsidRDefault="00A064AC">
            <w:pPr>
              <w:ind w:left="11" w:right="5"/>
              <w:jc w:val="center"/>
              <w:rPr>
                <w:sz w:val="24"/>
                <w:szCs w:val="24"/>
              </w:rPr>
            </w:pPr>
            <w:r>
              <w:rPr>
                <w:sz w:val="14"/>
                <w:szCs w:val="24"/>
              </w:rPr>
              <w:t> </w:t>
            </w:r>
          </w:p>
        </w:tc>
        <w:tc>
          <w:tcPr>
            <w:tcW w:w="1537" w:type="dxa"/>
            <w:gridSpan w:val="2"/>
            <w:tcBorders>
              <w:top w:val="nil"/>
              <w:left w:val="nil"/>
              <w:bottom w:val="single" w:sz="2" w:space="0" w:color="000000"/>
              <w:right w:val="nil"/>
              <w:tl2br w:val="nil"/>
              <w:tr2bl w:val="nil"/>
            </w:tcBorders>
            <w:vAlign w:val="bottom"/>
          </w:tcPr>
          <w:p w14:paraId="0B86907C" w14:textId="77777777" w:rsidR="00257EC7" w:rsidRDefault="00A064AC">
            <w:pPr>
              <w:ind w:left="11" w:right="25"/>
              <w:jc w:val="center"/>
              <w:rPr>
                <w:sz w:val="24"/>
                <w:szCs w:val="24"/>
              </w:rPr>
            </w:pPr>
            <w:r>
              <w:rPr>
                <w:b/>
                <w:sz w:val="14"/>
                <w:szCs w:val="24"/>
              </w:rPr>
              <w:t>Adjustments</w:t>
            </w:r>
            <w:r>
              <w:rPr>
                <w:b/>
                <w:sz w:val="10"/>
                <w:szCs w:val="24"/>
              </w:rPr>
              <w:t>1)</w:t>
            </w:r>
          </w:p>
        </w:tc>
        <w:tc>
          <w:tcPr>
            <w:tcW w:w="144" w:type="dxa"/>
            <w:tcBorders>
              <w:top w:val="nil"/>
              <w:left w:val="nil"/>
              <w:bottom w:val="single" w:sz="2" w:space="0" w:color="000000"/>
              <w:right w:val="nil"/>
              <w:tl2br w:val="nil"/>
              <w:tr2bl w:val="nil"/>
            </w:tcBorders>
            <w:vAlign w:val="bottom"/>
          </w:tcPr>
          <w:p w14:paraId="0B86907D" w14:textId="77777777" w:rsidR="00257EC7" w:rsidRDefault="00A064AC">
            <w:pPr>
              <w:ind w:left="11" w:right="5"/>
              <w:jc w:val="center"/>
              <w:rPr>
                <w:sz w:val="24"/>
                <w:szCs w:val="24"/>
              </w:rPr>
            </w:pPr>
            <w:r>
              <w:rPr>
                <w:sz w:val="14"/>
                <w:szCs w:val="24"/>
              </w:rPr>
              <w:t> </w:t>
            </w:r>
          </w:p>
        </w:tc>
        <w:tc>
          <w:tcPr>
            <w:tcW w:w="146" w:type="dxa"/>
            <w:tcBorders>
              <w:top w:val="nil"/>
              <w:left w:val="nil"/>
              <w:bottom w:val="nil"/>
              <w:right w:val="nil"/>
              <w:tl2br w:val="nil"/>
              <w:tr2bl w:val="nil"/>
            </w:tcBorders>
            <w:vAlign w:val="bottom"/>
          </w:tcPr>
          <w:p w14:paraId="0B86907E" w14:textId="77777777" w:rsidR="00257EC7" w:rsidRDefault="00A064AC">
            <w:pPr>
              <w:ind w:left="11" w:right="5"/>
              <w:jc w:val="center"/>
              <w:rPr>
                <w:sz w:val="24"/>
                <w:szCs w:val="24"/>
              </w:rPr>
            </w:pPr>
            <w:r>
              <w:rPr>
                <w:sz w:val="14"/>
                <w:szCs w:val="24"/>
              </w:rPr>
              <w:t> </w:t>
            </w:r>
          </w:p>
        </w:tc>
        <w:tc>
          <w:tcPr>
            <w:tcW w:w="1059" w:type="dxa"/>
            <w:gridSpan w:val="2"/>
            <w:tcBorders>
              <w:top w:val="nil"/>
              <w:left w:val="nil"/>
              <w:bottom w:val="single" w:sz="2" w:space="0" w:color="000000"/>
              <w:right w:val="nil"/>
              <w:tl2br w:val="nil"/>
              <w:tr2bl w:val="nil"/>
            </w:tcBorders>
            <w:vAlign w:val="bottom"/>
          </w:tcPr>
          <w:p w14:paraId="0B86907F" w14:textId="77777777" w:rsidR="00257EC7" w:rsidRDefault="00A064AC">
            <w:pPr>
              <w:ind w:left="11" w:right="25"/>
              <w:jc w:val="center"/>
              <w:rPr>
                <w:sz w:val="24"/>
                <w:szCs w:val="24"/>
              </w:rPr>
            </w:pPr>
            <w:r>
              <w:rPr>
                <w:b/>
                <w:sz w:val="14"/>
                <w:szCs w:val="24"/>
              </w:rPr>
              <w:t>Non-U.S.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80" w14:textId="77777777" w:rsidR="00257EC7" w:rsidRDefault="00A064AC">
            <w:pPr>
              <w:ind w:left="11" w:right="5"/>
              <w:jc w:val="center"/>
              <w:rPr>
                <w:sz w:val="24"/>
                <w:szCs w:val="24"/>
              </w:rPr>
            </w:pPr>
            <w:r>
              <w:rPr>
                <w:sz w:val="14"/>
                <w:szCs w:val="24"/>
              </w:rPr>
              <w:t> </w:t>
            </w:r>
          </w:p>
        </w:tc>
      </w:tr>
      <w:tr w:rsidR="00257EC7" w14:paraId="0B86909B" w14:textId="77777777">
        <w:tc>
          <w:tcPr>
            <w:tcW w:w="2480" w:type="dxa"/>
            <w:tcBorders>
              <w:top w:val="nil"/>
              <w:left w:val="nil"/>
              <w:bottom w:val="nil"/>
              <w:right w:val="nil"/>
              <w:tl2br w:val="nil"/>
              <w:tr2bl w:val="nil"/>
            </w:tcBorders>
            <w:vAlign w:val="bottom"/>
          </w:tcPr>
          <w:p w14:paraId="0B869082" w14:textId="77777777" w:rsidR="00257EC7" w:rsidRDefault="00A064AC">
            <w:pPr>
              <w:ind w:left="11" w:right="5"/>
              <w:jc w:val="left"/>
              <w:rPr>
                <w:sz w:val="24"/>
                <w:szCs w:val="24"/>
              </w:rPr>
            </w:pPr>
            <w:r>
              <w:rPr>
                <w:sz w:val="18"/>
                <w:szCs w:val="24"/>
              </w:rPr>
              <w:t>Operating in</w:t>
            </w:r>
            <w:r>
              <w:rPr>
                <w:sz w:val="18"/>
                <w:szCs w:val="24"/>
              </w:rPr>
              <w:t>come</w:t>
            </w:r>
          </w:p>
        </w:tc>
        <w:tc>
          <w:tcPr>
            <w:tcW w:w="146" w:type="dxa"/>
            <w:tcBorders>
              <w:top w:val="nil"/>
              <w:left w:val="nil"/>
              <w:bottom w:val="nil"/>
              <w:right w:val="nil"/>
              <w:tl2br w:val="nil"/>
              <w:tr2bl w:val="nil"/>
            </w:tcBorders>
            <w:vAlign w:val="bottom"/>
          </w:tcPr>
          <w:p w14:paraId="0B869083"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84"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85" w14:textId="77777777" w:rsidR="00257EC7" w:rsidRDefault="00A064AC">
            <w:pPr>
              <w:ind w:left="12" w:right="4"/>
              <w:jc w:val="right"/>
              <w:rPr>
                <w:sz w:val="24"/>
                <w:szCs w:val="24"/>
              </w:rPr>
            </w:pPr>
            <w:r>
              <w:rPr>
                <w:sz w:val="18"/>
                <w:szCs w:val="24"/>
              </w:rPr>
              <w:t>171</w:t>
            </w:r>
          </w:p>
        </w:tc>
        <w:tc>
          <w:tcPr>
            <w:tcW w:w="144" w:type="dxa"/>
            <w:tcBorders>
              <w:top w:val="nil"/>
              <w:left w:val="nil"/>
              <w:bottom w:val="nil"/>
              <w:right w:val="nil"/>
              <w:tl2br w:val="nil"/>
              <w:tr2bl w:val="nil"/>
            </w:tcBorders>
            <w:vAlign w:val="bottom"/>
          </w:tcPr>
          <w:p w14:paraId="0B869086"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87"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88" w14:textId="77777777" w:rsidR="00257EC7" w:rsidRDefault="00A064AC">
            <w:pPr>
              <w:ind w:left="11" w:right="5"/>
              <w:jc w:val="left"/>
              <w:rPr>
                <w:sz w:val="24"/>
                <w:szCs w:val="24"/>
              </w:rPr>
            </w:pPr>
            <w:r>
              <w:rPr>
                <w:sz w:val="18"/>
                <w:szCs w:val="24"/>
              </w:rPr>
              <w:t>$</w:t>
            </w:r>
          </w:p>
        </w:tc>
        <w:tc>
          <w:tcPr>
            <w:tcW w:w="1141" w:type="dxa"/>
            <w:tcBorders>
              <w:top w:val="nil"/>
              <w:left w:val="nil"/>
              <w:bottom w:val="nil"/>
              <w:right w:val="nil"/>
              <w:tl2br w:val="nil"/>
              <w:tr2bl w:val="nil"/>
            </w:tcBorders>
            <w:vAlign w:val="bottom"/>
          </w:tcPr>
          <w:p w14:paraId="0B869089" w14:textId="77777777" w:rsidR="00257EC7" w:rsidRDefault="00A064AC">
            <w:pPr>
              <w:ind w:left="12" w:right="4"/>
              <w:jc w:val="right"/>
              <w:rPr>
                <w:sz w:val="24"/>
                <w:szCs w:val="24"/>
              </w:rPr>
            </w:pPr>
            <w:r>
              <w:rPr>
                <w:sz w:val="18"/>
                <w:szCs w:val="24"/>
              </w:rPr>
              <w:t>2</w:t>
            </w:r>
          </w:p>
        </w:tc>
        <w:tc>
          <w:tcPr>
            <w:tcW w:w="144" w:type="dxa"/>
            <w:tcBorders>
              <w:top w:val="nil"/>
              <w:left w:val="nil"/>
              <w:bottom w:val="nil"/>
              <w:right w:val="nil"/>
              <w:tl2br w:val="nil"/>
              <w:tr2bl w:val="nil"/>
            </w:tcBorders>
            <w:vAlign w:val="bottom"/>
          </w:tcPr>
          <w:p w14:paraId="0B86908A"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8B"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8C"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8D" w14:textId="77777777" w:rsidR="00257EC7" w:rsidRDefault="00A064AC">
            <w:pPr>
              <w:ind w:left="12" w:right="4"/>
              <w:jc w:val="right"/>
              <w:rPr>
                <w:sz w:val="24"/>
                <w:szCs w:val="24"/>
              </w:rPr>
            </w:pPr>
            <w:r>
              <w:rPr>
                <w:sz w:val="18"/>
                <w:szCs w:val="24"/>
              </w:rPr>
              <w:t>173</w:t>
            </w:r>
          </w:p>
        </w:tc>
        <w:tc>
          <w:tcPr>
            <w:tcW w:w="144" w:type="dxa"/>
            <w:tcBorders>
              <w:top w:val="nil"/>
              <w:left w:val="nil"/>
              <w:bottom w:val="nil"/>
              <w:right w:val="nil"/>
              <w:tl2br w:val="nil"/>
              <w:tr2bl w:val="nil"/>
            </w:tcBorders>
            <w:vAlign w:val="bottom"/>
          </w:tcPr>
          <w:p w14:paraId="0B86908E"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8F"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90" w14:textId="77777777" w:rsidR="00257EC7" w:rsidRDefault="00A064AC">
            <w:pPr>
              <w:ind w:left="11" w:right="5"/>
              <w:jc w:val="left"/>
              <w:rPr>
                <w:sz w:val="24"/>
                <w:szCs w:val="24"/>
              </w:rPr>
            </w:pPr>
            <w:r>
              <w:rPr>
                <w:sz w:val="18"/>
                <w:szCs w:val="24"/>
              </w:rPr>
              <w:t>$</w:t>
            </w:r>
          </w:p>
        </w:tc>
        <w:tc>
          <w:tcPr>
            <w:tcW w:w="881" w:type="dxa"/>
            <w:tcBorders>
              <w:top w:val="nil"/>
              <w:left w:val="nil"/>
              <w:bottom w:val="nil"/>
              <w:right w:val="nil"/>
              <w:tl2br w:val="nil"/>
              <w:tr2bl w:val="nil"/>
            </w:tcBorders>
            <w:vAlign w:val="bottom"/>
          </w:tcPr>
          <w:p w14:paraId="0B869091" w14:textId="77777777" w:rsidR="00257EC7" w:rsidRDefault="00A064AC">
            <w:pPr>
              <w:ind w:left="12" w:right="4"/>
              <w:jc w:val="right"/>
              <w:rPr>
                <w:sz w:val="24"/>
                <w:szCs w:val="24"/>
              </w:rPr>
            </w:pPr>
            <w:r>
              <w:rPr>
                <w:sz w:val="18"/>
                <w:szCs w:val="24"/>
              </w:rPr>
              <w:t>99</w:t>
            </w:r>
          </w:p>
        </w:tc>
        <w:tc>
          <w:tcPr>
            <w:tcW w:w="144" w:type="dxa"/>
            <w:tcBorders>
              <w:top w:val="nil"/>
              <w:left w:val="nil"/>
              <w:bottom w:val="nil"/>
              <w:right w:val="nil"/>
              <w:tl2br w:val="nil"/>
              <w:tr2bl w:val="nil"/>
            </w:tcBorders>
            <w:vAlign w:val="bottom"/>
          </w:tcPr>
          <w:p w14:paraId="0B869092"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93"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94" w14:textId="77777777" w:rsidR="00257EC7" w:rsidRDefault="00A064AC">
            <w:pPr>
              <w:ind w:left="11" w:right="5"/>
              <w:jc w:val="left"/>
              <w:rPr>
                <w:sz w:val="24"/>
                <w:szCs w:val="24"/>
              </w:rPr>
            </w:pPr>
            <w:r>
              <w:rPr>
                <w:sz w:val="18"/>
                <w:szCs w:val="24"/>
              </w:rPr>
              <w:t>$</w:t>
            </w:r>
          </w:p>
        </w:tc>
        <w:tc>
          <w:tcPr>
            <w:tcW w:w="1168" w:type="dxa"/>
            <w:tcBorders>
              <w:top w:val="nil"/>
              <w:left w:val="nil"/>
              <w:bottom w:val="nil"/>
              <w:right w:val="nil"/>
              <w:tl2br w:val="nil"/>
              <w:tr2bl w:val="nil"/>
            </w:tcBorders>
            <w:vAlign w:val="bottom"/>
          </w:tcPr>
          <w:p w14:paraId="0B869095"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9096"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97"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98"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99" w14:textId="77777777" w:rsidR="00257EC7" w:rsidRDefault="00A064AC">
            <w:pPr>
              <w:ind w:left="12" w:right="4"/>
              <w:jc w:val="right"/>
              <w:rPr>
                <w:sz w:val="24"/>
                <w:szCs w:val="24"/>
              </w:rPr>
            </w:pPr>
            <w:r>
              <w:rPr>
                <w:sz w:val="18"/>
                <w:szCs w:val="24"/>
              </w:rPr>
              <w:t>103</w:t>
            </w:r>
          </w:p>
        </w:tc>
        <w:tc>
          <w:tcPr>
            <w:tcW w:w="144" w:type="dxa"/>
            <w:tcBorders>
              <w:top w:val="nil"/>
              <w:left w:val="nil"/>
              <w:bottom w:val="nil"/>
              <w:right w:val="nil"/>
              <w:tl2br w:val="nil"/>
              <w:tr2bl w:val="nil"/>
            </w:tcBorders>
            <w:vAlign w:val="bottom"/>
          </w:tcPr>
          <w:p w14:paraId="0B86909A" w14:textId="77777777" w:rsidR="00257EC7" w:rsidRDefault="00A064AC">
            <w:pPr>
              <w:ind w:left="11" w:right="5"/>
              <w:jc w:val="left"/>
              <w:rPr>
                <w:sz w:val="24"/>
                <w:szCs w:val="24"/>
              </w:rPr>
            </w:pPr>
            <w:r>
              <w:rPr>
                <w:sz w:val="18"/>
                <w:szCs w:val="24"/>
              </w:rPr>
              <w:t> </w:t>
            </w:r>
          </w:p>
        </w:tc>
      </w:tr>
      <w:tr w:rsidR="00257EC7" w14:paraId="0B8690B5" w14:textId="77777777">
        <w:tc>
          <w:tcPr>
            <w:tcW w:w="2480" w:type="dxa"/>
            <w:tcBorders>
              <w:top w:val="nil"/>
              <w:left w:val="nil"/>
              <w:bottom w:val="nil"/>
              <w:right w:val="nil"/>
              <w:tl2br w:val="nil"/>
              <w:tr2bl w:val="nil"/>
            </w:tcBorders>
            <w:vAlign w:val="bottom"/>
          </w:tcPr>
          <w:p w14:paraId="0B86909C" w14:textId="77777777" w:rsidR="00257EC7" w:rsidRDefault="00A064AC">
            <w:pPr>
              <w:ind w:left="11" w:right="5"/>
              <w:jc w:val="left"/>
              <w:rPr>
                <w:sz w:val="24"/>
                <w:szCs w:val="24"/>
              </w:rPr>
            </w:pPr>
            <w:r>
              <w:rPr>
                <w:sz w:val="18"/>
                <w:szCs w:val="24"/>
              </w:rPr>
              <w:t>Operating margin, %</w:t>
            </w:r>
          </w:p>
        </w:tc>
        <w:tc>
          <w:tcPr>
            <w:tcW w:w="146" w:type="dxa"/>
            <w:tcBorders>
              <w:top w:val="nil"/>
              <w:left w:val="nil"/>
              <w:bottom w:val="nil"/>
              <w:right w:val="nil"/>
              <w:tl2br w:val="nil"/>
              <w:tr2bl w:val="nil"/>
            </w:tcBorders>
            <w:vAlign w:val="bottom"/>
          </w:tcPr>
          <w:p w14:paraId="0B86909D"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9E" w14:textId="77777777" w:rsidR="00257EC7" w:rsidRDefault="00A064AC">
            <w:pPr>
              <w:ind w:left="11" w:right="5"/>
              <w:jc w:val="left"/>
              <w:rPr>
                <w:sz w:val="24"/>
                <w:szCs w:val="24"/>
              </w:rPr>
            </w:pPr>
            <w:r>
              <w:rPr>
                <w:sz w:val="18"/>
                <w:szCs w:val="24"/>
              </w:rPr>
              <w:t> </w:t>
            </w:r>
          </w:p>
        </w:tc>
        <w:tc>
          <w:tcPr>
            <w:tcW w:w="864" w:type="dxa"/>
            <w:tcBorders>
              <w:top w:val="nil"/>
              <w:left w:val="nil"/>
              <w:bottom w:val="nil"/>
              <w:right w:val="nil"/>
              <w:tl2br w:val="nil"/>
              <w:tr2bl w:val="nil"/>
            </w:tcBorders>
            <w:vAlign w:val="bottom"/>
          </w:tcPr>
          <w:p w14:paraId="0B86909F" w14:textId="77777777" w:rsidR="00257EC7" w:rsidRDefault="00A064AC">
            <w:pPr>
              <w:ind w:left="12" w:right="4"/>
              <w:jc w:val="right"/>
              <w:rPr>
                <w:sz w:val="24"/>
                <w:szCs w:val="24"/>
              </w:rPr>
            </w:pPr>
            <w:r>
              <w:rPr>
                <w:sz w:val="18"/>
                <w:szCs w:val="24"/>
              </w:rPr>
              <w:t>7.4</w:t>
            </w:r>
          </w:p>
        </w:tc>
        <w:tc>
          <w:tcPr>
            <w:tcW w:w="144" w:type="dxa"/>
            <w:tcBorders>
              <w:top w:val="nil"/>
              <w:left w:val="nil"/>
              <w:bottom w:val="nil"/>
              <w:right w:val="nil"/>
              <w:tl2br w:val="nil"/>
              <w:tr2bl w:val="nil"/>
            </w:tcBorders>
            <w:vAlign w:val="bottom"/>
          </w:tcPr>
          <w:p w14:paraId="0B8690A0" w14:textId="77777777" w:rsidR="00257EC7" w:rsidRDefault="00A064AC">
            <w:pPr>
              <w:ind w:left="11" w:right="5"/>
              <w:jc w:val="left"/>
              <w:rPr>
                <w:sz w:val="24"/>
                <w:szCs w:val="24"/>
              </w:rPr>
            </w:pPr>
            <w:r>
              <w:rPr>
                <w:sz w:val="18"/>
                <w:szCs w:val="24"/>
              </w:rPr>
              <w:t>%</w:t>
            </w:r>
          </w:p>
        </w:tc>
        <w:tc>
          <w:tcPr>
            <w:tcW w:w="146" w:type="dxa"/>
            <w:tcBorders>
              <w:top w:val="nil"/>
              <w:left w:val="nil"/>
              <w:bottom w:val="nil"/>
              <w:right w:val="nil"/>
              <w:tl2br w:val="nil"/>
              <w:tr2bl w:val="nil"/>
            </w:tcBorders>
            <w:vAlign w:val="bottom"/>
          </w:tcPr>
          <w:p w14:paraId="0B8690A1"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A2" w14:textId="77777777" w:rsidR="00257EC7" w:rsidRDefault="00A064AC">
            <w:pPr>
              <w:ind w:left="11" w:right="5"/>
              <w:jc w:val="left"/>
              <w:rPr>
                <w:sz w:val="24"/>
                <w:szCs w:val="24"/>
              </w:rPr>
            </w:pPr>
            <w:r>
              <w:rPr>
                <w:sz w:val="18"/>
                <w:szCs w:val="24"/>
              </w:rPr>
              <w:t> </w:t>
            </w:r>
          </w:p>
        </w:tc>
        <w:tc>
          <w:tcPr>
            <w:tcW w:w="1141" w:type="dxa"/>
            <w:tcBorders>
              <w:top w:val="nil"/>
              <w:left w:val="nil"/>
              <w:bottom w:val="nil"/>
              <w:right w:val="nil"/>
              <w:tl2br w:val="nil"/>
              <w:tr2bl w:val="nil"/>
            </w:tcBorders>
            <w:vAlign w:val="bottom"/>
          </w:tcPr>
          <w:p w14:paraId="0B8690A3" w14:textId="77777777" w:rsidR="00257EC7" w:rsidRDefault="00A064AC">
            <w:pPr>
              <w:ind w:left="12" w:right="4"/>
              <w:jc w:val="right"/>
              <w:rPr>
                <w:sz w:val="24"/>
                <w:szCs w:val="24"/>
              </w:rPr>
            </w:pPr>
            <w:r>
              <w:rPr>
                <w:sz w:val="18"/>
                <w:szCs w:val="24"/>
              </w:rPr>
              <w:t>0.1</w:t>
            </w:r>
          </w:p>
        </w:tc>
        <w:tc>
          <w:tcPr>
            <w:tcW w:w="144" w:type="dxa"/>
            <w:tcBorders>
              <w:top w:val="nil"/>
              <w:left w:val="nil"/>
              <w:bottom w:val="nil"/>
              <w:right w:val="nil"/>
              <w:tl2br w:val="nil"/>
              <w:tr2bl w:val="nil"/>
            </w:tcBorders>
            <w:vAlign w:val="bottom"/>
          </w:tcPr>
          <w:p w14:paraId="0B8690A4" w14:textId="77777777" w:rsidR="00257EC7" w:rsidRDefault="00A064AC">
            <w:pPr>
              <w:ind w:left="11" w:right="5"/>
              <w:jc w:val="left"/>
              <w:rPr>
                <w:sz w:val="24"/>
                <w:szCs w:val="24"/>
              </w:rPr>
            </w:pPr>
            <w:r>
              <w:rPr>
                <w:sz w:val="18"/>
                <w:szCs w:val="24"/>
              </w:rPr>
              <w:t>%</w:t>
            </w:r>
          </w:p>
        </w:tc>
        <w:tc>
          <w:tcPr>
            <w:tcW w:w="146" w:type="dxa"/>
            <w:tcBorders>
              <w:top w:val="nil"/>
              <w:left w:val="nil"/>
              <w:bottom w:val="nil"/>
              <w:right w:val="nil"/>
              <w:tl2br w:val="nil"/>
              <w:tr2bl w:val="nil"/>
            </w:tcBorders>
            <w:vAlign w:val="bottom"/>
          </w:tcPr>
          <w:p w14:paraId="0B8690A5"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A6" w14:textId="77777777" w:rsidR="00257EC7" w:rsidRDefault="00A064AC">
            <w:pPr>
              <w:ind w:left="11" w:right="5"/>
              <w:jc w:val="left"/>
              <w:rPr>
                <w:sz w:val="24"/>
                <w:szCs w:val="24"/>
              </w:rPr>
            </w:pPr>
            <w:r>
              <w:rPr>
                <w:sz w:val="18"/>
                <w:szCs w:val="24"/>
              </w:rPr>
              <w:t> </w:t>
            </w:r>
          </w:p>
        </w:tc>
        <w:tc>
          <w:tcPr>
            <w:tcW w:w="864" w:type="dxa"/>
            <w:tcBorders>
              <w:top w:val="nil"/>
              <w:left w:val="nil"/>
              <w:bottom w:val="nil"/>
              <w:right w:val="nil"/>
              <w:tl2br w:val="nil"/>
              <w:tr2bl w:val="nil"/>
            </w:tcBorders>
            <w:vAlign w:val="bottom"/>
          </w:tcPr>
          <w:p w14:paraId="0B8690A7" w14:textId="77777777" w:rsidR="00257EC7" w:rsidRDefault="00A064AC">
            <w:pPr>
              <w:ind w:left="12" w:right="4"/>
              <w:jc w:val="right"/>
              <w:rPr>
                <w:sz w:val="24"/>
                <w:szCs w:val="24"/>
              </w:rPr>
            </w:pPr>
            <w:r>
              <w:rPr>
                <w:sz w:val="18"/>
                <w:szCs w:val="24"/>
              </w:rPr>
              <w:t>7.5</w:t>
            </w:r>
          </w:p>
        </w:tc>
        <w:tc>
          <w:tcPr>
            <w:tcW w:w="144" w:type="dxa"/>
            <w:tcBorders>
              <w:top w:val="nil"/>
              <w:left w:val="nil"/>
              <w:bottom w:val="nil"/>
              <w:right w:val="nil"/>
              <w:tl2br w:val="nil"/>
              <w:tr2bl w:val="nil"/>
            </w:tcBorders>
            <w:vAlign w:val="bottom"/>
          </w:tcPr>
          <w:p w14:paraId="0B8690A8" w14:textId="77777777" w:rsidR="00257EC7" w:rsidRDefault="00A064AC">
            <w:pPr>
              <w:ind w:left="11" w:right="5"/>
              <w:jc w:val="left"/>
              <w:rPr>
                <w:sz w:val="24"/>
                <w:szCs w:val="24"/>
              </w:rPr>
            </w:pPr>
            <w:r>
              <w:rPr>
                <w:sz w:val="18"/>
                <w:szCs w:val="24"/>
              </w:rPr>
              <w:t>%</w:t>
            </w:r>
          </w:p>
        </w:tc>
        <w:tc>
          <w:tcPr>
            <w:tcW w:w="146" w:type="dxa"/>
            <w:tcBorders>
              <w:top w:val="nil"/>
              <w:left w:val="nil"/>
              <w:bottom w:val="nil"/>
              <w:right w:val="nil"/>
              <w:tl2br w:val="nil"/>
              <w:tr2bl w:val="nil"/>
            </w:tcBorders>
            <w:vAlign w:val="bottom"/>
          </w:tcPr>
          <w:p w14:paraId="0B8690A9"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AA" w14:textId="77777777" w:rsidR="00257EC7" w:rsidRDefault="00A064AC">
            <w:pPr>
              <w:ind w:left="11" w:right="5"/>
              <w:jc w:val="left"/>
              <w:rPr>
                <w:sz w:val="24"/>
                <w:szCs w:val="24"/>
              </w:rPr>
            </w:pPr>
            <w:r>
              <w:rPr>
                <w:sz w:val="18"/>
                <w:szCs w:val="24"/>
              </w:rPr>
              <w:t> </w:t>
            </w:r>
          </w:p>
        </w:tc>
        <w:tc>
          <w:tcPr>
            <w:tcW w:w="881" w:type="dxa"/>
            <w:tcBorders>
              <w:top w:val="nil"/>
              <w:left w:val="nil"/>
              <w:bottom w:val="nil"/>
              <w:right w:val="nil"/>
              <w:tl2br w:val="nil"/>
              <w:tr2bl w:val="nil"/>
            </w:tcBorders>
            <w:vAlign w:val="bottom"/>
          </w:tcPr>
          <w:p w14:paraId="0B8690AB" w14:textId="77777777" w:rsidR="00257EC7" w:rsidRDefault="00A064AC">
            <w:pPr>
              <w:ind w:left="12" w:right="4"/>
              <w:jc w:val="right"/>
              <w:rPr>
                <w:sz w:val="24"/>
                <w:szCs w:val="24"/>
              </w:rPr>
            </w:pPr>
            <w:r>
              <w:rPr>
                <w:sz w:val="18"/>
                <w:szCs w:val="24"/>
              </w:rPr>
              <w:t>5.4</w:t>
            </w:r>
          </w:p>
        </w:tc>
        <w:tc>
          <w:tcPr>
            <w:tcW w:w="144" w:type="dxa"/>
            <w:tcBorders>
              <w:top w:val="nil"/>
              <w:left w:val="nil"/>
              <w:bottom w:val="nil"/>
              <w:right w:val="nil"/>
              <w:tl2br w:val="nil"/>
              <w:tr2bl w:val="nil"/>
            </w:tcBorders>
            <w:vAlign w:val="bottom"/>
          </w:tcPr>
          <w:p w14:paraId="0B8690AC" w14:textId="77777777" w:rsidR="00257EC7" w:rsidRDefault="00A064AC">
            <w:pPr>
              <w:ind w:left="11" w:right="5"/>
              <w:jc w:val="left"/>
              <w:rPr>
                <w:sz w:val="24"/>
                <w:szCs w:val="24"/>
              </w:rPr>
            </w:pPr>
            <w:r>
              <w:rPr>
                <w:sz w:val="18"/>
                <w:szCs w:val="24"/>
              </w:rPr>
              <w:t>%</w:t>
            </w:r>
          </w:p>
        </w:tc>
        <w:tc>
          <w:tcPr>
            <w:tcW w:w="146" w:type="dxa"/>
            <w:tcBorders>
              <w:top w:val="nil"/>
              <w:left w:val="nil"/>
              <w:bottom w:val="nil"/>
              <w:right w:val="nil"/>
              <w:tl2br w:val="nil"/>
              <w:tr2bl w:val="nil"/>
            </w:tcBorders>
            <w:vAlign w:val="bottom"/>
          </w:tcPr>
          <w:p w14:paraId="0B8690AD"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AE" w14:textId="77777777" w:rsidR="00257EC7" w:rsidRDefault="00A064AC">
            <w:pPr>
              <w:ind w:left="11" w:right="5"/>
              <w:jc w:val="left"/>
              <w:rPr>
                <w:sz w:val="24"/>
                <w:szCs w:val="24"/>
              </w:rPr>
            </w:pPr>
            <w:r>
              <w:rPr>
                <w:sz w:val="18"/>
                <w:szCs w:val="24"/>
              </w:rPr>
              <w:t> </w:t>
            </w:r>
          </w:p>
        </w:tc>
        <w:tc>
          <w:tcPr>
            <w:tcW w:w="1168" w:type="dxa"/>
            <w:tcBorders>
              <w:top w:val="nil"/>
              <w:left w:val="nil"/>
              <w:bottom w:val="nil"/>
              <w:right w:val="nil"/>
              <w:tl2br w:val="nil"/>
              <w:tr2bl w:val="nil"/>
            </w:tcBorders>
            <w:vAlign w:val="bottom"/>
          </w:tcPr>
          <w:p w14:paraId="0B8690AF" w14:textId="77777777" w:rsidR="00257EC7" w:rsidRDefault="00A064AC">
            <w:pPr>
              <w:ind w:left="12" w:right="4"/>
              <w:jc w:val="right"/>
              <w:rPr>
                <w:sz w:val="24"/>
                <w:szCs w:val="24"/>
              </w:rPr>
            </w:pPr>
            <w:r>
              <w:rPr>
                <w:sz w:val="18"/>
                <w:szCs w:val="24"/>
              </w:rPr>
              <w:t>0.2</w:t>
            </w:r>
          </w:p>
        </w:tc>
        <w:tc>
          <w:tcPr>
            <w:tcW w:w="144" w:type="dxa"/>
            <w:tcBorders>
              <w:top w:val="nil"/>
              <w:left w:val="nil"/>
              <w:bottom w:val="nil"/>
              <w:right w:val="nil"/>
              <w:tl2br w:val="nil"/>
              <w:tr2bl w:val="nil"/>
            </w:tcBorders>
            <w:vAlign w:val="bottom"/>
          </w:tcPr>
          <w:p w14:paraId="0B8690B0" w14:textId="77777777" w:rsidR="00257EC7" w:rsidRDefault="00A064AC">
            <w:pPr>
              <w:ind w:left="11" w:right="5"/>
              <w:jc w:val="left"/>
              <w:rPr>
                <w:sz w:val="24"/>
                <w:szCs w:val="24"/>
              </w:rPr>
            </w:pPr>
            <w:r>
              <w:rPr>
                <w:sz w:val="18"/>
                <w:szCs w:val="24"/>
              </w:rPr>
              <w:t>%</w:t>
            </w:r>
          </w:p>
        </w:tc>
        <w:tc>
          <w:tcPr>
            <w:tcW w:w="146" w:type="dxa"/>
            <w:tcBorders>
              <w:top w:val="nil"/>
              <w:left w:val="nil"/>
              <w:bottom w:val="nil"/>
              <w:right w:val="nil"/>
              <w:tl2br w:val="nil"/>
              <w:tr2bl w:val="nil"/>
            </w:tcBorders>
            <w:vAlign w:val="bottom"/>
          </w:tcPr>
          <w:p w14:paraId="0B8690B1"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B2" w14:textId="77777777" w:rsidR="00257EC7" w:rsidRDefault="00A064AC">
            <w:pPr>
              <w:ind w:left="11" w:right="5"/>
              <w:jc w:val="left"/>
              <w:rPr>
                <w:sz w:val="24"/>
                <w:szCs w:val="24"/>
              </w:rPr>
            </w:pPr>
            <w:r>
              <w:rPr>
                <w:sz w:val="18"/>
                <w:szCs w:val="24"/>
              </w:rPr>
              <w:t> </w:t>
            </w:r>
          </w:p>
        </w:tc>
        <w:tc>
          <w:tcPr>
            <w:tcW w:w="864" w:type="dxa"/>
            <w:tcBorders>
              <w:top w:val="nil"/>
              <w:left w:val="nil"/>
              <w:bottom w:val="nil"/>
              <w:right w:val="nil"/>
              <w:tl2br w:val="nil"/>
              <w:tr2bl w:val="nil"/>
            </w:tcBorders>
            <w:vAlign w:val="bottom"/>
          </w:tcPr>
          <w:p w14:paraId="0B8690B3" w14:textId="77777777" w:rsidR="00257EC7" w:rsidRDefault="00A064AC">
            <w:pPr>
              <w:ind w:left="12" w:right="4"/>
              <w:jc w:val="right"/>
              <w:rPr>
                <w:sz w:val="24"/>
                <w:szCs w:val="24"/>
              </w:rPr>
            </w:pPr>
            <w:r>
              <w:rPr>
                <w:sz w:val="18"/>
                <w:szCs w:val="24"/>
              </w:rPr>
              <w:t>5.6</w:t>
            </w:r>
          </w:p>
        </w:tc>
        <w:tc>
          <w:tcPr>
            <w:tcW w:w="144" w:type="dxa"/>
            <w:tcBorders>
              <w:top w:val="nil"/>
              <w:left w:val="nil"/>
              <w:bottom w:val="nil"/>
              <w:right w:val="nil"/>
              <w:tl2br w:val="nil"/>
              <w:tr2bl w:val="nil"/>
            </w:tcBorders>
            <w:vAlign w:val="bottom"/>
          </w:tcPr>
          <w:p w14:paraId="0B8690B4" w14:textId="77777777" w:rsidR="00257EC7" w:rsidRDefault="00A064AC">
            <w:pPr>
              <w:ind w:left="11" w:right="5"/>
              <w:jc w:val="left"/>
              <w:rPr>
                <w:sz w:val="24"/>
                <w:szCs w:val="24"/>
              </w:rPr>
            </w:pPr>
            <w:r>
              <w:rPr>
                <w:sz w:val="18"/>
                <w:szCs w:val="24"/>
              </w:rPr>
              <w:t>%</w:t>
            </w:r>
          </w:p>
        </w:tc>
      </w:tr>
      <w:tr w:rsidR="00257EC7" w14:paraId="0B8690CF" w14:textId="77777777">
        <w:tc>
          <w:tcPr>
            <w:tcW w:w="2480" w:type="dxa"/>
            <w:tcBorders>
              <w:top w:val="nil"/>
              <w:left w:val="nil"/>
              <w:bottom w:val="nil"/>
              <w:right w:val="nil"/>
              <w:tl2br w:val="nil"/>
              <w:tr2bl w:val="nil"/>
            </w:tcBorders>
            <w:vAlign w:val="bottom"/>
          </w:tcPr>
          <w:p w14:paraId="0B8690B6" w14:textId="77777777" w:rsidR="00257EC7" w:rsidRDefault="00A064AC">
            <w:pPr>
              <w:ind w:left="11" w:right="5"/>
              <w:jc w:val="left"/>
              <w:rPr>
                <w:sz w:val="24"/>
                <w:szCs w:val="24"/>
              </w:rPr>
            </w:pPr>
            <w:r>
              <w:rPr>
                <w:sz w:val="18"/>
                <w:szCs w:val="24"/>
              </w:rPr>
              <w:t>Earnings per share, diluted</w:t>
            </w:r>
          </w:p>
        </w:tc>
        <w:tc>
          <w:tcPr>
            <w:tcW w:w="146" w:type="dxa"/>
            <w:tcBorders>
              <w:top w:val="nil"/>
              <w:left w:val="nil"/>
              <w:bottom w:val="nil"/>
              <w:right w:val="nil"/>
              <w:tl2br w:val="nil"/>
              <w:tr2bl w:val="nil"/>
            </w:tcBorders>
            <w:vAlign w:val="bottom"/>
          </w:tcPr>
          <w:p w14:paraId="0B8690B7"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B8"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B9" w14:textId="77777777" w:rsidR="00257EC7" w:rsidRDefault="00A064AC">
            <w:pPr>
              <w:ind w:left="12" w:right="4"/>
              <w:jc w:val="right"/>
              <w:rPr>
                <w:sz w:val="24"/>
                <w:szCs w:val="24"/>
              </w:rPr>
            </w:pPr>
            <w:r>
              <w:rPr>
                <w:sz w:val="18"/>
                <w:szCs w:val="24"/>
              </w:rPr>
              <w:t>1.21</w:t>
            </w:r>
          </w:p>
        </w:tc>
        <w:tc>
          <w:tcPr>
            <w:tcW w:w="144" w:type="dxa"/>
            <w:tcBorders>
              <w:top w:val="nil"/>
              <w:left w:val="nil"/>
              <w:bottom w:val="nil"/>
              <w:right w:val="nil"/>
              <w:tl2br w:val="nil"/>
              <w:tr2bl w:val="nil"/>
            </w:tcBorders>
            <w:vAlign w:val="bottom"/>
          </w:tcPr>
          <w:p w14:paraId="0B8690BA"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BB"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BC" w14:textId="77777777" w:rsidR="00257EC7" w:rsidRDefault="00A064AC">
            <w:pPr>
              <w:ind w:left="11" w:right="5"/>
              <w:jc w:val="left"/>
              <w:rPr>
                <w:sz w:val="24"/>
                <w:szCs w:val="24"/>
              </w:rPr>
            </w:pPr>
            <w:r>
              <w:rPr>
                <w:sz w:val="18"/>
                <w:szCs w:val="24"/>
              </w:rPr>
              <w:t>$</w:t>
            </w:r>
          </w:p>
        </w:tc>
        <w:tc>
          <w:tcPr>
            <w:tcW w:w="1141" w:type="dxa"/>
            <w:tcBorders>
              <w:top w:val="nil"/>
              <w:left w:val="nil"/>
              <w:bottom w:val="nil"/>
              <w:right w:val="nil"/>
              <w:tl2br w:val="nil"/>
              <w:tr2bl w:val="nil"/>
            </w:tcBorders>
            <w:vAlign w:val="bottom"/>
          </w:tcPr>
          <w:p w14:paraId="0B8690BD" w14:textId="77777777" w:rsidR="00257EC7" w:rsidRDefault="00A064AC">
            <w:pPr>
              <w:ind w:left="12" w:right="4"/>
              <w:jc w:val="right"/>
              <w:rPr>
                <w:sz w:val="24"/>
                <w:szCs w:val="24"/>
              </w:rPr>
            </w:pPr>
            <w:r>
              <w:rPr>
                <w:sz w:val="18"/>
                <w:szCs w:val="24"/>
              </w:rPr>
              <w:t>0.02</w:t>
            </w:r>
          </w:p>
        </w:tc>
        <w:tc>
          <w:tcPr>
            <w:tcW w:w="144" w:type="dxa"/>
            <w:tcBorders>
              <w:top w:val="nil"/>
              <w:left w:val="nil"/>
              <w:bottom w:val="nil"/>
              <w:right w:val="nil"/>
              <w:tl2br w:val="nil"/>
              <w:tr2bl w:val="nil"/>
            </w:tcBorders>
            <w:vAlign w:val="bottom"/>
          </w:tcPr>
          <w:p w14:paraId="0B8690BE"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BF"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C0"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C1" w14:textId="77777777" w:rsidR="00257EC7" w:rsidRDefault="00A064AC">
            <w:pPr>
              <w:ind w:left="12" w:right="4"/>
              <w:jc w:val="right"/>
              <w:rPr>
                <w:sz w:val="24"/>
                <w:szCs w:val="24"/>
              </w:rPr>
            </w:pPr>
            <w:r>
              <w:rPr>
                <w:sz w:val="18"/>
                <w:szCs w:val="24"/>
              </w:rPr>
              <w:t>1.23</w:t>
            </w:r>
          </w:p>
        </w:tc>
        <w:tc>
          <w:tcPr>
            <w:tcW w:w="144" w:type="dxa"/>
            <w:tcBorders>
              <w:top w:val="nil"/>
              <w:left w:val="nil"/>
              <w:bottom w:val="nil"/>
              <w:right w:val="nil"/>
              <w:tl2br w:val="nil"/>
              <w:tr2bl w:val="nil"/>
            </w:tcBorders>
            <w:vAlign w:val="bottom"/>
          </w:tcPr>
          <w:p w14:paraId="0B8690C2"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C3"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C4" w14:textId="77777777" w:rsidR="00257EC7" w:rsidRDefault="00A064AC">
            <w:pPr>
              <w:ind w:left="11" w:right="5"/>
              <w:jc w:val="left"/>
              <w:rPr>
                <w:sz w:val="24"/>
                <w:szCs w:val="24"/>
              </w:rPr>
            </w:pPr>
            <w:r>
              <w:rPr>
                <w:sz w:val="18"/>
                <w:szCs w:val="24"/>
              </w:rPr>
              <w:t>$</w:t>
            </w:r>
          </w:p>
        </w:tc>
        <w:tc>
          <w:tcPr>
            <w:tcW w:w="881" w:type="dxa"/>
            <w:tcBorders>
              <w:top w:val="nil"/>
              <w:left w:val="nil"/>
              <w:bottom w:val="nil"/>
              <w:right w:val="nil"/>
              <w:tl2br w:val="nil"/>
              <w:tr2bl w:val="nil"/>
            </w:tcBorders>
            <w:vAlign w:val="bottom"/>
          </w:tcPr>
          <w:p w14:paraId="0B8690C5" w14:textId="77777777" w:rsidR="00257EC7" w:rsidRDefault="00A064AC">
            <w:pPr>
              <w:ind w:left="12" w:right="4"/>
              <w:jc w:val="right"/>
              <w:rPr>
                <w:sz w:val="24"/>
                <w:szCs w:val="24"/>
              </w:rPr>
            </w:pPr>
            <w:r>
              <w:rPr>
                <w:sz w:val="18"/>
                <w:szCs w:val="24"/>
              </w:rPr>
              <w:t>0.68</w:t>
            </w:r>
          </w:p>
        </w:tc>
        <w:tc>
          <w:tcPr>
            <w:tcW w:w="144" w:type="dxa"/>
            <w:tcBorders>
              <w:top w:val="nil"/>
              <w:left w:val="nil"/>
              <w:bottom w:val="nil"/>
              <w:right w:val="nil"/>
              <w:tl2br w:val="nil"/>
              <w:tr2bl w:val="nil"/>
            </w:tcBorders>
            <w:vAlign w:val="bottom"/>
          </w:tcPr>
          <w:p w14:paraId="0B8690C6"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C7"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0C8" w14:textId="77777777" w:rsidR="00257EC7" w:rsidRDefault="00A064AC">
            <w:pPr>
              <w:ind w:left="11" w:right="5"/>
              <w:jc w:val="left"/>
              <w:rPr>
                <w:sz w:val="24"/>
                <w:szCs w:val="24"/>
              </w:rPr>
            </w:pPr>
            <w:r>
              <w:rPr>
                <w:sz w:val="18"/>
                <w:szCs w:val="24"/>
              </w:rPr>
              <w:t>$</w:t>
            </w:r>
          </w:p>
        </w:tc>
        <w:tc>
          <w:tcPr>
            <w:tcW w:w="1168" w:type="dxa"/>
            <w:tcBorders>
              <w:top w:val="nil"/>
              <w:left w:val="nil"/>
              <w:bottom w:val="nil"/>
              <w:right w:val="nil"/>
              <w:tl2br w:val="nil"/>
              <w:tr2bl w:val="nil"/>
            </w:tcBorders>
            <w:vAlign w:val="bottom"/>
          </w:tcPr>
          <w:p w14:paraId="0B8690C9" w14:textId="77777777" w:rsidR="00257EC7" w:rsidRDefault="00A064AC">
            <w:pPr>
              <w:ind w:left="12" w:right="4"/>
              <w:jc w:val="right"/>
              <w:rPr>
                <w:sz w:val="24"/>
                <w:szCs w:val="24"/>
              </w:rPr>
            </w:pPr>
            <w:r>
              <w:rPr>
                <w:sz w:val="18"/>
                <w:szCs w:val="24"/>
              </w:rPr>
              <w:t>0.05</w:t>
            </w:r>
          </w:p>
        </w:tc>
        <w:tc>
          <w:tcPr>
            <w:tcW w:w="144" w:type="dxa"/>
            <w:tcBorders>
              <w:top w:val="nil"/>
              <w:left w:val="nil"/>
              <w:bottom w:val="nil"/>
              <w:right w:val="nil"/>
              <w:tl2br w:val="nil"/>
              <w:tr2bl w:val="nil"/>
            </w:tcBorders>
            <w:vAlign w:val="bottom"/>
          </w:tcPr>
          <w:p w14:paraId="0B8690CA" w14:textId="77777777" w:rsidR="00257EC7" w:rsidRDefault="00A064AC">
            <w:pPr>
              <w:ind w:left="11" w:right="5"/>
              <w:jc w:val="left"/>
              <w:rPr>
                <w:sz w:val="24"/>
                <w:szCs w:val="24"/>
              </w:rPr>
            </w:pPr>
            <w:r>
              <w:rPr>
                <w:sz w:val="18"/>
                <w:szCs w:val="24"/>
              </w:rPr>
              <w:t> </w:t>
            </w:r>
          </w:p>
        </w:tc>
        <w:tc>
          <w:tcPr>
            <w:tcW w:w="146" w:type="dxa"/>
            <w:tcBorders>
              <w:top w:val="nil"/>
              <w:left w:val="nil"/>
              <w:bottom w:val="nil"/>
              <w:right w:val="nil"/>
              <w:tl2br w:val="nil"/>
              <w:tr2bl w:val="nil"/>
            </w:tcBorders>
            <w:vAlign w:val="bottom"/>
          </w:tcPr>
          <w:p w14:paraId="0B8690CB"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0CC" w14:textId="77777777" w:rsidR="00257EC7" w:rsidRDefault="00A064AC">
            <w:pPr>
              <w:ind w:left="11" w:right="5"/>
              <w:jc w:val="left"/>
              <w:rPr>
                <w:sz w:val="24"/>
                <w:szCs w:val="24"/>
              </w:rPr>
            </w:pPr>
            <w:r>
              <w:rPr>
                <w:sz w:val="18"/>
                <w:szCs w:val="24"/>
              </w:rPr>
              <w:t>$</w:t>
            </w:r>
          </w:p>
        </w:tc>
        <w:tc>
          <w:tcPr>
            <w:tcW w:w="864" w:type="dxa"/>
            <w:tcBorders>
              <w:top w:val="nil"/>
              <w:left w:val="nil"/>
              <w:bottom w:val="nil"/>
              <w:right w:val="nil"/>
              <w:tl2br w:val="nil"/>
              <w:tr2bl w:val="nil"/>
            </w:tcBorders>
            <w:vAlign w:val="bottom"/>
          </w:tcPr>
          <w:p w14:paraId="0B8690CD" w14:textId="77777777" w:rsidR="00257EC7" w:rsidRDefault="00A064AC">
            <w:pPr>
              <w:ind w:left="12" w:right="4"/>
              <w:jc w:val="right"/>
              <w:rPr>
                <w:sz w:val="24"/>
                <w:szCs w:val="24"/>
              </w:rPr>
            </w:pPr>
            <w:r>
              <w:rPr>
                <w:sz w:val="18"/>
                <w:szCs w:val="24"/>
              </w:rPr>
              <w:t>0.73</w:t>
            </w:r>
          </w:p>
        </w:tc>
        <w:tc>
          <w:tcPr>
            <w:tcW w:w="144" w:type="dxa"/>
            <w:tcBorders>
              <w:top w:val="nil"/>
              <w:left w:val="nil"/>
              <w:bottom w:val="nil"/>
              <w:right w:val="nil"/>
              <w:tl2br w:val="nil"/>
              <w:tr2bl w:val="nil"/>
            </w:tcBorders>
            <w:vAlign w:val="bottom"/>
          </w:tcPr>
          <w:p w14:paraId="0B8690CE" w14:textId="77777777" w:rsidR="00257EC7" w:rsidRDefault="00A064AC">
            <w:pPr>
              <w:ind w:left="11" w:right="5"/>
              <w:jc w:val="left"/>
              <w:rPr>
                <w:sz w:val="24"/>
                <w:szCs w:val="24"/>
              </w:rPr>
            </w:pPr>
            <w:r>
              <w:rPr>
                <w:sz w:val="18"/>
                <w:szCs w:val="24"/>
              </w:rPr>
              <w:t> </w:t>
            </w:r>
          </w:p>
        </w:tc>
      </w:tr>
    </w:tbl>
    <w:p w14:paraId="0B8690D0" w14:textId="77777777" w:rsidR="00257EC7" w:rsidRDefault="00A064AC">
      <w:pPr>
        <w:jc w:val="left"/>
        <w:rPr>
          <w:sz w:val="24"/>
          <w:szCs w:val="24"/>
        </w:rPr>
      </w:pPr>
      <w:r>
        <w:rPr>
          <w:sz w:val="18"/>
          <w:szCs w:val="24"/>
        </w:rPr>
        <w:t> </w:t>
      </w:r>
    </w:p>
    <w:p w14:paraId="0B8690D1" w14:textId="77777777" w:rsidR="00257EC7" w:rsidRDefault="00A064AC">
      <w:pPr>
        <w:jc w:val="left"/>
        <w:rPr>
          <w:sz w:val="24"/>
          <w:szCs w:val="24"/>
        </w:rPr>
      </w:pPr>
      <w:r>
        <w:rPr>
          <w:sz w:val="10"/>
          <w:szCs w:val="24"/>
          <w:vertAlign w:val="superscript"/>
        </w:rPr>
        <w:t>1)</w:t>
      </w:r>
      <w:r>
        <w:rPr>
          <w:sz w:val="18"/>
          <w:szCs w:val="24"/>
        </w:rPr>
        <w:t xml:space="preserve"> </w:t>
      </w:r>
      <w:r>
        <w:rPr>
          <w:sz w:val="14"/>
          <w:szCs w:val="24"/>
        </w:rPr>
        <w:t xml:space="preserve">Costs for </w:t>
      </w:r>
      <w:r>
        <w:rPr>
          <w:sz w:val="14"/>
          <w:szCs w:val="24"/>
        </w:rPr>
        <w:t>capacity alignments.</w:t>
      </w:r>
    </w:p>
    <w:p w14:paraId="0B8690D2" w14:textId="77777777" w:rsidR="00257EC7" w:rsidRDefault="00A064AC">
      <w:pPr>
        <w:jc w:val="left"/>
        <w:rPr>
          <w:sz w:val="24"/>
          <w:szCs w:val="24"/>
        </w:rPr>
      </w:pPr>
      <w:r>
        <w:rPr>
          <w:sz w:val="18"/>
          <w:szCs w:val="24"/>
        </w:rPr>
        <w:t> </w:t>
      </w:r>
      <w:bookmarkStart w:id="80" w:name="BKMK_91"/>
      <w:bookmarkEnd w:id="80"/>
    </w:p>
    <w:tbl>
      <w:tblPr>
        <w:tblW w:w="0" w:type="auto"/>
        <w:tblLayout w:type="fixed"/>
        <w:tblCellMar>
          <w:left w:w="0" w:type="dxa"/>
          <w:right w:w="0" w:type="dxa"/>
        </w:tblCellMar>
        <w:tblLook w:val="04A0" w:firstRow="1" w:lastRow="0" w:firstColumn="1" w:lastColumn="0" w:noHBand="0" w:noVBand="1"/>
      </w:tblPr>
      <w:tblGrid>
        <w:gridCol w:w="2655"/>
        <w:gridCol w:w="145"/>
        <w:gridCol w:w="195"/>
        <w:gridCol w:w="853"/>
        <w:gridCol w:w="144"/>
        <w:gridCol w:w="145"/>
        <w:gridCol w:w="319"/>
        <w:gridCol w:w="1112"/>
        <w:gridCol w:w="245"/>
        <w:gridCol w:w="145"/>
        <w:gridCol w:w="195"/>
        <w:gridCol w:w="820"/>
        <w:gridCol w:w="144"/>
        <w:gridCol w:w="145"/>
        <w:gridCol w:w="195"/>
        <w:gridCol w:w="827"/>
        <w:gridCol w:w="144"/>
        <w:gridCol w:w="145"/>
        <w:gridCol w:w="369"/>
        <w:gridCol w:w="1148"/>
        <w:gridCol w:w="144"/>
        <w:gridCol w:w="145"/>
        <w:gridCol w:w="195"/>
        <w:gridCol w:w="802"/>
        <w:gridCol w:w="144"/>
      </w:tblGrid>
      <w:tr w:rsidR="00257EC7" w14:paraId="0B8690EC" w14:textId="77777777">
        <w:tc>
          <w:tcPr>
            <w:tcW w:w="2655" w:type="dxa"/>
            <w:tcBorders>
              <w:top w:val="nil"/>
              <w:left w:val="nil"/>
              <w:bottom w:val="nil"/>
              <w:right w:val="nil"/>
              <w:tl2br w:val="nil"/>
              <w:tr2bl w:val="nil"/>
            </w:tcBorders>
            <w:vAlign w:val="center"/>
          </w:tcPr>
          <w:p w14:paraId="0B8690D3"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D4"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D5" w14:textId="77777777" w:rsidR="00257EC7" w:rsidRDefault="00257EC7">
            <w:pPr>
              <w:spacing w:line="1" w:lineRule="exact"/>
              <w:jc w:val="left"/>
              <w:rPr>
                <w:sz w:val="24"/>
                <w:szCs w:val="24"/>
              </w:rPr>
            </w:pPr>
          </w:p>
        </w:tc>
        <w:tc>
          <w:tcPr>
            <w:tcW w:w="853" w:type="dxa"/>
            <w:tcBorders>
              <w:top w:val="nil"/>
              <w:left w:val="nil"/>
              <w:bottom w:val="nil"/>
              <w:right w:val="nil"/>
              <w:tl2br w:val="nil"/>
              <w:tr2bl w:val="nil"/>
            </w:tcBorders>
            <w:vAlign w:val="center"/>
          </w:tcPr>
          <w:p w14:paraId="0B8690D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D7"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D8" w14:textId="77777777" w:rsidR="00257EC7" w:rsidRDefault="00257EC7">
            <w:pPr>
              <w:spacing w:line="1" w:lineRule="exact"/>
              <w:jc w:val="left"/>
              <w:rPr>
                <w:sz w:val="24"/>
                <w:szCs w:val="24"/>
              </w:rPr>
            </w:pPr>
          </w:p>
        </w:tc>
        <w:tc>
          <w:tcPr>
            <w:tcW w:w="319" w:type="dxa"/>
            <w:tcBorders>
              <w:top w:val="nil"/>
              <w:left w:val="nil"/>
              <w:bottom w:val="nil"/>
              <w:right w:val="nil"/>
              <w:tl2br w:val="nil"/>
              <w:tr2bl w:val="nil"/>
            </w:tcBorders>
            <w:vAlign w:val="center"/>
          </w:tcPr>
          <w:p w14:paraId="0B8690D9" w14:textId="77777777" w:rsidR="00257EC7" w:rsidRDefault="00257EC7">
            <w:pPr>
              <w:spacing w:line="1" w:lineRule="exact"/>
              <w:jc w:val="left"/>
              <w:rPr>
                <w:sz w:val="24"/>
                <w:szCs w:val="24"/>
              </w:rPr>
            </w:pPr>
          </w:p>
        </w:tc>
        <w:tc>
          <w:tcPr>
            <w:tcW w:w="1112" w:type="dxa"/>
            <w:tcBorders>
              <w:top w:val="nil"/>
              <w:left w:val="nil"/>
              <w:bottom w:val="nil"/>
              <w:right w:val="nil"/>
              <w:tl2br w:val="nil"/>
              <w:tr2bl w:val="nil"/>
            </w:tcBorders>
            <w:vAlign w:val="center"/>
          </w:tcPr>
          <w:p w14:paraId="0B8690DA"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90DB"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DC"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DD" w14:textId="77777777" w:rsidR="00257EC7" w:rsidRDefault="00257EC7">
            <w:pPr>
              <w:spacing w:line="1" w:lineRule="exact"/>
              <w:jc w:val="left"/>
              <w:rPr>
                <w:sz w:val="24"/>
                <w:szCs w:val="24"/>
              </w:rPr>
            </w:pPr>
          </w:p>
        </w:tc>
        <w:tc>
          <w:tcPr>
            <w:tcW w:w="820" w:type="dxa"/>
            <w:tcBorders>
              <w:top w:val="nil"/>
              <w:left w:val="nil"/>
              <w:bottom w:val="nil"/>
              <w:right w:val="nil"/>
              <w:tl2br w:val="nil"/>
              <w:tr2bl w:val="nil"/>
            </w:tcBorders>
            <w:vAlign w:val="center"/>
          </w:tcPr>
          <w:p w14:paraId="0B8690D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DF"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E0"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E1" w14:textId="77777777" w:rsidR="00257EC7" w:rsidRDefault="00257EC7">
            <w:pPr>
              <w:spacing w:line="1" w:lineRule="exact"/>
              <w:jc w:val="left"/>
              <w:rPr>
                <w:sz w:val="24"/>
                <w:szCs w:val="24"/>
              </w:rPr>
            </w:pPr>
          </w:p>
        </w:tc>
        <w:tc>
          <w:tcPr>
            <w:tcW w:w="827" w:type="dxa"/>
            <w:tcBorders>
              <w:top w:val="nil"/>
              <w:left w:val="nil"/>
              <w:bottom w:val="nil"/>
              <w:right w:val="nil"/>
              <w:tl2br w:val="nil"/>
              <w:tr2bl w:val="nil"/>
            </w:tcBorders>
            <w:vAlign w:val="center"/>
          </w:tcPr>
          <w:p w14:paraId="0B8690E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E3"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E4" w14:textId="77777777" w:rsidR="00257EC7" w:rsidRDefault="00257EC7">
            <w:pPr>
              <w:spacing w:line="1" w:lineRule="exact"/>
              <w:jc w:val="left"/>
              <w:rPr>
                <w:sz w:val="24"/>
                <w:szCs w:val="24"/>
              </w:rPr>
            </w:pPr>
          </w:p>
        </w:tc>
        <w:tc>
          <w:tcPr>
            <w:tcW w:w="369" w:type="dxa"/>
            <w:tcBorders>
              <w:top w:val="nil"/>
              <w:left w:val="nil"/>
              <w:bottom w:val="nil"/>
              <w:right w:val="nil"/>
              <w:tl2br w:val="nil"/>
              <w:tr2bl w:val="nil"/>
            </w:tcBorders>
            <w:vAlign w:val="center"/>
          </w:tcPr>
          <w:p w14:paraId="0B8690E5" w14:textId="77777777" w:rsidR="00257EC7" w:rsidRDefault="00257EC7">
            <w:pPr>
              <w:spacing w:line="1" w:lineRule="exact"/>
              <w:jc w:val="left"/>
              <w:rPr>
                <w:sz w:val="24"/>
                <w:szCs w:val="24"/>
              </w:rPr>
            </w:pPr>
          </w:p>
        </w:tc>
        <w:tc>
          <w:tcPr>
            <w:tcW w:w="1148" w:type="dxa"/>
            <w:tcBorders>
              <w:top w:val="nil"/>
              <w:left w:val="nil"/>
              <w:bottom w:val="nil"/>
              <w:right w:val="nil"/>
              <w:tl2br w:val="nil"/>
              <w:tr2bl w:val="nil"/>
            </w:tcBorders>
            <w:vAlign w:val="center"/>
          </w:tcPr>
          <w:p w14:paraId="0B8690E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E7" w14:textId="77777777" w:rsidR="00257EC7" w:rsidRDefault="00257EC7">
            <w:pPr>
              <w:spacing w:line="1" w:lineRule="exact"/>
              <w:jc w:val="left"/>
              <w:rPr>
                <w:sz w:val="24"/>
                <w:szCs w:val="24"/>
              </w:rPr>
            </w:pPr>
          </w:p>
        </w:tc>
        <w:tc>
          <w:tcPr>
            <w:tcW w:w="145" w:type="dxa"/>
            <w:tcBorders>
              <w:top w:val="nil"/>
              <w:left w:val="nil"/>
              <w:bottom w:val="nil"/>
              <w:right w:val="nil"/>
              <w:tl2br w:val="nil"/>
              <w:tr2bl w:val="nil"/>
            </w:tcBorders>
            <w:vAlign w:val="center"/>
          </w:tcPr>
          <w:p w14:paraId="0B8690E8" w14:textId="77777777" w:rsidR="00257EC7" w:rsidRDefault="00257EC7">
            <w:pPr>
              <w:spacing w:line="1" w:lineRule="exact"/>
              <w:jc w:val="left"/>
              <w:rPr>
                <w:sz w:val="24"/>
                <w:szCs w:val="24"/>
              </w:rPr>
            </w:pPr>
          </w:p>
        </w:tc>
        <w:tc>
          <w:tcPr>
            <w:tcW w:w="195" w:type="dxa"/>
            <w:tcBorders>
              <w:top w:val="nil"/>
              <w:left w:val="nil"/>
              <w:bottom w:val="nil"/>
              <w:right w:val="nil"/>
              <w:tl2br w:val="nil"/>
              <w:tr2bl w:val="nil"/>
            </w:tcBorders>
            <w:vAlign w:val="center"/>
          </w:tcPr>
          <w:p w14:paraId="0B8690E9" w14:textId="77777777" w:rsidR="00257EC7" w:rsidRDefault="00257EC7">
            <w:pPr>
              <w:spacing w:line="1" w:lineRule="exact"/>
              <w:jc w:val="left"/>
              <w:rPr>
                <w:sz w:val="24"/>
                <w:szCs w:val="24"/>
              </w:rPr>
            </w:pPr>
          </w:p>
        </w:tc>
        <w:tc>
          <w:tcPr>
            <w:tcW w:w="802" w:type="dxa"/>
            <w:tcBorders>
              <w:top w:val="nil"/>
              <w:left w:val="nil"/>
              <w:bottom w:val="nil"/>
              <w:right w:val="nil"/>
              <w:tl2br w:val="nil"/>
              <w:tr2bl w:val="nil"/>
            </w:tcBorders>
            <w:vAlign w:val="center"/>
          </w:tcPr>
          <w:p w14:paraId="0B8690E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0EB" w14:textId="77777777" w:rsidR="00257EC7" w:rsidRDefault="00257EC7">
            <w:pPr>
              <w:spacing w:line="1" w:lineRule="exact"/>
              <w:jc w:val="left"/>
              <w:rPr>
                <w:sz w:val="24"/>
                <w:szCs w:val="24"/>
              </w:rPr>
            </w:pPr>
          </w:p>
        </w:tc>
      </w:tr>
      <w:tr w:rsidR="00257EC7" w14:paraId="0B8690F4" w14:textId="77777777">
        <w:tc>
          <w:tcPr>
            <w:tcW w:w="2655" w:type="dxa"/>
            <w:tcBorders>
              <w:top w:val="nil"/>
              <w:left w:val="nil"/>
              <w:bottom w:val="nil"/>
              <w:right w:val="nil"/>
              <w:tl2br w:val="nil"/>
              <w:tr2bl w:val="nil"/>
            </w:tcBorders>
            <w:vAlign w:val="bottom"/>
          </w:tcPr>
          <w:p w14:paraId="0B8690ED" w14:textId="77777777" w:rsidR="00257EC7" w:rsidRDefault="00A064AC">
            <w:pPr>
              <w:ind w:left="11" w:right="5"/>
              <w:jc w:val="left"/>
              <w:rPr>
                <w:sz w:val="24"/>
                <w:szCs w:val="24"/>
              </w:rPr>
            </w:pPr>
            <w:r>
              <w:rPr>
                <w:sz w:val="14"/>
                <w:szCs w:val="24"/>
              </w:rPr>
              <w:t> </w:t>
            </w:r>
          </w:p>
        </w:tc>
        <w:tc>
          <w:tcPr>
            <w:tcW w:w="145" w:type="dxa"/>
            <w:tcBorders>
              <w:top w:val="nil"/>
              <w:left w:val="nil"/>
              <w:bottom w:val="nil"/>
              <w:right w:val="nil"/>
              <w:tl2br w:val="nil"/>
              <w:tr2bl w:val="nil"/>
            </w:tcBorders>
            <w:vAlign w:val="bottom"/>
          </w:tcPr>
          <w:p w14:paraId="0B8690EE" w14:textId="77777777" w:rsidR="00257EC7" w:rsidRDefault="00A064AC">
            <w:pPr>
              <w:ind w:left="12" w:right="4"/>
              <w:jc w:val="right"/>
              <w:rPr>
                <w:sz w:val="24"/>
                <w:szCs w:val="24"/>
              </w:rPr>
            </w:pPr>
            <w:r>
              <w:rPr>
                <w:sz w:val="14"/>
                <w:szCs w:val="24"/>
              </w:rPr>
              <w:t> </w:t>
            </w:r>
          </w:p>
        </w:tc>
        <w:tc>
          <w:tcPr>
            <w:tcW w:w="4173" w:type="dxa"/>
            <w:gridSpan w:val="10"/>
            <w:tcBorders>
              <w:top w:val="nil"/>
              <w:left w:val="nil"/>
              <w:bottom w:val="single" w:sz="2" w:space="0" w:color="000000"/>
              <w:right w:val="nil"/>
              <w:tl2br w:val="nil"/>
              <w:tr2bl w:val="nil"/>
            </w:tcBorders>
            <w:vAlign w:val="bottom"/>
          </w:tcPr>
          <w:p w14:paraId="0B8690EF" w14:textId="77777777" w:rsidR="00257EC7" w:rsidRDefault="00A064AC">
            <w:pPr>
              <w:ind w:left="11" w:right="185"/>
              <w:jc w:val="center"/>
              <w:rPr>
                <w:sz w:val="24"/>
                <w:szCs w:val="24"/>
              </w:rPr>
            </w:pPr>
            <w:r>
              <w:rPr>
                <w:b/>
                <w:sz w:val="14"/>
                <w:szCs w:val="24"/>
              </w:rPr>
              <w:t>Nine Months Ended September 30, 2022</w:t>
            </w:r>
          </w:p>
        </w:tc>
        <w:tc>
          <w:tcPr>
            <w:tcW w:w="144" w:type="dxa"/>
            <w:tcBorders>
              <w:top w:val="nil"/>
              <w:left w:val="nil"/>
              <w:bottom w:val="single" w:sz="2" w:space="0" w:color="000000"/>
              <w:right w:val="nil"/>
              <w:tl2br w:val="nil"/>
              <w:tr2bl w:val="nil"/>
            </w:tcBorders>
            <w:vAlign w:val="bottom"/>
          </w:tcPr>
          <w:p w14:paraId="0B8690F0"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0F1" w14:textId="77777777" w:rsidR="00257EC7" w:rsidRDefault="00A064AC">
            <w:pPr>
              <w:ind w:left="12" w:right="4"/>
              <w:jc w:val="right"/>
              <w:rPr>
                <w:sz w:val="24"/>
                <w:szCs w:val="24"/>
              </w:rPr>
            </w:pPr>
            <w:r>
              <w:rPr>
                <w:sz w:val="14"/>
                <w:szCs w:val="24"/>
              </w:rPr>
              <w:t> </w:t>
            </w:r>
          </w:p>
        </w:tc>
        <w:tc>
          <w:tcPr>
            <w:tcW w:w="4114" w:type="dxa"/>
            <w:gridSpan w:val="10"/>
            <w:tcBorders>
              <w:top w:val="nil"/>
              <w:left w:val="nil"/>
              <w:bottom w:val="single" w:sz="2" w:space="0" w:color="000000"/>
              <w:right w:val="nil"/>
              <w:tl2br w:val="nil"/>
              <w:tr2bl w:val="nil"/>
            </w:tcBorders>
            <w:vAlign w:val="bottom"/>
          </w:tcPr>
          <w:p w14:paraId="0B8690F2" w14:textId="77777777" w:rsidR="00257EC7" w:rsidRDefault="00A064AC">
            <w:pPr>
              <w:ind w:left="11" w:right="185"/>
              <w:jc w:val="center"/>
              <w:rPr>
                <w:sz w:val="24"/>
                <w:szCs w:val="24"/>
              </w:rPr>
            </w:pPr>
            <w:r>
              <w:rPr>
                <w:b/>
                <w:sz w:val="14"/>
                <w:szCs w:val="24"/>
              </w:rPr>
              <w:t>Nine Months Ended September 30, 2021</w:t>
            </w:r>
          </w:p>
        </w:tc>
        <w:tc>
          <w:tcPr>
            <w:tcW w:w="144" w:type="dxa"/>
            <w:tcBorders>
              <w:top w:val="nil"/>
              <w:left w:val="nil"/>
              <w:bottom w:val="single" w:sz="2" w:space="0" w:color="000000"/>
              <w:right w:val="nil"/>
              <w:tl2br w:val="nil"/>
              <w:tr2bl w:val="nil"/>
            </w:tcBorders>
            <w:vAlign w:val="bottom"/>
          </w:tcPr>
          <w:p w14:paraId="0B8690F3" w14:textId="77777777" w:rsidR="00257EC7" w:rsidRDefault="00A064AC">
            <w:pPr>
              <w:ind w:left="11" w:right="5"/>
              <w:jc w:val="center"/>
              <w:rPr>
                <w:sz w:val="24"/>
                <w:szCs w:val="24"/>
              </w:rPr>
            </w:pPr>
            <w:r>
              <w:rPr>
                <w:sz w:val="14"/>
                <w:szCs w:val="24"/>
              </w:rPr>
              <w:t> </w:t>
            </w:r>
          </w:p>
        </w:tc>
      </w:tr>
      <w:tr w:rsidR="00257EC7" w14:paraId="0B869108" w14:textId="77777777">
        <w:tc>
          <w:tcPr>
            <w:tcW w:w="2655" w:type="dxa"/>
            <w:tcBorders>
              <w:top w:val="nil"/>
              <w:left w:val="nil"/>
              <w:bottom w:val="nil"/>
              <w:right w:val="nil"/>
              <w:tl2br w:val="nil"/>
              <w:tr2bl w:val="nil"/>
            </w:tcBorders>
            <w:vAlign w:val="bottom"/>
          </w:tcPr>
          <w:p w14:paraId="0B8690F5" w14:textId="77777777" w:rsidR="00257EC7" w:rsidRDefault="00A064AC">
            <w:pPr>
              <w:ind w:left="11" w:right="5"/>
              <w:jc w:val="left"/>
              <w:rPr>
                <w:sz w:val="24"/>
                <w:szCs w:val="24"/>
              </w:rPr>
            </w:pPr>
            <w:r>
              <w:rPr>
                <w:sz w:val="14"/>
                <w:szCs w:val="24"/>
              </w:rPr>
              <w:t> </w:t>
            </w:r>
          </w:p>
        </w:tc>
        <w:tc>
          <w:tcPr>
            <w:tcW w:w="145" w:type="dxa"/>
            <w:tcBorders>
              <w:top w:val="nil"/>
              <w:left w:val="nil"/>
              <w:bottom w:val="nil"/>
              <w:right w:val="nil"/>
              <w:tl2br w:val="nil"/>
              <w:tr2bl w:val="nil"/>
            </w:tcBorders>
            <w:vAlign w:val="bottom"/>
          </w:tcPr>
          <w:p w14:paraId="0B8690F6" w14:textId="77777777" w:rsidR="00257EC7" w:rsidRDefault="00A064AC">
            <w:pPr>
              <w:ind w:left="12" w:right="4"/>
              <w:jc w:val="right"/>
              <w:rPr>
                <w:sz w:val="24"/>
                <w:szCs w:val="24"/>
              </w:rPr>
            </w:pPr>
            <w:r>
              <w:rPr>
                <w:sz w:val="14"/>
                <w:szCs w:val="24"/>
              </w:rPr>
              <w:t> </w:t>
            </w:r>
          </w:p>
        </w:tc>
        <w:tc>
          <w:tcPr>
            <w:tcW w:w="1048" w:type="dxa"/>
            <w:gridSpan w:val="2"/>
            <w:tcBorders>
              <w:top w:val="nil"/>
              <w:left w:val="nil"/>
              <w:bottom w:val="single" w:sz="2" w:space="0" w:color="000000"/>
              <w:right w:val="nil"/>
              <w:tl2br w:val="nil"/>
              <w:tr2bl w:val="nil"/>
            </w:tcBorders>
            <w:vAlign w:val="bottom"/>
          </w:tcPr>
          <w:p w14:paraId="0B8690F7" w14:textId="77777777" w:rsidR="00257EC7" w:rsidRDefault="00A064AC">
            <w:pPr>
              <w:ind w:left="11" w:right="25"/>
              <w:jc w:val="center"/>
              <w:rPr>
                <w:sz w:val="24"/>
                <w:szCs w:val="24"/>
              </w:rPr>
            </w:pPr>
            <w:r>
              <w:rPr>
                <w:b/>
                <w:sz w:val="14"/>
                <w:szCs w:val="24"/>
              </w:rPr>
              <w:t>Reported</w:t>
            </w:r>
            <w:r>
              <w:rPr>
                <w:b/>
                <w:sz w:val="14"/>
                <w:szCs w:val="24"/>
              </w:rPr>
              <w:br/>
              <w:t>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F8"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0F9" w14:textId="77777777" w:rsidR="00257EC7" w:rsidRDefault="00A064AC">
            <w:pPr>
              <w:ind w:left="12" w:right="4"/>
              <w:jc w:val="right"/>
              <w:rPr>
                <w:sz w:val="24"/>
                <w:szCs w:val="24"/>
              </w:rPr>
            </w:pPr>
            <w:r>
              <w:rPr>
                <w:sz w:val="14"/>
                <w:szCs w:val="24"/>
              </w:rPr>
              <w:t> </w:t>
            </w:r>
          </w:p>
        </w:tc>
        <w:tc>
          <w:tcPr>
            <w:tcW w:w="1431" w:type="dxa"/>
            <w:gridSpan w:val="2"/>
            <w:tcBorders>
              <w:top w:val="nil"/>
              <w:left w:val="nil"/>
              <w:bottom w:val="single" w:sz="2" w:space="0" w:color="000000"/>
              <w:right w:val="nil"/>
              <w:tl2br w:val="nil"/>
              <w:tr2bl w:val="nil"/>
            </w:tcBorders>
            <w:vAlign w:val="bottom"/>
          </w:tcPr>
          <w:p w14:paraId="0B8690FA" w14:textId="77777777" w:rsidR="00257EC7" w:rsidRDefault="00A064AC">
            <w:pPr>
              <w:ind w:left="11" w:right="25"/>
              <w:jc w:val="center"/>
              <w:rPr>
                <w:sz w:val="24"/>
                <w:szCs w:val="24"/>
              </w:rPr>
            </w:pPr>
            <w:r>
              <w:rPr>
                <w:b/>
                <w:sz w:val="14"/>
                <w:szCs w:val="24"/>
              </w:rPr>
              <w:t>Adjustments</w:t>
            </w:r>
            <w:r>
              <w:rPr>
                <w:b/>
                <w:sz w:val="10"/>
                <w:szCs w:val="24"/>
              </w:rPr>
              <w:t>1)</w:t>
            </w:r>
          </w:p>
        </w:tc>
        <w:tc>
          <w:tcPr>
            <w:tcW w:w="245" w:type="dxa"/>
            <w:tcBorders>
              <w:top w:val="nil"/>
              <w:left w:val="nil"/>
              <w:bottom w:val="single" w:sz="2" w:space="0" w:color="000000"/>
              <w:right w:val="nil"/>
              <w:tl2br w:val="nil"/>
              <w:tr2bl w:val="nil"/>
            </w:tcBorders>
            <w:vAlign w:val="bottom"/>
          </w:tcPr>
          <w:p w14:paraId="0B8690FB"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0FC" w14:textId="77777777" w:rsidR="00257EC7" w:rsidRDefault="00A064AC">
            <w:pPr>
              <w:ind w:left="12" w:right="4"/>
              <w:jc w:val="right"/>
              <w:rPr>
                <w:sz w:val="24"/>
                <w:szCs w:val="24"/>
              </w:rPr>
            </w:pPr>
            <w:r>
              <w:rPr>
                <w:sz w:val="14"/>
                <w:szCs w:val="24"/>
              </w:rPr>
              <w:t> </w:t>
            </w:r>
          </w:p>
        </w:tc>
        <w:tc>
          <w:tcPr>
            <w:tcW w:w="1015" w:type="dxa"/>
            <w:gridSpan w:val="2"/>
            <w:tcBorders>
              <w:top w:val="nil"/>
              <w:left w:val="nil"/>
              <w:bottom w:val="single" w:sz="2" w:space="0" w:color="000000"/>
              <w:right w:val="nil"/>
              <w:tl2br w:val="nil"/>
              <w:tr2bl w:val="nil"/>
            </w:tcBorders>
            <w:vAlign w:val="bottom"/>
          </w:tcPr>
          <w:p w14:paraId="0B8690FD" w14:textId="77777777" w:rsidR="00257EC7" w:rsidRDefault="00A064AC">
            <w:pPr>
              <w:ind w:left="11" w:right="25"/>
              <w:jc w:val="center"/>
              <w:rPr>
                <w:sz w:val="24"/>
                <w:szCs w:val="24"/>
              </w:rPr>
            </w:pPr>
            <w:r>
              <w:rPr>
                <w:b/>
                <w:sz w:val="14"/>
                <w:szCs w:val="24"/>
              </w:rPr>
              <w:t>Non-U.S.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0FE"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0FF" w14:textId="77777777" w:rsidR="00257EC7" w:rsidRDefault="00A064AC">
            <w:pPr>
              <w:ind w:left="12" w:right="4"/>
              <w:jc w:val="right"/>
              <w:rPr>
                <w:sz w:val="24"/>
                <w:szCs w:val="24"/>
              </w:rPr>
            </w:pPr>
            <w:r>
              <w:rPr>
                <w:sz w:val="14"/>
                <w:szCs w:val="24"/>
              </w:rPr>
              <w:t> </w:t>
            </w:r>
          </w:p>
        </w:tc>
        <w:tc>
          <w:tcPr>
            <w:tcW w:w="1022" w:type="dxa"/>
            <w:gridSpan w:val="2"/>
            <w:tcBorders>
              <w:top w:val="nil"/>
              <w:left w:val="nil"/>
              <w:bottom w:val="single" w:sz="2" w:space="0" w:color="000000"/>
              <w:right w:val="nil"/>
              <w:tl2br w:val="nil"/>
              <w:tr2bl w:val="nil"/>
            </w:tcBorders>
            <w:vAlign w:val="bottom"/>
          </w:tcPr>
          <w:p w14:paraId="0B869100" w14:textId="77777777" w:rsidR="00257EC7" w:rsidRDefault="00A064AC">
            <w:pPr>
              <w:ind w:left="11" w:right="25"/>
              <w:jc w:val="center"/>
              <w:rPr>
                <w:sz w:val="24"/>
                <w:szCs w:val="24"/>
              </w:rPr>
            </w:pPr>
            <w:r>
              <w:rPr>
                <w:b/>
                <w:sz w:val="14"/>
                <w:szCs w:val="24"/>
              </w:rPr>
              <w:t>Reported</w:t>
            </w:r>
            <w:r>
              <w:rPr>
                <w:b/>
                <w:sz w:val="14"/>
                <w:szCs w:val="24"/>
              </w:rPr>
              <w:br/>
              <w:t>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101"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102" w14:textId="77777777" w:rsidR="00257EC7" w:rsidRDefault="00A064AC">
            <w:pPr>
              <w:ind w:left="12" w:right="4"/>
              <w:jc w:val="right"/>
              <w:rPr>
                <w:sz w:val="24"/>
                <w:szCs w:val="24"/>
              </w:rPr>
            </w:pPr>
            <w:r>
              <w:rPr>
                <w:sz w:val="14"/>
                <w:szCs w:val="24"/>
              </w:rPr>
              <w:t> </w:t>
            </w:r>
          </w:p>
        </w:tc>
        <w:tc>
          <w:tcPr>
            <w:tcW w:w="1517" w:type="dxa"/>
            <w:gridSpan w:val="2"/>
            <w:tcBorders>
              <w:top w:val="nil"/>
              <w:left w:val="nil"/>
              <w:bottom w:val="single" w:sz="2" w:space="0" w:color="000000"/>
              <w:right w:val="nil"/>
              <w:tl2br w:val="nil"/>
              <w:tr2bl w:val="nil"/>
            </w:tcBorders>
            <w:vAlign w:val="bottom"/>
          </w:tcPr>
          <w:p w14:paraId="0B869103" w14:textId="77777777" w:rsidR="00257EC7" w:rsidRDefault="00A064AC">
            <w:pPr>
              <w:ind w:left="11" w:right="25"/>
              <w:jc w:val="center"/>
              <w:rPr>
                <w:sz w:val="24"/>
                <w:szCs w:val="24"/>
              </w:rPr>
            </w:pPr>
            <w:r>
              <w:rPr>
                <w:b/>
                <w:sz w:val="14"/>
                <w:szCs w:val="24"/>
              </w:rPr>
              <w:t>Adjustments</w:t>
            </w:r>
            <w:r>
              <w:rPr>
                <w:b/>
                <w:sz w:val="10"/>
                <w:szCs w:val="24"/>
              </w:rPr>
              <w:t>1)</w:t>
            </w:r>
          </w:p>
        </w:tc>
        <w:tc>
          <w:tcPr>
            <w:tcW w:w="144" w:type="dxa"/>
            <w:tcBorders>
              <w:top w:val="nil"/>
              <w:left w:val="nil"/>
              <w:bottom w:val="single" w:sz="2" w:space="0" w:color="000000"/>
              <w:right w:val="nil"/>
              <w:tl2br w:val="nil"/>
              <w:tr2bl w:val="nil"/>
            </w:tcBorders>
            <w:vAlign w:val="bottom"/>
          </w:tcPr>
          <w:p w14:paraId="0B869104" w14:textId="77777777" w:rsidR="00257EC7" w:rsidRDefault="00A064AC">
            <w:pPr>
              <w:ind w:left="11" w:right="5"/>
              <w:jc w:val="center"/>
              <w:rPr>
                <w:sz w:val="24"/>
                <w:szCs w:val="24"/>
              </w:rPr>
            </w:pPr>
            <w:r>
              <w:rPr>
                <w:sz w:val="14"/>
                <w:szCs w:val="24"/>
              </w:rPr>
              <w:t> </w:t>
            </w:r>
          </w:p>
        </w:tc>
        <w:tc>
          <w:tcPr>
            <w:tcW w:w="145" w:type="dxa"/>
            <w:tcBorders>
              <w:top w:val="nil"/>
              <w:left w:val="nil"/>
              <w:bottom w:val="nil"/>
              <w:right w:val="nil"/>
              <w:tl2br w:val="nil"/>
              <w:tr2bl w:val="nil"/>
            </w:tcBorders>
            <w:vAlign w:val="bottom"/>
          </w:tcPr>
          <w:p w14:paraId="0B869105" w14:textId="77777777" w:rsidR="00257EC7" w:rsidRDefault="00A064AC">
            <w:pPr>
              <w:ind w:left="12" w:right="4"/>
              <w:jc w:val="right"/>
              <w:rPr>
                <w:sz w:val="24"/>
                <w:szCs w:val="24"/>
              </w:rPr>
            </w:pPr>
            <w:r>
              <w:rPr>
                <w:sz w:val="14"/>
                <w:szCs w:val="24"/>
              </w:rPr>
              <w:t> </w:t>
            </w:r>
          </w:p>
        </w:tc>
        <w:tc>
          <w:tcPr>
            <w:tcW w:w="997" w:type="dxa"/>
            <w:gridSpan w:val="2"/>
            <w:tcBorders>
              <w:top w:val="nil"/>
              <w:left w:val="nil"/>
              <w:bottom w:val="single" w:sz="2" w:space="0" w:color="000000"/>
              <w:right w:val="nil"/>
              <w:tl2br w:val="nil"/>
              <w:tr2bl w:val="nil"/>
            </w:tcBorders>
            <w:vAlign w:val="bottom"/>
          </w:tcPr>
          <w:p w14:paraId="0B869106" w14:textId="77777777" w:rsidR="00257EC7" w:rsidRDefault="00A064AC">
            <w:pPr>
              <w:ind w:left="11" w:right="25"/>
              <w:jc w:val="center"/>
              <w:rPr>
                <w:sz w:val="24"/>
                <w:szCs w:val="24"/>
              </w:rPr>
            </w:pPr>
            <w:r>
              <w:rPr>
                <w:b/>
                <w:sz w:val="14"/>
                <w:szCs w:val="24"/>
              </w:rPr>
              <w:t>Non-U.S.</w:t>
            </w:r>
            <w:r>
              <w:rPr>
                <w:b/>
                <w:sz w:val="14"/>
                <w:szCs w:val="24"/>
              </w:rPr>
              <w:br/>
              <w:t>GAAP</w:t>
            </w:r>
          </w:p>
        </w:tc>
        <w:tc>
          <w:tcPr>
            <w:tcW w:w="144" w:type="dxa"/>
            <w:tcBorders>
              <w:top w:val="nil"/>
              <w:left w:val="nil"/>
              <w:bottom w:val="single" w:sz="2" w:space="0" w:color="000000"/>
              <w:right w:val="nil"/>
              <w:tl2br w:val="nil"/>
              <w:tr2bl w:val="nil"/>
            </w:tcBorders>
            <w:vAlign w:val="bottom"/>
          </w:tcPr>
          <w:p w14:paraId="0B869107" w14:textId="77777777" w:rsidR="00257EC7" w:rsidRDefault="00A064AC">
            <w:pPr>
              <w:ind w:left="11" w:right="5"/>
              <w:jc w:val="center"/>
              <w:rPr>
                <w:sz w:val="24"/>
                <w:szCs w:val="24"/>
              </w:rPr>
            </w:pPr>
            <w:r>
              <w:rPr>
                <w:sz w:val="14"/>
                <w:szCs w:val="24"/>
              </w:rPr>
              <w:t> </w:t>
            </w:r>
          </w:p>
        </w:tc>
      </w:tr>
      <w:tr w:rsidR="00257EC7" w14:paraId="0B869122" w14:textId="77777777">
        <w:tc>
          <w:tcPr>
            <w:tcW w:w="2655" w:type="dxa"/>
            <w:tcBorders>
              <w:top w:val="nil"/>
              <w:left w:val="nil"/>
              <w:bottom w:val="nil"/>
              <w:right w:val="nil"/>
              <w:tl2br w:val="nil"/>
              <w:tr2bl w:val="nil"/>
            </w:tcBorders>
            <w:vAlign w:val="bottom"/>
          </w:tcPr>
          <w:p w14:paraId="0B869109" w14:textId="77777777" w:rsidR="00257EC7" w:rsidRDefault="00A064AC">
            <w:pPr>
              <w:ind w:left="11" w:right="5"/>
              <w:jc w:val="left"/>
              <w:rPr>
                <w:sz w:val="24"/>
                <w:szCs w:val="24"/>
              </w:rPr>
            </w:pPr>
            <w:r>
              <w:rPr>
                <w:sz w:val="18"/>
                <w:szCs w:val="24"/>
              </w:rPr>
              <w:t>Operating income</w:t>
            </w:r>
          </w:p>
        </w:tc>
        <w:tc>
          <w:tcPr>
            <w:tcW w:w="145" w:type="dxa"/>
            <w:tcBorders>
              <w:top w:val="nil"/>
              <w:left w:val="nil"/>
              <w:bottom w:val="nil"/>
              <w:right w:val="nil"/>
              <w:tl2br w:val="nil"/>
              <w:tr2bl w:val="nil"/>
            </w:tcBorders>
            <w:vAlign w:val="bottom"/>
          </w:tcPr>
          <w:p w14:paraId="0B86910A"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910B" w14:textId="77777777" w:rsidR="00257EC7" w:rsidRDefault="00A064AC">
            <w:pPr>
              <w:ind w:left="11" w:right="5"/>
              <w:jc w:val="left"/>
              <w:rPr>
                <w:sz w:val="24"/>
                <w:szCs w:val="24"/>
              </w:rPr>
            </w:pPr>
            <w:r>
              <w:rPr>
                <w:sz w:val="18"/>
                <w:szCs w:val="24"/>
              </w:rPr>
              <w:t>$</w:t>
            </w:r>
          </w:p>
        </w:tc>
        <w:tc>
          <w:tcPr>
            <w:tcW w:w="853" w:type="dxa"/>
            <w:tcBorders>
              <w:top w:val="nil"/>
              <w:left w:val="nil"/>
              <w:bottom w:val="nil"/>
              <w:right w:val="nil"/>
              <w:tl2br w:val="nil"/>
              <w:tr2bl w:val="nil"/>
            </w:tcBorders>
            <w:vAlign w:val="bottom"/>
          </w:tcPr>
          <w:p w14:paraId="0B86910C" w14:textId="77777777" w:rsidR="00257EC7" w:rsidRDefault="00A064AC">
            <w:pPr>
              <w:ind w:left="12" w:right="4"/>
              <w:jc w:val="right"/>
              <w:rPr>
                <w:sz w:val="24"/>
                <w:szCs w:val="24"/>
              </w:rPr>
            </w:pPr>
            <w:r>
              <w:rPr>
                <w:sz w:val="18"/>
                <w:szCs w:val="24"/>
              </w:rPr>
              <w:t>429</w:t>
            </w:r>
          </w:p>
        </w:tc>
        <w:tc>
          <w:tcPr>
            <w:tcW w:w="144" w:type="dxa"/>
            <w:tcBorders>
              <w:top w:val="nil"/>
              <w:left w:val="nil"/>
              <w:bottom w:val="nil"/>
              <w:right w:val="nil"/>
              <w:tl2br w:val="nil"/>
              <w:tr2bl w:val="nil"/>
            </w:tcBorders>
            <w:vAlign w:val="bottom"/>
          </w:tcPr>
          <w:p w14:paraId="0B86910D"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0E" w14:textId="77777777" w:rsidR="00257EC7" w:rsidRDefault="00A064AC">
            <w:pPr>
              <w:ind w:left="11" w:right="5"/>
              <w:jc w:val="left"/>
              <w:rPr>
                <w:sz w:val="24"/>
                <w:szCs w:val="24"/>
              </w:rPr>
            </w:pPr>
            <w:r>
              <w:rPr>
                <w:sz w:val="18"/>
                <w:szCs w:val="24"/>
              </w:rPr>
              <w:t> </w:t>
            </w:r>
          </w:p>
        </w:tc>
        <w:tc>
          <w:tcPr>
            <w:tcW w:w="319" w:type="dxa"/>
            <w:tcBorders>
              <w:top w:val="nil"/>
              <w:left w:val="nil"/>
              <w:bottom w:val="nil"/>
              <w:right w:val="nil"/>
              <w:tl2br w:val="nil"/>
              <w:tr2bl w:val="nil"/>
            </w:tcBorders>
            <w:vAlign w:val="bottom"/>
          </w:tcPr>
          <w:p w14:paraId="0B86910F" w14:textId="77777777" w:rsidR="00257EC7" w:rsidRDefault="00A064AC">
            <w:pPr>
              <w:ind w:left="11" w:right="5"/>
              <w:jc w:val="left"/>
              <w:rPr>
                <w:sz w:val="24"/>
                <w:szCs w:val="24"/>
              </w:rPr>
            </w:pPr>
            <w:r>
              <w:rPr>
                <w:sz w:val="18"/>
                <w:szCs w:val="24"/>
              </w:rPr>
              <w:t>$</w:t>
            </w:r>
          </w:p>
        </w:tc>
        <w:tc>
          <w:tcPr>
            <w:tcW w:w="1112" w:type="dxa"/>
            <w:tcBorders>
              <w:top w:val="nil"/>
              <w:left w:val="nil"/>
              <w:bottom w:val="nil"/>
              <w:right w:val="nil"/>
              <w:tl2br w:val="nil"/>
              <w:tr2bl w:val="nil"/>
            </w:tcBorders>
            <w:vAlign w:val="bottom"/>
          </w:tcPr>
          <w:p w14:paraId="0B869110" w14:textId="77777777" w:rsidR="00257EC7" w:rsidRDefault="00A064AC">
            <w:pPr>
              <w:ind w:left="12" w:right="4"/>
              <w:jc w:val="right"/>
              <w:rPr>
                <w:sz w:val="24"/>
                <w:szCs w:val="24"/>
              </w:rPr>
            </w:pPr>
            <w:r>
              <w:rPr>
                <w:sz w:val="18"/>
                <w:szCs w:val="24"/>
              </w:rPr>
              <w:t>(64</w:t>
            </w:r>
          </w:p>
        </w:tc>
        <w:tc>
          <w:tcPr>
            <w:tcW w:w="245" w:type="dxa"/>
            <w:tcBorders>
              <w:top w:val="nil"/>
              <w:left w:val="nil"/>
              <w:bottom w:val="nil"/>
              <w:right w:val="nil"/>
              <w:tl2br w:val="nil"/>
              <w:tr2bl w:val="nil"/>
            </w:tcBorders>
            <w:vAlign w:val="bottom"/>
          </w:tcPr>
          <w:p w14:paraId="0B869111"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12"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13" w14:textId="77777777" w:rsidR="00257EC7" w:rsidRDefault="00A064AC">
            <w:pPr>
              <w:ind w:left="11" w:right="5"/>
              <w:jc w:val="left"/>
              <w:rPr>
                <w:sz w:val="24"/>
                <w:szCs w:val="24"/>
              </w:rPr>
            </w:pPr>
            <w:r>
              <w:rPr>
                <w:sz w:val="18"/>
                <w:szCs w:val="24"/>
              </w:rPr>
              <w:t>$</w:t>
            </w:r>
          </w:p>
        </w:tc>
        <w:tc>
          <w:tcPr>
            <w:tcW w:w="820" w:type="dxa"/>
            <w:tcBorders>
              <w:top w:val="nil"/>
              <w:left w:val="nil"/>
              <w:bottom w:val="nil"/>
              <w:right w:val="nil"/>
              <w:tl2br w:val="nil"/>
              <w:tr2bl w:val="nil"/>
            </w:tcBorders>
            <w:vAlign w:val="bottom"/>
          </w:tcPr>
          <w:p w14:paraId="0B869114" w14:textId="77777777" w:rsidR="00257EC7" w:rsidRDefault="00A064AC">
            <w:pPr>
              <w:ind w:left="12" w:right="4"/>
              <w:jc w:val="right"/>
              <w:rPr>
                <w:sz w:val="24"/>
                <w:szCs w:val="24"/>
              </w:rPr>
            </w:pPr>
            <w:r>
              <w:rPr>
                <w:sz w:val="18"/>
                <w:szCs w:val="24"/>
              </w:rPr>
              <w:t>365</w:t>
            </w:r>
          </w:p>
        </w:tc>
        <w:tc>
          <w:tcPr>
            <w:tcW w:w="144" w:type="dxa"/>
            <w:tcBorders>
              <w:top w:val="nil"/>
              <w:left w:val="nil"/>
              <w:bottom w:val="nil"/>
              <w:right w:val="nil"/>
              <w:tl2br w:val="nil"/>
              <w:tr2bl w:val="nil"/>
            </w:tcBorders>
            <w:vAlign w:val="bottom"/>
          </w:tcPr>
          <w:p w14:paraId="0B869115"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16"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17" w14:textId="77777777" w:rsidR="00257EC7" w:rsidRDefault="00A064AC">
            <w:pPr>
              <w:ind w:left="11" w:right="5"/>
              <w:jc w:val="left"/>
              <w:rPr>
                <w:sz w:val="24"/>
                <w:szCs w:val="24"/>
              </w:rPr>
            </w:pPr>
            <w:r>
              <w:rPr>
                <w:sz w:val="18"/>
                <w:szCs w:val="24"/>
              </w:rPr>
              <w:t>$</w:t>
            </w:r>
          </w:p>
        </w:tc>
        <w:tc>
          <w:tcPr>
            <w:tcW w:w="827" w:type="dxa"/>
            <w:tcBorders>
              <w:top w:val="nil"/>
              <w:left w:val="nil"/>
              <w:bottom w:val="nil"/>
              <w:right w:val="nil"/>
              <w:tl2br w:val="nil"/>
              <w:tr2bl w:val="nil"/>
            </w:tcBorders>
            <w:vAlign w:val="bottom"/>
          </w:tcPr>
          <w:p w14:paraId="0B869118" w14:textId="77777777" w:rsidR="00257EC7" w:rsidRDefault="00A064AC">
            <w:pPr>
              <w:ind w:left="12" w:right="4"/>
              <w:jc w:val="right"/>
              <w:rPr>
                <w:sz w:val="24"/>
                <w:szCs w:val="24"/>
              </w:rPr>
            </w:pPr>
            <w:r>
              <w:rPr>
                <w:sz w:val="18"/>
                <w:szCs w:val="24"/>
              </w:rPr>
              <w:t>500</w:t>
            </w:r>
          </w:p>
        </w:tc>
        <w:tc>
          <w:tcPr>
            <w:tcW w:w="144" w:type="dxa"/>
            <w:tcBorders>
              <w:top w:val="nil"/>
              <w:left w:val="nil"/>
              <w:bottom w:val="nil"/>
              <w:right w:val="nil"/>
              <w:tl2br w:val="nil"/>
              <w:tr2bl w:val="nil"/>
            </w:tcBorders>
            <w:vAlign w:val="bottom"/>
          </w:tcPr>
          <w:p w14:paraId="0B869119"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1A"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11B" w14:textId="77777777" w:rsidR="00257EC7" w:rsidRDefault="00A064AC">
            <w:pPr>
              <w:ind w:left="11" w:right="5"/>
              <w:jc w:val="left"/>
              <w:rPr>
                <w:sz w:val="24"/>
                <w:szCs w:val="24"/>
              </w:rPr>
            </w:pPr>
            <w:r>
              <w:rPr>
                <w:sz w:val="18"/>
                <w:szCs w:val="24"/>
              </w:rPr>
              <w:t>$</w:t>
            </w:r>
          </w:p>
        </w:tc>
        <w:tc>
          <w:tcPr>
            <w:tcW w:w="1148" w:type="dxa"/>
            <w:tcBorders>
              <w:top w:val="nil"/>
              <w:left w:val="nil"/>
              <w:bottom w:val="nil"/>
              <w:right w:val="nil"/>
              <w:tl2br w:val="nil"/>
              <w:tr2bl w:val="nil"/>
            </w:tcBorders>
            <w:vAlign w:val="bottom"/>
          </w:tcPr>
          <w:p w14:paraId="0B86911C" w14:textId="77777777" w:rsidR="00257EC7" w:rsidRDefault="00A064AC">
            <w:pPr>
              <w:ind w:left="12" w:right="4"/>
              <w:jc w:val="right"/>
              <w:rPr>
                <w:sz w:val="24"/>
                <w:szCs w:val="24"/>
              </w:rPr>
            </w:pPr>
            <w:r>
              <w:rPr>
                <w:sz w:val="18"/>
                <w:szCs w:val="24"/>
              </w:rPr>
              <w:t>6</w:t>
            </w:r>
          </w:p>
        </w:tc>
        <w:tc>
          <w:tcPr>
            <w:tcW w:w="144" w:type="dxa"/>
            <w:tcBorders>
              <w:top w:val="nil"/>
              <w:left w:val="nil"/>
              <w:bottom w:val="nil"/>
              <w:right w:val="nil"/>
              <w:tl2br w:val="nil"/>
              <w:tr2bl w:val="nil"/>
            </w:tcBorders>
            <w:vAlign w:val="bottom"/>
          </w:tcPr>
          <w:p w14:paraId="0B86911D"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1E"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1F" w14:textId="77777777" w:rsidR="00257EC7" w:rsidRDefault="00A064AC">
            <w:pPr>
              <w:ind w:left="11" w:right="5"/>
              <w:jc w:val="left"/>
              <w:rPr>
                <w:sz w:val="24"/>
                <w:szCs w:val="24"/>
              </w:rPr>
            </w:pPr>
            <w:r>
              <w:rPr>
                <w:sz w:val="18"/>
                <w:szCs w:val="24"/>
              </w:rPr>
              <w:t>$</w:t>
            </w:r>
          </w:p>
        </w:tc>
        <w:tc>
          <w:tcPr>
            <w:tcW w:w="802" w:type="dxa"/>
            <w:tcBorders>
              <w:top w:val="nil"/>
              <w:left w:val="nil"/>
              <w:bottom w:val="nil"/>
              <w:right w:val="nil"/>
              <w:tl2br w:val="nil"/>
              <w:tr2bl w:val="nil"/>
            </w:tcBorders>
            <w:vAlign w:val="bottom"/>
          </w:tcPr>
          <w:p w14:paraId="0B869120" w14:textId="77777777" w:rsidR="00257EC7" w:rsidRDefault="00A064AC">
            <w:pPr>
              <w:ind w:left="12" w:right="4"/>
              <w:jc w:val="right"/>
              <w:rPr>
                <w:sz w:val="24"/>
                <w:szCs w:val="24"/>
              </w:rPr>
            </w:pPr>
            <w:r>
              <w:rPr>
                <w:sz w:val="18"/>
                <w:szCs w:val="24"/>
              </w:rPr>
              <w:t>506</w:t>
            </w:r>
          </w:p>
        </w:tc>
        <w:tc>
          <w:tcPr>
            <w:tcW w:w="144" w:type="dxa"/>
            <w:tcBorders>
              <w:top w:val="nil"/>
              <w:left w:val="nil"/>
              <w:bottom w:val="nil"/>
              <w:right w:val="nil"/>
              <w:tl2br w:val="nil"/>
              <w:tr2bl w:val="nil"/>
            </w:tcBorders>
            <w:vAlign w:val="bottom"/>
          </w:tcPr>
          <w:p w14:paraId="0B869121" w14:textId="77777777" w:rsidR="00257EC7" w:rsidRDefault="00A064AC">
            <w:pPr>
              <w:ind w:left="11" w:right="5"/>
              <w:jc w:val="left"/>
              <w:rPr>
                <w:sz w:val="24"/>
                <w:szCs w:val="24"/>
              </w:rPr>
            </w:pPr>
            <w:r>
              <w:rPr>
                <w:sz w:val="18"/>
                <w:szCs w:val="24"/>
              </w:rPr>
              <w:t> </w:t>
            </w:r>
          </w:p>
        </w:tc>
      </w:tr>
      <w:tr w:rsidR="00257EC7" w14:paraId="0B86913C" w14:textId="77777777">
        <w:tc>
          <w:tcPr>
            <w:tcW w:w="2655" w:type="dxa"/>
            <w:tcBorders>
              <w:top w:val="nil"/>
              <w:left w:val="nil"/>
              <w:bottom w:val="nil"/>
              <w:right w:val="nil"/>
              <w:tl2br w:val="nil"/>
              <w:tr2bl w:val="nil"/>
            </w:tcBorders>
            <w:vAlign w:val="bottom"/>
          </w:tcPr>
          <w:p w14:paraId="0B869123" w14:textId="77777777" w:rsidR="00257EC7" w:rsidRDefault="00A064AC">
            <w:pPr>
              <w:ind w:left="11" w:right="5"/>
              <w:jc w:val="left"/>
              <w:rPr>
                <w:sz w:val="24"/>
                <w:szCs w:val="24"/>
              </w:rPr>
            </w:pPr>
            <w:r>
              <w:rPr>
                <w:sz w:val="18"/>
                <w:szCs w:val="24"/>
              </w:rPr>
              <w:t>Operating margin, %</w:t>
            </w:r>
          </w:p>
        </w:tc>
        <w:tc>
          <w:tcPr>
            <w:tcW w:w="145" w:type="dxa"/>
            <w:tcBorders>
              <w:top w:val="nil"/>
              <w:left w:val="nil"/>
              <w:bottom w:val="nil"/>
              <w:right w:val="nil"/>
              <w:tl2br w:val="nil"/>
              <w:tr2bl w:val="nil"/>
            </w:tcBorders>
            <w:vAlign w:val="bottom"/>
          </w:tcPr>
          <w:p w14:paraId="0B869124" w14:textId="77777777" w:rsidR="00257EC7" w:rsidRDefault="00A064AC">
            <w:pPr>
              <w:ind w:left="12" w:right="4"/>
              <w:jc w:val="right"/>
              <w:rPr>
                <w:sz w:val="24"/>
                <w:szCs w:val="24"/>
              </w:rPr>
            </w:pPr>
            <w:r>
              <w:rPr>
                <w:sz w:val="18"/>
                <w:szCs w:val="24"/>
              </w:rPr>
              <w:t> </w:t>
            </w:r>
          </w:p>
        </w:tc>
        <w:tc>
          <w:tcPr>
            <w:tcW w:w="195" w:type="dxa"/>
            <w:tcBorders>
              <w:top w:val="nil"/>
              <w:left w:val="nil"/>
              <w:bottom w:val="nil"/>
              <w:right w:val="nil"/>
              <w:tl2br w:val="nil"/>
              <w:tr2bl w:val="nil"/>
            </w:tcBorders>
            <w:vAlign w:val="bottom"/>
          </w:tcPr>
          <w:p w14:paraId="0B869125" w14:textId="77777777" w:rsidR="00257EC7" w:rsidRDefault="00A064AC">
            <w:pPr>
              <w:ind w:left="11" w:right="5"/>
              <w:jc w:val="left"/>
              <w:rPr>
                <w:sz w:val="24"/>
                <w:szCs w:val="24"/>
              </w:rPr>
            </w:pPr>
            <w:r>
              <w:rPr>
                <w:sz w:val="18"/>
                <w:szCs w:val="24"/>
              </w:rPr>
              <w:t> </w:t>
            </w:r>
          </w:p>
        </w:tc>
        <w:tc>
          <w:tcPr>
            <w:tcW w:w="853" w:type="dxa"/>
            <w:tcBorders>
              <w:top w:val="nil"/>
              <w:left w:val="nil"/>
              <w:bottom w:val="nil"/>
              <w:right w:val="nil"/>
              <w:tl2br w:val="nil"/>
              <w:tr2bl w:val="nil"/>
            </w:tcBorders>
            <w:vAlign w:val="bottom"/>
          </w:tcPr>
          <w:p w14:paraId="0B869126" w14:textId="77777777" w:rsidR="00257EC7" w:rsidRDefault="00A064AC">
            <w:pPr>
              <w:ind w:left="12" w:right="4"/>
              <w:jc w:val="right"/>
              <w:rPr>
                <w:sz w:val="24"/>
                <w:szCs w:val="24"/>
              </w:rPr>
            </w:pPr>
            <w:r>
              <w:rPr>
                <w:sz w:val="18"/>
                <w:szCs w:val="24"/>
              </w:rPr>
              <w:t>6.6</w:t>
            </w:r>
          </w:p>
        </w:tc>
        <w:tc>
          <w:tcPr>
            <w:tcW w:w="144" w:type="dxa"/>
            <w:tcBorders>
              <w:top w:val="nil"/>
              <w:left w:val="nil"/>
              <w:bottom w:val="nil"/>
              <w:right w:val="nil"/>
              <w:tl2br w:val="nil"/>
              <w:tr2bl w:val="nil"/>
            </w:tcBorders>
            <w:vAlign w:val="bottom"/>
          </w:tcPr>
          <w:p w14:paraId="0B869127"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28" w14:textId="77777777" w:rsidR="00257EC7" w:rsidRDefault="00A064AC">
            <w:pPr>
              <w:ind w:left="11" w:right="5"/>
              <w:jc w:val="left"/>
              <w:rPr>
                <w:sz w:val="24"/>
                <w:szCs w:val="24"/>
              </w:rPr>
            </w:pPr>
            <w:r>
              <w:rPr>
                <w:sz w:val="18"/>
                <w:szCs w:val="24"/>
              </w:rPr>
              <w:t> </w:t>
            </w:r>
          </w:p>
        </w:tc>
        <w:tc>
          <w:tcPr>
            <w:tcW w:w="319" w:type="dxa"/>
            <w:tcBorders>
              <w:top w:val="nil"/>
              <w:left w:val="nil"/>
              <w:bottom w:val="nil"/>
              <w:right w:val="nil"/>
              <w:tl2br w:val="nil"/>
              <w:tr2bl w:val="nil"/>
            </w:tcBorders>
            <w:vAlign w:val="bottom"/>
          </w:tcPr>
          <w:p w14:paraId="0B869129" w14:textId="77777777" w:rsidR="00257EC7" w:rsidRDefault="00A064AC">
            <w:pPr>
              <w:ind w:left="11" w:right="5"/>
              <w:jc w:val="left"/>
              <w:rPr>
                <w:sz w:val="24"/>
                <w:szCs w:val="24"/>
              </w:rPr>
            </w:pPr>
            <w:r>
              <w:rPr>
                <w:sz w:val="18"/>
                <w:szCs w:val="24"/>
              </w:rPr>
              <w:t> </w:t>
            </w:r>
          </w:p>
        </w:tc>
        <w:tc>
          <w:tcPr>
            <w:tcW w:w="1112" w:type="dxa"/>
            <w:tcBorders>
              <w:top w:val="nil"/>
              <w:left w:val="nil"/>
              <w:bottom w:val="nil"/>
              <w:right w:val="nil"/>
              <w:tl2br w:val="nil"/>
              <w:tr2bl w:val="nil"/>
            </w:tcBorders>
            <w:vAlign w:val="bottom"/>
          </w:tcPr>
          <w:p w14:paraId="0B86912A" w14:textId="77777777" w:rsidR="00257EC7" w:rsidRDefault="00A064AC">
            <w:pPr>
              <w:ind w:left="12" w:right="4"/>
              <w:jc w:val="right"/>
              <w:rPr>
                <w:sz w:val="24"/>
                <w:szCs w:val="24"/>
              </w:rPr>
            </w:pPr>
            <w:r>
              <w:rPr>
                <w:sz w:val="18"/>
                <w:szCs w:val="24"/>
              </w:rPr>
              <w:t>(1.0</w:t>
            </w:r>
          </w:p>
        </w:tc>
        <w:tc>
          <w:tcPr>
            <w:tcW w:w="245" w:type="dxa"/>
            <w:tcBorders>
              <w:top w:val="nil"/>
              <w:left w:val="nil"/>
              <w:bottom w:val="nil"/>
              <w:right w:val="nil"/>
              <w:tl2br w:val="nil"/>
              <w:tr2bl w:val="nil"/>
            </w:tcBorders>
            <w:vAlign w:val="bottom"/>
          </w:tcPr>
          <w:p w14:paraId="0B86912B"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2C"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2D" w14:textId="77777777" w:rsidR="00257EC7" w:rsidRDefault="00A064AC">
            <w:pPr>
              <w:ind w:left="11" w:right="5"/>
              <w:jc w:val="left"/>
              <w:rPr>
                <w:sz w:val="24"/>
                <w:szCs w:val="24"/>
              </w:rPr>
            </w:pPr>
            <w:r>
              <w:rPr>
                <w:sz w:val="18"/>
                <w:szCs w:val="24"/>
              </w:rPr>
              <w:t> </w:t>
            </w:r>
          </w:p>
        </w:tc>
        <w:tc>
          <w:tcPr>
            <w:tcW w:w="820" w:type="dxa"/>
            <w:tcBorders>
              <w:top w:val="nil"/>
              <w:left w:val="nil"/>
              <w:bottom w:val="nil"/>
              <w:right w:val="nil"/>
              <w:tl2br w:val="nil"/>
              <w:tr2bl w:val="nil"/>
            </w:tcBorders>
            <w:vAlign w:val="bottom"/>
          </w:tcPr>
          <w:p w14:paraId="0B86912E" w14:textId="77777777" w:rsidR="00257EC7" w:rsidRDefault="00A064AC">
            <w:pPr>
              <w:ind w:left="12" w:right="4"/>
              <w:jc w:val="right"/>
              <w:rPr>
                <w:sz w:val="24"/>
                <w:szCs w:val="24"/>
              </w:rPr>
            </w:pPr>
            <w:r>
              <w:rPr>
                <w:sz w:val="18"/>
                <w:szCs w:val="24"/>
              </w:rPr>
              <w:t>5.6</w:t>
            </w:r>
          </w:p>
        </w:tc>
        <w:tc>
          <w:tcPr>
            <w:tcW w:w="144" w:type="dxa"/>
            <w:tcBorders>
              <w:top w:val="nil"/>
              <w:left w:val="nil"/>
              <w:bottom w:val="nil"/>
              <w:right w:val="nil"/>
              <w:tl2br w:val="nil"/>
              <w:tr2bl w:val="nil"/>
            </w:tcBorders>
            <w:vAlign w:val="bottom"/>
          </w:tcPr>
          <w:p w14:paraId="0B86912F"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30"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31" w14:textId="77777777" w:rsidR="00257EC7" w:rsidRDefault="00A064AC">
            <w:pPr>
              <w:ind w:left="11" w:right="5"/>
              <w:jc w:val="left"/>
              <w:rPr>
                <w:sz w:val="24"/>
                <w:szCs w:val="24"/>
              </w:rPr>
            </w:pPr>
            <w:r>
              <w:rPr>
                <w:sz w:val="18"/>
                <w:szCs w:val="24"/>
              </w:rPr>
              <w:t> </w:t>
            </w:r>
          </w:p>
        </w:tc>
        <w:tc>
          <w:tcPr>
            <w:tcW w:w="827" w:type="dxa"/>
            <w:tcBorders>
              <w:top w:val="nil"/>
              <w:left w:val="nil"/>
              <w:bottom w:val="nil"/>
              <w:right w:val="nil"/>
              <w:tl2br w:val="nil"/>
              <w:tr2bl w:val="nil"/>
            </w:tcBorders>
            <w:vAlign w:val="bottom"/>
          </w:tcPr>
          <w:p w14:paraId="0B869132" w14:textId="77777777" w:rsidR="00257EC7" w:rsidRDefault="00A064AC">
            <w:pPr>
              <w:ind w:left="12" w:right="4"/>
              <w:jc w:val="right"/>
              <w:rPr>
                <w:sz w:val="24"/>
                <w:szCs w:val="24"/>
              </w:rPr>
            </w:pPr>
            <w:r>
              <w:rPr>
                <w:sz w:val="18"/>
                <w:szCs w:val="24"/>
              </w:rPr>
              <w:t>8.2</w:t>
            </w:r>
          </w:p>
        </w:tc>
        <w:tc>
          <w:tcPr>
            <w:tcW w:w="144" w:type="dxa"/>
            <w:tcBorders>
              <w:top w:val="nil"/>
              <w:left w:val="nil"/>
              <w:bottom w:val="nil"/>
              <w:right w:val="nil"/>
              <w:tl2br w:val="nil"/>
              <w:tr2bl w:val="nil"/>
            </w:tcBorders>
            <w:vAlign w:val="bottom"/>
          </w:tcPr>
          <w:p w14:paraId="0B869133"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34"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135" w14:textId="77777777" w:rsidR="00257EC7" w:rsidRDefault="00A064AC">
            <w:pPr>
              <w:ind w:left="11" w:right="5"/>
              <w:jc w:val="left"/>
              <w:rPr>
                <w:sz w:val="24"/>
                <w:szCs w:val="24"/>
              </w:rPr>
            </w:pPr>
            <w:r>
              <w:rPr>
                <w:sz w:val="18"/>
                <w:szCs w:val="24"/>
              </w:rPr>
              <w:t> </w:t>
            </w:r>
          </w:p>
        </w:tc>
        <w:tc>
          <w:tcPr>
            <w:tcW w:w="1148" w:type="dxa"/>
            <w:tcBorders>
              <w:top w:val="nil"/>
              <w:left w:val="nil"/>
              <w:bottom w:val="nil"/>
              <w:right w:val="nil"/>
              <w:tl2br w:val="nil"/>
              <w:tr2bl w:val="nil"/>
            </w:tcBorders>
            <w:vAlign w:val="bottom"/>
          </w:tcPr>
          <w:p w14:paraId="0B869136" w14:textId="77777777" w:rsidR="00257EC7" w:rsidRDefault="00A064AC">
            <w:pPr>
              <w:ind w:left="12" w:right="4"/>
              <w:jc w:val="right"/>
              <w:rPr>
                <w:sz w:val="24"/>
                <w:szCs w:val="24"/>
              </w:rPr>
            </w:pPr>
            <w:r>
              <w:rPr>
                <w:sz w:val="18"/>
                <w:szCs w:val="24"/>
              </w:rPr>
              <w:t>0.1</w:t>
            </w:r>
          </w:p>
        </w:tc>
        <w:tc>
          <w:tcPr>
            <w:tcW w:w="144" w:type="dxa"/>
            <w:tcBorders>
              <w:top w:val="nil"/>
              <w:left w:val="nil"/>
              <w:bottom w:val="nil"/>
              <w:right w:val="nil"/>
              <w:tl2br w:val="nil"/>
              <w:tr2bl w:val="nil"/>
            </w:tcBorders>
            <w:vAlign w:val="bottom"/>
          </w:tcPr>
          <w:p w14:paraId="0B869137"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38"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39" w14:textId="77777777" w:rsidR="00257EC7" w:rsidRDefault="00A064AC">
            <w:pPr>
              <w:ind w:left="11" w:right="5"/>
              <w:jc w:val="left"/>
              <w:rPr>
                <w:sz w:val="24"/>
                <w:szCs w:val="24"/>
              </w:rPr>
            </w:pPr>
            <w:r>
              <w:rPr>
                <w:sz w:val="18"/>
                <w:szCs w:val="24"/>
              </w:rPr>
              <w:t> </w:t>
            </w:r>
          </w:p>
        </w:tc>
        <w:tc>
          <w:tcPr>
            <w:tcW w:w="802" w:type="dxa"/>
            <w:tcBorders>
              <w:top w:val="nil"/>
              <w:left w:val="nil"/>
              <w:bottom w:val="nil"/>
              <w:right w:val="nil"/>
              <w:tl2br w:val="nil"/>
              <w:tr2bl w:val="nil"/>
            </w:tcBorders>
            <w:vAlign w:val="bottom"/>
          </w:tcPr>
          <w:p w14:paraId="0B86913A" w14:textId="77777777" w:rsidR="00257EC7" w:rsidRDefault="00A064AC">
            <w:pPr>
              <w:ind w:left="12" w:right="4"/>
              <w:jc w:val="right"/>
              <w:rPr>
                <w:sz w:val="24"/>
                <w:szCs w:val="24"/>
              </w:rPr>
            </w:pPr>
            <w:r>
              <w:rPr>
                <w:sz w:val="18"/>
                <w:szCs w:val="24"/>
              </w:rPr>
              <w:t>8.3</w:t>
            </w:r>
          </w:p>
        </w:tc>
        <w:tc>
          <w:tcPr>
            <w:tcW w:w="144" w:type="dxa"/>
            <w:tcBorders>
              <w:top w:val="nil"/>
              <w:left w:val="nil"/>
              <w:bottom w:val="nil"/>
              <w:right w:val="nil"/>
              <w:tl2br w:val="nil"/>
              <w:tr2bl w:val="nil"/>
            </w:tcBorders>
            <w:vAlign w:val="bottom"/>
          </w:tcPr>
          <w:p w14:paraId="0B86913B" w14:textId="77777777" w:rsidR="00257EC7" w:rsidRDefault="00A064AC">
            <w:pPr>
              <w:ind w:left="11" w:right="5"/>
              <w:jc w:val="left"/>
              <w:rPr>
                <w:sz w:val="24"/>
                <w:szCs w:val="24"/>
              </w:rPr>
            </w:pPr>
            <w:r>
              <w:rPr>
                <w:sz w:val="18"/>
                <w:szCs w:val="24"/>
              </w:rPr>
              <w:t>%</w:t>
            </w:r>
          </w:p>
        </w:tc>
      </w:tr>
      <w:tr w:rsidR="00257EC7" w14:paraId="0B869156" w14:textId="77777777">
        <w:tc>
          <w:tcPr>
            <w:tcW w:w="2655" w:type="dxa"/>
            <w:tcBorders>
              <w:top w:val="nil"/>
              <w:left w:val="nil"/>
              <w:bottom w:val="nil"/>
              <w:right w:val="nil"/>
              <w:tl2br w:val="nil"/>
              <w:tr2bl w:val="nil"/>
            </w:tcBorders>
            <w:vAlign w:val="bottom"/>
          </w:tcPr>
          <w:p w14:paraId="0B86913D" w14:textId="77777777" w:rsidR="00257EC7" w:rsidRDefault="00A064AC">
            <w:pPr>
              <w:ind w:left="11" w:right="5"/>
              <w:jc w:val="left"/>
              <w:rPr>
                <w:sz w:val="24"/>
                <w:szCs w:val="24"/>
              </w:rPr>
            </w:pPr>
            <w:r>
              <w:rPr>
                <w:sz w:val="18"/>
                <w:szCs w:val="24"/>
              </w:rPr>
              <w:t>Earnings per share, diluted</w:t>
            </w:r>
          </w:p>
        </w:tc>
        <w:tc>
          <w:tcPr>
            <w:tcW w:w="145" w:type="dxa"/>
            <w:tcBorders>
              <w:top w:val="nil"/>
              <w:left w:val="nil"/>
              <w:bottom w:val="nil"/>
              <w:right w:val="nil"/>
              <w:tl2br w:val="nil"/>
              <w:tr2bl w:val="nil"/>
            </w:tcBorders>
            <w:vAlign w:val="bottom"/>
          </w:tcPr>
          <w:p w14:paraId="0B86913E"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3F" w14:textId="77777777" w:rsidR="00257EC7" w:rsidRDefault="00A064AC">
            <w:pPr>
              <w:ind w:left="11" w:right="5"/>
              <w:jc w:val="left"/>
              <w:rPr>
                <w:sz w:val="24"/>
                <w:szCs w:val="24"/>
              </w:rPr>
            </w:pPr>
            <w:r>
              <w:rPr>
                <w:sz w:val="18"/>
                <w:szCs w:val="24"/>
              </w:rPr>
              <w:t>$</w:t>
            </w:r>
          </w:p>
        </w:tc>
        <w:tc>
          <w:tcPr>
            <w:tcW w:w="853" w:type="dxa"/>
            <w:tcBorders>
              <w:top w:val="nil"/>
              <w:left w:val="nil"/>
              <w:bottom w:val="nil"/>
              <w:right w:val="nil"/>
              <w:tl2br w:val="nil"/>
              <w:tr2bl w:val="nil"/>
            </w:tcBorders>
            <w:vAlign w:val="bottom"/>
          </w:tcPr>
          <w:p w14:paraId="0B869140" w14:textId="77777777" w:rsidR="00257EC7" w:rsidRDefault="00A064AC">
            <w:pPr>
              <w:ind w:left="12" w:right="4"/>
              <w:jc w:val="right"/>
              <w:rPr>
                <w:sz w:val="24"/>
                <w:szCs w:val="24"/>
              </w:rPr>
            </w:pPr>
            <w:r>
              <w:rPr>
                <w:sz w:val="18"/>
                <w:szCs w:val="24"/>
              </w:rPr>
              <w:t>3.06</w:t>
            </w:r>
          </w:p>
        </w:tc>
        <w:tc>
          <w:tcPr>
            <w:tcW w:w="144" w:type="dxa"/>
            <w:tcBorders>
              <w:top w:val="nil"/>
              <w:left w:val="nil"/>
              <w:bottom w:val="nil"/>
              <w:right w:val="nil"/>
              <w:tl2br w:val="nil"/>
              <w:tr2bl w:val="nil"/>
            </w:tcBorders>
            <w:vAlign w:val="bottom"/>
          </w:tcPr>
          <w:p w14:paraId="0B869141"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42" w14:textId="77777777" w:rsidR="00257EC7" w:rsidRDefault="00A064AC">
            <w:pPr>
              <w:ind w:left="11" w:right="5"/>
              <w:jc w:val="left"/>
              <w:rPr>
                <w:sz w:val="24"/>
                <w:szCs w:val="24"/>
              </w:rPr>
            </w:pPr>
            <w:r>
              <w:rPr>
                <w:sz w:val="18"/>
                <w:szCs w:val="24"/>
              </w:rPr>
              <w:t> </w:t>
            </w:r>
          </w:p>
        </w:tc>
        <w:tc>
          <w:tcPr>
            <w:tcW w:w="319" w:type="dxa"/>
            <w:tcBorders>
              <w:top w:val="nil"/>
              <w:left w:val="nil"/>
              <w:bottom w:val="nil"/>
              <w:right w:val="nil"/>
              <w:tl2br w:val="nil"/>
              <w:tr2bl w:val="nil"/>
            </w:tcBorders>
            <w:vAlign w:val="bottom"/>
          </w:tcPr>
          <w:p w14:paraId="0B869143" w14:textId="77777777" w:rsidR="00257EC7" w:rsidRDefault="00A064AC">
            <w:pPr>
              <w:ind w:left="11" w:right="5"/>
              <w:jc w:val="left"/>
              <w:rPr>
                <w:sz w:val="24"/>
                <w:szCs w:val="24"/>
              </w:rPr>
            </w:pPr>
            <w:r>
              <w:rPr>
                <w:sz w:val="18"/>
                <w:szCs w:val="24"/>
              </w:rPr>
              <w:t>$</w:t>
            </w:r>
          </w:p>
        </w:tc>
        <w:tc>
          <w:tcPr>
            <w:tcW w:w="1112" w:type="dxa"/>
            <w:tcBorders>
              <w:top w:val="nil"/>
              <w:left w:val="nil"/>
              <w:bottom w:val="nil"/>
              <w:right w:val="nil"/>
              <w:tl2br w:val="nil"/>
              <w:tr2bl w:val="nil"/>
            </w:tcBorders>
            <w:vAlign w:val="bottom"/>
          </w:tcPr>
          <w:p w14:paraId="0B869144" w14:textId="77777777" w:rsidR="00257EC7" w:rsidRDefault="00A064AC">
            <w:pPr>
              <w:ind w:left="12" w:right="4"/>
              <w:jc w:val="right"/>
              <w:rPr>
                <w:sz w:val="24"/>
                <w:szCs w:val="24"/>
              </w:rPr>
            </w:pPr>
            <w:r>
              <w:rPr>
                <w:sz w:val="18"/>
                <w:szCs w:val="24"/>
              </w:rPr>
              <w:t>(0.47</w:t>
            </w:r>
          </w:p>
        </w:tc>
        <w:tc>
          <w:tcPr>
            <w:tcW w:w="245" w:type="dxa"/>
            <w:tcBorders>
              <w:top w:val="nil"/>
              <w:left w:val="nil"/>
              <w:bottom w:val="nil"/>
              <w:right w:val="nil"/>
              <w:tl2br w:val="nil"/>
              <w:tr2bl w:val="nil"/>
            </w:tcBorders>
            <w:vAlign w:val="bottom"/>
          </w:tcPr>
          <w:p w14:paraId="0B869145" w14:textId="77777777" w:rsidR="00257EC7" w:rsidRDefault="00A064AC">
            <w:pPr>
              <w:ind w:left="11" w:right="5"/>
              <w:jc w:val="left"/>
              <w:rPr>
                <w:sz w:val="24"/>
                <w:szCs w:val="24"/>
              </w:rPr>
            </w:pPr>
            <w:r>
              <w:rPr>
                <w:sz w:val="18"/>
                <w:szCs w:val="24"/>
              </w:rPr>
              <w:t>)</w:t>
            </w:r>
          </w:p>
        </w:tc>
        <w:tc>
          <w:tcPr>
            <w:tcW w:w="145" w:type="dxa"/>
            <w:tcBorders>
              <w:top w:val="nil"/>
              <w:left w:val="nil"/>
              <w:bottom w:val="nil"/>
              <w:right w:val="nil"/>
              <w:tl2br w:val="nil"/>
              <w:tr2bl w:val="nil"/>
            </w:tcBorders>
            <w:vAlign w:val="bottom"/>
          </w:tcPr>
          <w:p w14:paraId="0B869146"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47" w14:textId="77777777" w:rsidR="00257EC7" w:rsidRDefault="00A064AC">
            <w:pPr>
              <w:ind w:left="11" w:right="5"/>
              <w:jc w:val="left"/>
              <w:rPr>
                <w:sz w:val="24"/>
                <w:szCs w:val="24"/>
              </w:rPr>
            </w:pPr>
            <w:r>
              <w:rPr>
                <w:sz w:val="18"/>
                <w:szCs w:val="24"/>
              </w:rPr>
              <w:t>$</w:t>
            </w:r>
          </w:p>
        </w:tc>
        <w:tc>
          <w:tcPr>
            <w:tcW w:w="820" w:type="dxa"/>
            <w:tcBorders>
              <w:top w:val="nil"/>
              <w:left w:val="nil"/>
              <w:bottom w:val="nil"/>
              <w:right w:val="nil"/>
              <w:tl2br w:val="nil"/>
              <w:tr2bl w:val="nil"/>
            </w:tcBorders>
            <w:vAlign w:val="bottom"/>
          </w:tcPr>
          <w:p w14:paraId="0B869148" w14:textId="77777777" w:rsidR="00257EC7" w:rsidRDefault="00A064AC">
            <w:pPr>
              <w:ind w:left="12" w:right="4"/>
              <w:jc w:val="right"/>
              <w:rPr>
                <w:sz w:val="24"/>
                <w:szCs w:val="24"/>
              </w:rPr>
            </w:pPr>
            <w:r>
              <w:rPr>
                <w:sz w:val="18"/>
                <w:szCs w:val="24"/>
              </w:rPr>
              <w:t>2.58</w:t>
            </w:r>
          </w:p>
        </w:tc>
        <w:tc>
          <w:tcPr>
            <w:tcW w:w="144" w:type="dxa"/>
            <w:tcBorders>
              <w:top w:val="nil"/>
              <w:left w:val="nil"/>
              <w:bottom w:val="nil"/>
              <w:right w:val="nil"/>
              <w:tl2br w:val="nil"/>
              <w:tr2bl w:val="nil"/>
            </w:tcBorders>
            <w:vAlign w:val="bottom"/>
          </w:tcPr>
          <w:p w14:paraId="0B869149"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4A"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4B" w14:textId="77777777" w:rsidR="00257EC7" w:rsidRDefault="00A064AC">
            <w:pPr>
              <w:ind w:left="11" w:right="5"/>
              <w:jc w:val="left"/>
              <w:rPr>
                <w:sz w:val="24"/>
                <w:szCs w:val="24"/>
              </w:rPr>
            </w:pPr>
            <w:r>
              <w:rPr>
                <w:sz w:val="18"/>
                <w:szCs w:val="24"/>
              </w:rPr>
              <w:t>$</w:t>
            </w:r>
          </w:p>
        </w:tc>
        <w:tc>
          <w:tcPr>
            <w:tcW w:w="827" w:type="dxa"/>
            <w:tcBorders>
              <w:top w:val="nil"/>
              <w:left w:val="nil"/>
              <w:bottom w:val="nil"/>
              <w:right w:val="nil"/>
              <w:tl2br w:val="nil"/>
              <w:tr2bl w:val="nil"/>
            </w:tcBorders>
            <w:vAlign w:val="bottom"/>
          </w:tcPr>
          <w:p w14:paraId="0B86914C" w14:textId="77777777" w:rsidR="00257EC7" w:rsidRDefault="00A064AC">
            <w:pPr>
              <w:ind w:left="12" w:right="4"/>
              <w:jc w:val="right"/>
              <w:rPr>
                <w:sz w:val="24"/>
                <w:szCs w:val="24"/>
              </w:rPr>
            </w:pPr>
            <w:r>
              <w:rPr>
                <w:sz w:val="18"/>
                <w:szCs w:val="24"/>
              </w:rPr>
              <w:t>3.65</w:t>
            </w:r>
          </w:p>
        </w:tc>
        <w:tc>
          <w:tcPr>
            <w:tcW w:w="144" w:type="dxa"/>
            <w:tcBorders>
              <w:top w:val="nil"/>
              <w:left w:val="nil"/>
              <w:bottom w:val="nil"/>
              <w:right w:val="nil"/>
              <w:tl2br w:val="nil"/>
              <w:tr2bl w:val="nil"/>
            </w:tcBorders>
            <w:vAlign w:val="bottom"/>
          </w:tcPr>
          <w:p w14:paraId="0B86914D"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4E" w14:textId="77777777" w:rsidR="00257EC7" w:rsidRDefault="00A064AC">
            <w:pPr>
              <w:ind w:left="11" w:right="5"/>
              <w:jc w:val="left"/>
              <w:rPr>
                <w:sz w:val="24"/>
                <w:szCs w:val="24"/>
              </w:rPr>
            </w:pPr>
            <w:r>
              <w:rPr>
                <w:sz w:val="18"/>
                <w:szCs w:val="24"/>
              </w:rPr>
              <w:t> </w:t>
            </w:r>
          </w:p>
        </w:tc>
        <w:tc>
          <w:tcPr>
            <w:tcW w:w="369" w:type="dxa"/>
            <w:tcBorders>
              <w:top w:val="nil"/>
              <w:left w:val="nil"/>
              <w:bottom w:val="nil"/>
              <w:right w:val="nil"/>
              <w:tl2br w:val="nil"/>
              <w:tr2bl w:val="nil"/>
            </w:tcBorders>
            <w:vAlign w:val="bottom"/>
          </w:tcPr>
          <w:p w14:paraId="0B86914F" w14:textId="77777777" w:rsidR="00257EC7" w:rsidRDefault="00A064AC">
            <w:pPr>
              <w:ind w:left="11" w:right="5"/>
              <w:jc w:val="left"/>
              <w:rPr>
                <w:sz w:val="24"/>
                <w:szCs w:val="24"/>
              </w:rPr>
            </w:pPr>
            <w:r>
              <w:rPr>
                <w:sz w:val="18"/>
                <w:szCs w:val="24"/>
              </w:rPr>
              <w:t>$</w:t>
            </w:r>
          </w:p>
        </w:tc>
        <w:tc>
          <w:tcPr>
            <w:tcW w:w="1148" w:type="dxa"/>
            <w:tcBorders>
              <w:top w:val="nil"/>
              <w:left w:val="nil"/>
              <w:bottom w:val="nil"/>
              <w:right w:val="nil"/>
              <w:tl2br w:val="nil"/>
              <w:tr2bl w:val="nil"/>
            </w:tcBorders>
            <w:vAlign w:val="bottom"/>
          </w:tcPr>
          <w:p w14:paraId="0B869150" w14:textId="77777777" w:rsidR="00257EC7" w:rsidRDefault="00A064AC">
            <w:pPr>
              <w:ind w:left="12" w:right="4"/>
              <w:jc w:val="right"/>
              <w:rPr>
                <w:sz w:val="24"/>
                <w:szCs w:val="24"/>
              </w:rPr>
            </w:pPr>
            <w:r>
              <w:rPr>
                <w:sz w:val="18"/>
                <w:szCs w:val="24"/>
              </w:rPr>
              <w:t>0.06</w:t>
            </w:r>
          </w:p>
        </w:tc>
        <w:tc>
          <w:tcPr>
            <w:tcW w:w="144" w:type="dxa"/>
            <w:tcBorders>
              <w:top w:val="nil"/>
              <w:left w:val="nil"/>
              <w:bottom w:val="nil"/>
              <w:right w:val="nil"/>
              <w:tl2br w:val="nil"/>
              <w:tr2bl w:val="nil"/>
            </w:tcBorders>
            <w:vAlign w:val="bottom"/>
          </w:tcPr>
          <w:p w14:paraId="0B869151" w14:textId="77777777" w:rsidR="00257EC7" w:rsidRDefault="00A064AC">
            <w:pPr>
              <w:ind w:left="11" w:right="5"/>
              <w:jc w:val="left"/>
              <w:rPr>
                <w:sz w:val="24"/>
                <w:szCs w:val="24"/>
              </w:rPr>
            </w:pPr>
            <w:r>
              <w:rPr>
                <w:sz w:val="18"/>
                <w:szCs w:val="24"/>
              </w:rPr>
              <w:t> </w:t>
            </w:r>
          </w:p>
        </w:tc>
        <w:tc>
          <w:tcPr>
            <w:tcW w:w="145" w:type="dxa"/>
            <w:tcBorders>
              <w:top w:val="nil"/>
              <w:left w:val="nil"/>
              <w:bottom w:val="nil"/>
              <w:right w:val="nil"/>
              <w:tl2br w:val="nil"/>
              <w:tr2bl w:val="nil"/>
            </w:tcBorders>
            <w:vAlign w:val="bottom"/>
          </w:tcPr>
          <w:p w14:paraId="0B869152" w14:textId="77777777" w:rsidR="00257EC7" w:rsidRDefault="00A064AC">
            <w:pPr>
              <w:ind w:left="11" w:right="5"/>
              <w:jc w:val="left"/>
              <w:rPr>
                <w:sz w:val="24"/>
                <w:szCs w:val="24"/>
              </w:rPr>
            </w:pPr>
            <w:r>
              <w:rPr>
                <w:sz w:val="18"/>
                <w:szCs w:val="24"/>
              </w:rPr>
              <w:t> </w:t>
            </w:r>
          </w:p>
        </w:tc>
        <w:tc>
          <w:tcPr>
            <w:tcW w:w="195" w:type="dxa"/>
            <w:tcBorders>
              <w:top w:val="nil"/>
              <w:left w:val="nil"/>
              <w:bottom w:val="nil"/>
              <w:right w:val="nil"/>
              <w:tl2br w:val="nil"/>
              <w:tr2bl w:val="nil"/>
            </w:tcBorders>
            <w:vAlign w:val="bottom"/>
          </w:tcPr>
          <w:p w14:paraId="0B869153" w14:textId="77777777" w:rsidR="00257EC7" w:rsidRDefault="00A064AC">
            <w:pPr>
              <w:ind w:left="11" w:right="5"/>
              <w:jc w:val="left"/>
              <w:rPr>
                <w:sz w:val="24"/>
                <w:szCs w:val="24"/>
              </w:rPr>
            </w:pPr>
            <w:r>
              <w:rPr>
                <w:sz w:val="18"/>
                <w:szCs w:val="24"/>
              </w:rPr>
              <w:t>$</w:t>
            </w:r>
          </w:p>
        </w:tc>
        <w:tc>
          <w:tcPr>
            <w:tcW w:w="802" w:type="dxa"/>
            <w:tcBorders>
              <w:top w:val="nil"/>
              <w:left w:val="nil"/>
              <w:bottom w:val="nil"/>
              <w:right w:val="nil"/>
              <w:tl2br w:val="nil"/>
              <w:tr2bl w:val="nil"/>
            </w:tcBorders>
            <w:vAlign w:val="bottom"/>
          </w:tcPr>
          <w:p w14:paraId="0B869154" w14:textId="77777777" w:rsidR="00257EC7" w:rsidRDefault="00A064AC">
            <w:pPr>
              <w:ind w:left="12" w:right="4"/>
              <w:jc w:val="right"/>
              <w:rPr>
                <w:sz w:val="24"/>
                <w:szCs w:val="24"/>
              </w:rPr>
            </w:pPr>
            <w:r>
              <w:rPr>
                <w:sz w:val="18"/>
                <w:szCs w:val="24"/>
              </w:rPr>
              <w:t>3.72</w:t>
            </w:r>
          </w:p>
        </w:tc>
        <w:tc>
          <w:tcPr>
            <w:tcW w:w="144" w:type="dxa"/>
            <w:tcBorders>
              <w:top w:val="nil"/>
              <w:left w:val="nil"/>
              <w:bottom w:val="nil"/>
              <w:right w:val="nil"/>
              <w:tl2br w:val="nil"/>
              <w:tr2bl w:val="nil"/>
            </w:tcBorders>
            <w:vAlign w:val="bottom"/>
          </w:tcPr>
          <w:p w14:paraId="0B869155" w14:textId="77777777" w:rsidR="00257EC7" w:rsidRDefault="00A064AC">
            <w:pPr>
              <w:ind w:left="11" w:right="5"/>
              <w:jc w:val="left"/>
              <w:rPr>
                <w:sz w:val="24"/>
                <w:szCs w:val="24"/>
              </w:rPr>
            </w:pPr>
            <w:r>
              <w:rPr>
                <w:sz w:val="18"/>
                <w:szCs w:val="24"/>
              </w:rPr>
              <w:t> </w:t>
            </w:r>
          </w:p>
        </w:tc>
      </w:tr>
    </w:tbl>
    <w:p w14:paraId="0B869157" w14:textId="77777777" w:rsidR="00257EC7" w:rsidRDefault="00A064AC">
      <w:pPr>
        <w:spacing w:before="108"/>
        <w:jc w:val="left"/>
        <w:rPr>
          <w:sz w:val="24"/>
          <w:szCs w:val="24"/>
        </w:rPr>
      </w:pPr>
      <w:r>
        <w:rPr>
          <w:sz w:val="10"/>
          <w:szCs w:val="24"/>
          <w:vertAlign w:val="superscript"/>
        </w:rPr>
        <w:t>1)</w:t>
      </w:r>
      <w:r>
        <w:rPr>
          <w:sz w:val="18"/>
          <w:szCs w:val="24"/>
        </w:rPr>
        <w:t xml:space="preserve"> </w:t>
      </w:r>
      <w:r>
        <w:rPr>
          <w:sz w:val="14"/>
          <w:szCs w:val="24"/>
        </w:rPr>
        <w:t xml:space="preserve">Costs for capacity alignments and gain on sale of property in Japan in </w:t>
      </w:r>
      <w:r>
        <w:rPr>
          <w:sz w:val="14"/>
          <w:szCs w:val="24"/>
        </w:rPr>
        <w:t>2022.</w:t>
      </w:r>
    </w:p>
    <w:p w14:paraId="0B869158" w14:textId="77777777" w:rsidR="00257EC7" w:rsidRDefault="00A064AC">
      <w:pPr>
        <w:spacing w:before="324"/>
        <w:jc w:val="center"/>
        <w:rPr>
          <w:sz w:val="24"/>
          <w:szCs w:val="24"/>
        </w:rPr>
      </w:pPr>
      <w:r>
        <w:rPr>
          <w:b/>
          <w:sz w:val="18"/>
          <w:szCs w:val="24"/>
        </w:rPr>
        <w:t>Items included in Non-U.S. GAAP adjustments</w:t>
      </w:r>
    </w:p>
    <w:p w14:paraId="0B869159" w14:textId="77777777" w:rsidR="00257EC7" w:rsidRDefault="00A064AC">
      <w:pPr>
        <w:spacing w:before="36"/>
        <w:jc w:val="center"/>
        <w:rPr>
          <w:sz w:val="24"/>
          <w:szCs w:val="24"/>
        </w:rPr>
      </w:pPr>
      <w:r>
        <w:rPr>
          <w:b/>
          <w:sz w:val="18"/>
          <w:szCs w:val="24"/>
        </w:rPr>
        <w:t>(Dollars in millions, except per share data)</w:t>
      </w:r>
    </w:p>
    <w:p w14:paraId="0B86915A" w14:textId="77777777" w:rsidR="00257EC7" w:rsidRDefault="00A064AC">
      <w:pPr>
        <w:jc w:val="left"/>
        <w:rPr>
          <w:sz w:val="24"/>
          <w:szCs w:val="24"/>
        </w:rPr>
      </w:pPr>
      <w:r>
        <w:rPr>
          <w:sz w:val="18"/>
          <w:szCs w:val="24"/>
        </w:rPr>
        <w:t> </w:t>
      </w:r>
      <w:bookmarkStart w:id="81" w:name="BKMK_92"/>
      <w:bookmarkEnd w:id="81"/>
    </w:p>
    <w:tbl>
      <w:tblPr>
        <w:tblW w:w="0" w:type="auto"/>
        <w:tblLayout w:type="fixed"/>
        <w:tblCellMar>
          <w:left w:w="0" w:type="dxa"/>
          <w:right w:w="0" w:type="dxa"/>
        </w:tblCellMar>
        <w:tblLook w:val="04A0" w:firstRow="1" w:lastRow="0" w:firstColumn="1" w:lastColumn="0" w:noHBand="0" w:noVBand="1"/>
      </w:tblPr>
      <w:tblGrid>
        <w:gridCol w:w="5030"/>
        <w:gridCol w:w="144"/>
        <w:gridCol w:w="296"/>
        <w:gridCol w:w="1344"/>
        <w:gridCol w:w="144"/>
        <w:gridCol w:w="144"/>
        <w:gridCol w:w="144"/>
        <w:gridCol w:w="1008"/>
        <w:gridCol w:w="144"/>
        <w:gridCol w:w="144"/>
        <w:gridCol w:w="347"/>
        <w:gridCol w:w="1038"/>
        <w:gridCol w:w="144"/>
        <w:gridCol w:w="144"/>
        <w:gridCol w:w="144"/>
        <w:gridCol w:w="1017"/>
        <w:gridCol w:w="144"/>
      </w:tblGrid>
      <w:tr w:rsidR="00257EC7" w14:paraId="0B86916C" w14:textId="77777777">
        <w:tc>
          <w:tcPr>
            <w:tcW w:w="5030" w:type="dxa"/>
            <w:tcBorders>
              <w:top w:val="nil"/>
              <w:left w:val="nil"/>
              <w:bottom w:val="nil"/>
              <w:right w:val="nil"/>
              <w:tl2br w:val="nil"/>
              <w:tr2bl w:val="nil"/>
            </w:tcBorders>
            <w:vAlign w:val="center"/>
          </w:tcPr>
          <w:p w14:paraId="0B86915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5C" w14:textId="77777777" w:rsidR="00257EC7" w:rsidRDefault="00257EC7">
            <w:pPr>
              <w:spacing w:line="1" w:lineRule="exact"/>
              <w:jc w:val="left"/>
              <w:rPr>
                <w:sz w:val="24"/>
                <w:szCs w:val="24"/>
              </w:rPr>
            </w:pPr>
          </w:p>
        </w:tc>
        <w:tc>
          <w:tcPr>
            <w:tcW w:w="296" w:type="dxa"/>
            <w:tcBorders>
              <w:top w:val="nil"/>
              <w:left w:val="nil"/>
              <w:bottom w:val="nil"/>
              <w:right w:val="nil"/>
              <w:tl2br w:val="nil"/>
              <w:tr2bl w:val="nil"/>
            </w:tcBorders>
            <w:vAlign w:val="center"/>
          </w:tcPr>
          <w:p w14:paraId="0B86915D" w14:textId="77777777" w:rsidR="00257EC7" w:rsidRDefault="00257EC7">
            <w:pPr>
              <w:spacing w:line="1" w:lineRule="exact"/>
              <w:jc w:val="left"/>
              <w:rPr>
                <w:sz w:val="24"/>
                <w:szCs w:val="24"/>
              </w:rPr>
            </w:pPr>
          </w:p>
        </w:tc>
        <w:tc>
          <w:tcPr>
            <w:tcW w:w="1344" w:type="dxa"/>
            <w:tcBorders>
              <w:top w:val="nil"/>
              <w:left w:val="nil"/>
              <w:bottom w:val="nil"/>
              <w:right w:val="nil"/>
              <w:tl2br w:val="nil"/>
              <w:tr2bl w:val="nil"/>
            </w:tcBorders>
            <w:vAlign w:val="center"/>
          </w:tcPr>
          <w:p w14:paraId="0B86915E"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5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1" w14:textId="77777777" w:rsidR="00257EC7" w:rsidRDefault="00257EC7">
            <w:pPr>
              <w:spacing w:line="1" w:lineRule="exact"/>
              <w:jc w:val="left"/>
              <w:rPr>
                <w:sz w:val="24"/>
                <w:szCs w:val="24"/>
              </w:rPr>
            </w:pPr>
          </w:p>
        </w:tc>
        <w:tc>
          <w:tcPr>
            <w:tcW w:w="1008" w:type="dxa"/>
            <w:tcBorders>
              <w:top w:val="nil"/>
              <w:left w:val="nil"/>
              <w:bottom w:val="nil"/>
              <w:right w:val="nil"/>
              <w:tl2br w:val="nil"/>
              <w:tr2bl w:val="nil"/>
            </w:tcBorders>
            <w:vAlign w:val="center"/>
          </w:tcPr>
          <w:p w14:paraId="0B86916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4" w14:textId="77777777" w:rsidR="00257EC7" w:rsidRDefault="00257EC7">
            <w:pPr>
              <w:spacing w:line="1" w:lineRule="exact"/>
              <w:jc w:val="left"/>
              <w:rPr>
                <w:sz w:val="24"/>
                <w:szCs w:val="24"/>
              </w:rPr>
            </w:pPr>
          </w:p>
        </w:tc>
        <w:tc>
          <w:tcPr>
            <w:tcW w:w="347" w:type="dxa"/>
            <w:tcBorders>
              <w:top w:val="nil"/>
              <w:left w:val="nil"/>
              <w:bottom w:val="nil"/>
              <w:right w:val="nil"/>
              <w:tl2br w:val="nil"/>
              <w:tr2bl w:val="nil"/>
            </w:tcBorders>
            <w:vAlign w:val="center"/>
          </w:tcPr>
          <w:p w14:paraId="0B869165" w14:textId="77777777" w:rsidR="00257EC7" w:rsidRDefault="00257EC7">
            <w:pPr>
              <w:spacing w:line="1" w:lineRule="exact"/>
              <w:jc w:val="left"/>
              <w:rPr>
                <w:sz w:val="24"/>
                <w:szCs w:val="24"/>
              </w:rPr>
            </w:pPr>
          </w:p>
        </w:tc>
        <w:tc>
          <w:tcPr>
            <w:tcW w:w="1038" w:type="dxa"/>
            <w:tcBorders>
              <w:top w:val="nil"/>
              <w:left w:val="nil"/>
              <w:bottom w:val="nil"/>
              <w:right w:val="nil"/>
              <w:tl2br w:val="nil"/>
              <w:tr2bl w:val="nil"/>
            </w:tcBorders>
            <w:vAlign w:val="center"/>
          </w:tcPr>
          <w:p w14:paraId="0B86916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9" w14:textId="77777777" w:rsidR="00257EC7" w:rsidRDefault="00257EC7">
            <w:pPr>
              <w:spacing w:line="1" w:lineRule="exact"/>
              <w:jc w:val="left"/>
              <w:rPr>
                <w:sz w:val="24"/>
                <w:szCs w:val="24"/>
              </w:rPr>
            </w:pPr>
          </w:p>
        </w:tc>
        <w:tc>
          <w:tcPr>
            <w:tcW w:w="1017" w:type="dxa"/>
            <w:tcBorders>
              <w:top w:val="nil"/>
              <w:left w:val="nil"/>
              <w:bottom w:val="nil"/>
              <w:right w:val="nil"/>
              <w:tl2br w:val="nil"/>
              <w:tr2bl w:val="nil"/>
            </w:tcBorders>
            <w:vAlign w:val="center"/>
          </w:tcPr>
          <w:p w14:paraId="0B86916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6B" w14:textId="77777777" w:rsidR="00257EC7" w:rsidRDefault="00257EC7">
            <w:pPr>
              <w:spacing w:line="1" w:lineRule="exact"/>
              <w:jc w:val="left"/>
              <w:rPr>
                <w:sz w:val="24"/>
                <w:szCs w:val="24"/>
              </w:rPr>
            </w:pPr>
          </w:p>
        </w:tc>
      </w:tr>
      <w:tr w:rsidR="00257EC7" w14:paraId="0B869174" w14:textId="77777777">
        <w:tc>
          <w:tcPr>
            <w:tcW w:w="5030" w:type="dxa"/>
            <w:tcBorders>
              <w:top w:val="nil"/>
              <w:left w:val="nil"/>
              <w:bottom w:val="nil"/>
              <w:right w:val="nil"/>
              <w:tl2br w:val="nil"/>
              <w:tr2bl w:val="nil"/>
            </w:tcBorders>
            <w:vAlign w:val="bottom"/>
          </w:tcPr>
          <w:p w14:paraId="0B86916D"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6E" w14:textId="77777777" w:rsidR="00257EC7" w:rsidRDefault="00A064AC">
            <w:pPr>
              <w:ind w:left="11" w:right="5"/>
              <w:jc w:val="center"/>
              <w:rPr>
                <w:sz w:val="24"/>
                <w:szCs w:val="24"/>
              </w:rPr>
            </w:pPr>
            <w:r>
              <w:rPr>
                <w:sz w:val="14"/>
                <w:szCs w:val="24"/>
              </w:rPr>
              <w:t> </w:t>
            </w:r>
          </w:p>
        </w:tc>
        <w:tc>
          <w:tcPr>
            <w:tcW w:w="3080" w:type="dxa"/>
            <w:gridSpan w:val="6"/>
            <w:tcBorders>
              <w:top w:val="nil"/>
              <w:left w:val="nil"/>
              <w:bottom w:val="single" w:sz="2" w:space="0" w:color="000000"/>
              <w:right w:val="nil"/>
              <w:tl2br w:val="nil"/>
              <w:tr2bl w:val="nil"/>
            </w:tcBorders>
            <w:vAlign w:val="bottom"/>
          </w:tcPr>
          <w:p w14:paraId="0B86916F" w14:textId="77777777" w:rsidR="00257EC7" w:rsidRDefault="00A064AC">
            <w:pPr>
              <w:ind w:left="11" w:right="105"/>
              <w:jc w:val="center"/>
              <w:rPr>
                <w:sz w:val="24"/>
                <w:szCs w:val="24"/>
              </w:rPr>
            </w:pPr>
            <w:r>
              <w:rPr>
                <w:b/>
                <w:sz w:val="14"/>
                <w:szCs w:val="24"/>
              </w:rPr>
              <w:t>Three Months Ended September 30, 2022</w:t>
            </w:r>
          </w:p>
        </w:tc>
        <w:tc>
          <w:tcPr>
            <w:tcW w:w="144" w:type="dxa"/>
            <w:tcBorders>
              <w:top w:val="nil"/>
              <w:left w:val="nil"/>
              <w:bottom w:val="single" w:sz="2" w:space="0" w:color="000000"/>
              <w:right w:val="nil"/>
              <w:tl2br w:val="nil"/>
              <w:tr2bl w:val="nil"/>
            </w:tcBorders>
            <w:vAlign w:val="bottom"/>
          </w:tcPr>
          <w:p w14:paraId="0B869170"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71" w14:textId="77777777" w:rsidR="00257EC7" w:rsidRDefault="00A064AC">
            <w:pPr>
              <w:ind w:left="11" w:right="5"/>
              <w:jc w:val="center"/>
              <w:rPr>
                <w:sz w:val="24"/>
                <w:szCs w:val="24"/>
              </w:rPr>
            </w:pPr>
            <w:r>
              <w:rPr>
                <w:sz w:val="14"/>
                <w:szCs w:val="24"/>
              </w:rPr>
              <w:t> </w:t>
            </w:r>
          </w:p>
        </w:tc>
        <w:tc>
          <w:tcPr>
            <w:tcW w:w="2834" w:type="dxa"/>
            <w:gridSpan w:val="6"/>
            <w:tcBorders>
              <w:top w:val="nil"/>
              <w:left w:val="nil"/>
              <w:bottom w:val="single" w:sz="2" w:space="0" w:color="000000"/>
              <w:right w:val="nil"/>
              <w:tl2br w:val="nil"/>
              <w:tr2bl w:val="nil"/>
            </w:tcBorders>
            <w:vAlign w:val="bottom"/>
          </w:tcPr>
          <w:p w14:paraId="0B869172" w14:textId="77777777" w:rsidR="00257EC7" w:rsidRDefault="00A064AC">
            <w:pPr>
              <w:ind w:left="11" w:right="105"/>
              <w:jc w:val="center"/>
              <w:rPr>
                <w:sz w:val="24"/>
                <w:szCs w:val="24"/>
              </w:rPr>
            </w:pPr>
            <w:r>
              <w:rPr>
                <w:b/>
                <w:sz w:val="14"/>
                <w:szCs w:val="24"/>
              </w:rPr>
              <w:t>Three Months Ended September 30, 2021</w:t>
            </w:r>
          </w:p>
        </w:tc>
        <w:tc>
          <w:tcPr>
            <w:tcW w:w="144" w:type="dxa"/>
            <w:tcBorders>
              <w:top w:val="nil"/>
              <w:left w:val="nil"/>
              <w:bottom w:val="single" w:sz="2" w:space="0" w:color="000000"/>
              <w:right w:val="nil"/>
              <w:tl2br w:val="nil"/>
              <w:tr2bl w:val="nil"/>
            </w:tcBorders>
            <w:vAlign w:val="bottom"/>
          </w:tcPr>
          <w:p w14:paraId="0B869173" w14:textId="77777777" w:rsidR="00257EC7" w:rsidRDefault="00A064AC">
            <w:pPr>
              <w:ind w:left="11" w:right="5"/>
              <w:jc w:val="center"/>
              <w:rPr>
                <w:sz w:val="24"/>
                <w:szCs w:val="24"/>
              </w:rPr>
            </w:pPr>
            <w:r>
              <w:rPr>
                <w:sz w:val="14"/>
                <w:szCs w:val="24"/>
              </w:rPr>
              <w:t> </w:t>
            </w:r>
          </w:p>
        </w:tc>
      </w:tr>
      <w:tr w:rsidR="00257EC7" w14:paraId="0B869182" w14:textId="77777777">
        <w:tc>
          <w:tcPr>
            <w:tcW w:w="5030" w:type="dxa"/>
            <w:tcBorders>
              <w:top w:val="nil"/>
              <w:left w:val="nil"/>
              <w:bottom w:val="nil"/>
              <w:right w:val="nil"/>
              <w:tl2br w:val="nil"/>
              <w:tr2bl w:val="nil"/>
            </w:tcBorders>
            <w:vAlign w:val="bottom"/>
          </w:tcPr>
          <w:p w14:paraId="0B869175"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76" w14:textId="77777777" w:rsidR="00257EC7" w:rsidRDefault="00A064AC">
            <w:pPr>
              <w:ind w:left="11" w:right="5"/>
              <w:jc w:val="center"/>
              <w:rPr>
                <w:sz w:val="24"/>
                <w:szCs w:val="24"/>
              </w:rPr>
            </w:pPr>
            <w:r>
              <w:rPr>
                <w:sz w:val="14"/>
                <w:szCs w:val="24"/>
              </w:rPr>
              <w:t> </w:t>
            </w:r>
          </w:p>
        </w:tc>
        <w:tc>
          <w:tcPr>
            <w:tcW w:w="1640" w:type="dxa"/>
            <w:gridSpan w:val="2"/>
            <w:tcBorders>
              <w:top w:val="nil"/>
              <w:left w:val="nil"/>
              <w:bottom w:val="single" w:sz="2" w:space="0" w:color="000000"/>
              <w:right w:val="nil"/>
              <w:tl2br w:val="nil"/>
              <w:tr2bl w:val="nil"/>
            </w:tcBorders>
            <w:vAlign w:val="bottom"/>
          </w:tcPr>
          <w:p w14:paraId="0B869177" w14:textId="77777777" w:rsidR="00257EC7" w:rsidRDefault="00A064AC">
            <w:pPr>
              <w:ind w:left="11" w:right="25"/>
              <w:jc w:val="center"/>
              <w:rPr>
                <w:sz w:val="24"/>
                <w:szCs w:val="24"/>
              </w:rPr>
            </w:pPr>
            <w:r>
              <w:rPr>
                <w:b/>
                <w:sz w:val="14"/>
                <w:szCs w:val="24"/>
              </w:rPr>
              <w:t>Millions</w:t>
            </w:r>
          </w:p>
        </w:tc>
        <w:tc>
          <w:tcPr>
            <w:tcW w:w="144" w:type="dxa"/>
            <w:tcBorders>
              <w:top w:val="nil"/>
              <w:left w:val="nil"/>
              <w:bottom w:val="single" w:sz="2" w:space="0" w:color="000000"/>
              <w:right w:val="nil"/>
              <w:tl2br w:val="nil"/>
              <w:tr2bl w:val="nil"/>
            </w:tcBorders>
            <w:vAlign w:val="bottom"/>
          </w:tcPr>
          <w:p w14:paraId="0B869178"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79" w14:textId="77777777" w:rsidR="00257EC7" w:rsidRDefault="00A064AC">
            <w:pPr>
              <w:ind w:left="11" w:right="5"/>
              <w:jc w:val="center"/>
              <w:rPr>
                <w:sz w:val="24"/>
                <w:szCs w:val="24"/>
              </w:rPr>
            </w:pPr>
            <w:r>
              <w:rPr>
                <w:sz w:val="14"/>
                <w:szCs w:val="24"/>
              </w:rPr>
              <w:t> </w:t>
            </w:r>
          </w:p>
        </w:tc>
        <w:tc>
          <w:tcPr>
            <w:tcW w:w="1152" w:type="dxa"/>
            <w:gridSpan w:val="2"/>
            <w:tcBorders>
              <w:top w:val="nil"/>
              <w:left w:val="nil"/>
              <w:bottom w:val="single" w:sz="2" w:space="0" w:color="000000"/>
              <w:right w:val="nil"/>
              <w:tl2br w:val="nil"/>
              <w:tr2bl w:val="nil"/>
            </w:tcBorders>
            <w:vAlign w:val="bottom"/>
          </w:tcPr>
          <w:p w14:paraId="0B86917A" w14:textId="77777777" w:rsidR="00257EC7" w:rsidRDefault="00A064AC">
            <w:pPr>
              <w:ind w:left="11" w:right="25"/>
              <w:jc w:val="center"/>
              <w:rPr>
                <w:sz w:val="24"/>
                <w:szCs w:val="24"/>
              </w:rPr>
            </w:pPr>
            <w:r>
              <w:rPr>
                <w:b/>
                <w:sz w:val="14"/>
                <w:szCs w:val="24"/>
              </w:rPr>
              <w:t>Per share</w:t>
            </w:r>
          </w:p>
        </w:tc>
        <w:tc>
          <w:tcPr>
            <w:tcW w:w="144" w:type="dxa"/>
            <w:tcBorders>
              <w:top w:val="nil"/>
              <w:left w:val="nil"/>
              <w:bottom w:val="single" w:sz="2" w:space="0" w:color="000000"/>
              <w:right w:val="nil"/>
              <w:tl2br w:val="nil"/>
              <w:tr2bl w:val="nil"/>
            </w:tcBorders>
            <w:vAlign w:val="bottom"/>
          </w:tcPr>
          <w:p w14:paraId="0B86917B"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7C" w14:textId="77777777" w:rsidR="00257EC7" w:rsidRDefault="00A064AC">
            <w:pPr>
              <w:ind w:left="11" w:right="5"/>
              <w:jc w:val="center"/>
              <w:rPr>
                <w:sz w:val="24"/>
                <w:szCs w:val="24"/>
              </w:rPr>
            </w:pPr>
            <w:r>
              <w:rPr>
                <w:sz w:val="14"/>
                <w:szCs w:val="24"/>
              </w:rPr>
              <w:t> </w:t>
            </w:r>
          </w:p>
        </w:tc>
        <w:tc>
          <w:tcPr>
            <w:tcW w:w="1385" w:type="dxa"/>
            <w:gridSpan w:val="2"/>
            <w:tcBorders>
              <w:top w:val="nil"/>
              <w:left w:val="nil"/>
              <w:bottom w:val="single" w:sz="2" w:space="0" w:color="000000"/>
              <w:right w:val="nil"/>
              <w:tl2br w:val="nil"/>
              <w:tr2bl w:val="nil"/>
            </w:tcBorders>
            <w:vAlign w:val="bottom"/>
          </w:tcPr>
          <w:p w14:paraId="0B86917D" w14:textId="77777777" w:rsidR="00257EC7" w:rsidRDefault="00A064AC">
            <w:pPr>
              <w:ind w:left="11" w:right="25"/>
              <w:jc w:val="center"/>
              <w:rPr>
                <w:sz w:val="24"/>
                <w:szCs w:val="24"/>
              </w:rPr>
            </w:pPr>
            <w:r>
              <w:rPr>
                <w:b/>
                <w:sz w:val="14"/>
                <w:szCs w:val="24"/>
              </w:rPr>
              <w:t>Millions</w:t>
            </w:r>
          </w:p>
        </w:tc>
        <w:tc>
          <w:tcPr>
            <w:tcW w:w="144" w:type="dxa"/>
            <w:tcBorders>
              <w:top w:val="nil"/>
              <w:left w:val="nil"/>
              <w:bottom w:val="single" w:sz="2" w:space="0" w:color="000000"/>
              <w:right w:val="nil"/>
              <w:tl2br w:val="nil"/>
              <w:tr2bl w:val="nil"/>
            </w:tcBorders>
            <w:vAlign w:val="bottom"/>
          </w:tcPr>
          <w:p w14:paraId="0B86917E" w14:textId="77777777" w:rsidR="00257EC7" w:rsidRDefault="00A064AC">
            <w:pPr>
              <w:ind w:left="11" w:right="5"/>
              <w:jc w:val="center"/>
              <w:rPr>
                <w:sz w:val="24"/>
                <w:szCs w:val="24"/>
              </w:rPr>
            </w:pPr>
            <w:r>
              <w:rPr>
                <w:sz w:val="14"/>
                <w:szCs w:val="24"/>
              </w:rPr>
              <w:t> </w:t>
            </w:r>
          </w:p>
        </w:tc>
        <w:tc>
          <w:tcPr>
            <w:tcW w:w="144" w:type="dxa"/>
            <w:tcBorders>
              <w:top w:val="nil"/>
              <w:left w:val="nil"/>
              <w:bottom w:val="nil"/>
              <w:right w:val="nil"/>
              <w:tl2br w:val="nil"/>
              <w:tr2bl w:val="nil"/>
            </w:tcBorders>
            <w:vAlign w:val="bottom"/>
          </w:tcPr>
          <w:p w14:paraId="0B86917F" w14:textId="77777777" w:rsidR="00257EC7" w:rsidRDefault="00A064AC">
            <w:pPr>
              <w:ind w:left="11" w:right="5"/>
              <w:jc w:val="center"/>
              <w:rPr>
                <w:sz w:val="24"/>
                <w:szCs w:val="24"/>
              </w:rPr>
            </w:pPr>
            <w:r>
              <w:rPr>
                <w:sz w:val="14"/>
                <w:szCs w:val="24"/>
              </w:rPr>
              <w:t> </w:t>
            </w:r>
          </w:p>
        </w:tc>
        <w:tc>
          <w:tcPr>
            <w:tcW w:w="1161" w:type="dxa"/>
            <w:gridSpan w:val="2"/>
            <w:tcBorders>
              <w:top w:val="nil"/>
              <w:left w:val="nil"/>
              <w:bottom w:val="single" w:sz="2" w:space="0" w:color="000000"/>
              <w:right w:val="nil"/>
              <w:tl2br w:val="nil"/>
              <w:tr2bl w:val="nil"/>
            </w:tcBorders>
            <w:vAlign w:val="bottom"/>
          </w:tcPr>
          <w:p w14:paraId="0B869180" w14:textId="77777777" w:rsidR="00257EC7" w:rsidRDefault="00A064AC">
            <w:pPr>
              <w:ind w:left="11" w:right="25"/>
              <w:jc w:val="center"/>
              <w:rPr>
                <w:sz w:val="24"/>
                <w:szCs w:val="24"/>
              </w:rPr>
            </w:pPr>
            <w:r>
              <w:rPr>
                <w:b/>
                <w:sz w:val="14"/>
                <w:szCs w:val="24"/>
              </w:rPr>
              <w:t xml:space="preserve">Per </w:t>
            </w:r>
            <w:r>
              <w:rPr>
                <w:b/>
                <w:sz w:val="14"/>
                <w:szCs w:val="24"/>
              </w:rPr>
              <w:t>share</w:t>
            </w:r>
          </w:p>
        </w:tc>
        <w:tc>
          <w:tcPr>
            <w:tcW w:w="144" w:type="dxa"/>
            <w:tcBorders>
              <w:top w:val="nil"/>
              <w:left w:val="nil"/>
              <w:bottom w:val="single" w:sz="2" w:space="0" w:color="000000"/>
              <w:right w:val="nil"/>
              <w:tl2br w:val="nil"/>
              <w:tr2bl w:val="nil"/>
            </w:tcBorders>
            <w:vAlign w:val="bottom"/>
          </w:tcPr>
          <w:p w14:paraId="0B869181" w14:textId="77777777" w:rsidR="00257EC7" w:rsidRDefault="00A064AC">
            <w:pPr>
              <w:ind w:left="11" w:right="5"/>
              <w:jc w:val="center"/>
              <w:rPr>
                <w:sz w:val="24"/>
                <w:szCs w:val="24"/>
              </w:rPr>
            </w:pPr>
            <w:r>
              <w:rPr>
                <w:sz w:val="14"/>
                <w:szCs w:val="24"/>
              </w:rPr>
              <w:t> </w:t>
            </w:r>
          </w:p>
        </w:tc>
      </w:tr>
      <w:tr w:rsidR="00257EC7" w14:paraId="0B869194" w14:textId="77777777">
        <w:tc>
          <w:tcPr>
            <w:tcW w:w="5030" w:type="dxa"/>
            <w:tcBorders>
              <w:top w:val="nil"/>
              <w:left w:val="nil"/>
              <w:bottom w:val="nil"/>
              <w:right w:val="nil"/>
              <w:tl2br w:val="nil"/>
              <w:tr2bl w:val="nil"/>
            </w:tcBorders>
            <w:vAlign w:val="bottom"/>
          </w:tcPr>
          <w:p w14:paraId="0B869183" w14:textId="77777777" w:rsidR="00257EC7" w:rsidRDefault="00A064AC">
            <w:pPr>
              <w:ind w:left="11" w:right="5"/>
              <w:jc w:val="left"/>
              <w:rPr>
                <w:sz w:val="24"/>
                <w:szCs w:val="24"/>
              </w:rPr>
            </w:pPr>
            <w:r>
              <w:rPr>
                <w:sz w:val="18"/>
                <w:szCs w:val="24"/>
              </w:rPr>
              <w:t>Capacity alignments</w:t>
            </w:r>
          </w:p>
        </w:tc>
        <w:tc>
          <w:tcPr>
            <w:tcW w:w="144" w:type="dxa"/>
            <w:tcBorders>
              <w:top w:val="nil"/>
              <w:left w:val="nil"/>
              <w:bottom w:val="nil"/>
              <w:right w:val="nil"/>
              <w:tl2br w:val="nil"/>
              <w:tr2bl w:val="nil"/>
            </w:tcBorders>
            <w:vAlign w:val="bottom"/>
          </w:tcPr>
          <w:p w14:paraId="0B869184" w14:textId="77777777" w:rsidR="00257EC7" w:rsidRDefault="00A064AC">
            <w:pPr>
              <w:ind w:left="11" w:right="5"/>
              <w:jc w:val="left"/>
              <w:rPr>
                <w:sz w:val="24"/>
                <w:szCs w:val="24"/>
              </w:rPr>
            </w:pPr>
            <w:r>
              <w:rPr>
                <w:sz w:val="18"/>
                <w:szCs w:val="24"/>
              </w:rPr>
              <w:t> </w:t>
            </w:r>
          </w:p>
        </w:tc>
        <w:tc>
          <w:tcPr>
            <w:tcW w:w="296" w:type="dxa"/>
            <w:tcBorders>
              <w:top w:val="nil"/>
              <w:left w:val="nil"/>
              <w:bottom w:val="single" w:sz="2" w:space="0" w:color="000000"/>
              <w:right w:val="nil"/>
              <w:tl2br w:val="nil"/>
              <w:tr2bl w:val="nil"/>
            </w:tcBorders>
            <w:vAlign w:val="bottom"/>
          </w:tcPr>
          <w:p w14:paraId="0B869185" w14:textId="77777777" w:rsidR="00257EC7" w:rsidRDefault="00A064AC">
            <w:pPr>
              <w:ind w:left="11" w:right="5"/>
              <w:jc w:val="left"/>
              <w:rPr>
                <w:sz w:val="24"/>
                <w:szCs w:val="24"/>
              </w:rPr>
            </w:pPr>
            <w:r>
              <w:rPr>
                <w:sz w:val="18"/>
                <w:szCs w:val="24"/>
              </w:rPr>
              <w:t>$</w:t>
            </w:r>
          </w:p>
        </w:tc>
        <w:tc>
          <w:tcPr>
            <w:tcW w:w="1344" w:type="dxa"/>
            <w:tcBorders>
              <w:top w:val="nil"/>
              <w:left w:val="nil"/>
              <w:bottom w:val="single" w:sz="2" w:space="0" w:color="000000"/>
              <w:right w:val="nil"/>
              <w:tl2br w:val="nil"/>
              <w:tr2bl w:val="nil"/>
            </w:tcBorders>
            <w:vAlign w:val="bottom"/>
          </w:tcPr>
          <w:p w14:paraId="0B869186" w14:textId="77777777" w:rsidR="00257EC7" w:rsidRDefault="00A064AC">
            <w:pPr>
              <w:ind w:left="12" w:right="4"/>
              <w:jc w:val="right"/>
              <w:rPr>
                <w:sz w:val="24"/>
                <w:szCs w:val="24"/>
              </w:rPr>
            </w:pPr>
            <w:r>
              <w:rPr>
                <w:sz w:val="18"/>
                <w:szCs w:val="24"/>
              </w:rPr>
              <w:t>2</w:t>
            </w:r>
          </w:p>
        </w:tc>
        <w:tc>
          <w:tcPr>
            <w:tcW w:w="144" w:type="dxa"/>
            <w:tcBorders>
              <w:top w:val="nil"/>
              <w:left w:val="nil"/>
              <w:bottom w:val="single" w:sz="2" w:space="0" w:color="000000"/>
              <w:right w:val="nil"/>
              <w:tl2br w:val="nil"/>
              <w:tr2bl w:val="nil"/>
            </w:tcBorders>
            <w:vAlign w:val="bottom"/>
          </w:tcPr>
          <w:p w14:paraId="0B869187"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88"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189" w14:textId="77777777" w:rsidR="00257EC7" w:rsidRDefault="00A064AC">
            <w:pPr>
              <w:ind w:left="11" w:right="5"/>
              <w:jc w:val="left"/>
              <w:rPr>
                <w:sz w:val="24"/>
                <w:szCs w:val="24"/>
              </w:rPr>
            </w:pPr>
            <w:r>
              <w:rPr>
                <w:sz w:val="18"/>
                <w:szCs w:val="24"/>
              </w:rPr>
              <w:t>$</w:t>
            </w:r>
          </w:p>
        </w:tc>
        <w:tc>
          <w:tcPr>
            <w:tcW w:w="1008" w:type="dxa"/>
            <w:tcBorders>
              <w:top w:val="nil"/>
              <w:left w:val="nil"/>
              <w:bottom w:val="single" w:sz="2" w:space="0" w:color="000000"/>
              <w:right w:val="nil"/>
              <w:tl2br w:val="nil"/>
              <w:tr2bl w:val="nil"/>
            </w:tcBorders>
            <w:vAlign w:val="bottom"/>
          </w:tcPr>
          <w:p w14:paraId="0B86918A" w14:textId="77777777" w:rsidR="00257EC7" w:rsidRDefault="00A064AC">
            <w:pPr>
              <w:ind w:left="12" w:right="4"/>
              <w:jc w:val="right"/>
              <w:rPr>
                <w:sz w:val="24"/>
                <w:szCs w:val="24"/>
              </w:rPr>
            </w:pPr>
            <w:r>
              <w:rPr>
                <w:sz w:val="18"/>
                <w:szCs w:val="24"/>
              </w:rPr>
              <w:t>0.02</w:t>
            </w:r>
          </w:p>
        </w:tc>
        <w:tc>
          <w:tcPr>
            <w:tcW w:w="144" w:type="dxa"/>
            <w:tcBorders>
              <w:top w:val="nil"/>
              <w:left w:val="nil"/>
              <w:bottom w:val="single" w:sz="2" w:space="0" w:color="000000"/>
              <w:right w:val="nil"/>
              <w:tl2br w:val="nil"/>
              <w:tr2bl w:val="nil"/>
            </w:tcBorders>
            <w:vAlign w:val="bottom"/>
          </w:tcPr>
          <w:p w14:paraId="0B86918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8C" w14:textId="77777777" w:rsidR="00257EC7" w:rsidRDefault="00A064AC">
            <w:pPr>
              <w:ind w:left="12" w:right="4"/>
              <w:jc w:val="right"/>
              <w:rPr>
                <w:sz w:val="24"/>
                <w:szCs w:val="24"/>
              </w:rPr>
            </w:pPr>
            <w:r>
              <w:rPr>
                <w:sz w:val="18"/>
                <w:szCs w:val="24"/>
              </w:rPr>
              <w:t> </w:t>
            </w:r>
          </w:p>
        </w:tc>
        <w:tc>
          <w:tcPr>
            <w:tcW w:w="347" w:type="dxa"/>
            <w:tcBorders>
              <w:top w:val="nil"/>
              <w:left w:val="nil"/>
              <w:bottom w:val="single" w:sz="2" w:space="0" w:color="000000"/>
              <w:right w:val="nil"/>
              <w:tl2br w:val="nil"/>
              <w:tr2bl w:val="nil"/>
            </w:tcBorders>
            <w:vAlign w:val="bottom"/>
          </w:tcPr>
          <w:p w14:paraId="0B86918D" w14:textId="77777777" w:rsidR="00257EC7" w:rsidRDefault="00A064AC">
            <w:pPr>
              <w:ind w:left="11" w:right="5"/>
              <w:jc w:val="left"/>
              <w:rPr>
                <w:sz w:val="24"/>
                <w:szCs w:val="24"/>
              </w:rPr>
            </w:pPr>
            <w:r>
              <w:rPr>
                <w:sz w:val="18"/>
                <w:szCs w:val="24"/>
              </w:rPr>
              <w:t>$</w:t>
            </w:r>
          </w:p>
        </w:tc>
        <w:tc>
          <w:tcPr>
            <w:tcW w:w="1038" w:type="dxa"/>
            <w:tcBorders>
              <w:top w:val="nil"/>
              <w:left w:val="nil"/>
              <w:bottom w:val="single" w:sz="2" w:space="0" w:color="000000"/>
              <w:right w:val="nil"/>
              <w:tl2br w:val="nil"/>
              <w:tr2bl w:val="nil"/>
            </w:tcBorders>
            <w:vAlign w:val="bottom"/>
          </w:tcPr>
          <w:p w14:paraId="0B86918E" w14:textId="77777777" w:rsidR="00257EC7" w:rsidRDefault="00A064AC">
            <w:pPr>
              <w:ind w:left="12" w:right="4"/>
              <w:jc w:val="right"/>
              <w:rPr>
                <w:sz w:val="24"/>
                <w:szCs w:val="24"/>
              </w:rPr>
            </w:pPr>
            <w:r>
              <w:rPr>
                <w:sz w:val="18"/>
                <w:szCs w:val="24"/>
              </w:rPr>
              <w:t>4</w:t>
            </w:r>
          </w:p>
        </w:tc>
        <w:tc>
          <w:tcPr>
            <w:tcW w:w="144" w:type="dxa"/>
            <w:tcBorders>
              <w:top w:val="nil"/>
              <w:left w:val="nil"/>
              <w:bottom w:val="single" w:sz="2" w:space="0" w:color="000000"/>
              <w:right w:val="nil"/>
              <w:tl2br w:val="nil"/>
              <w:tr2bl w:val="nil"/>
            </w:tcBorders>
            <w:vAlign w:val="bottom"/>
          </w:tcPr>
          <w:p w14:paraId="0B86918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90"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191" w14:textId="77777777" w:rsidR="00257EC7" w:rsidRDefault="00A064AC">
            <w:pPr>
              <w:ind w:left="11" w:right="5"/>
              <w:jc w:val="left"/>
              <w:rPr>
                <w:sz w:val="24"/>
                <w:szCs w:val="24"/>
              </w:rPr>
            </w:pPr>
            <w:r>
              <w:rPr>
                <w:sz w:val="18"/>
                <w:szCs w:val="24"/>
              </w:rPr>
              <w:t>$</w:t>
            </w:r>
          </w:p>
        </w:tc>
        <w:tc>
          <w:tcPr>
            <w:tcW w:w="1017" w:type="dxa"/>
            <w:tcBorders>
              <w:top w:val="nil"/>
              <w:left w:val="nil"/>
              <w:bottom w:val="single" w:sz="2" w:space="0" w:color="000000"/>
              <w:right w:val="nil"/>
              <w:tl2br w:val="nil"/>
              <w:tr2bl w:val="nil"/>
            </w:tcBorders>
            <w:vAlign w:val="bottom"/>
          </w:tcPr>
          <w:p w14:paraId="0B869192" w14:textId="77777777" w:rsidR="00257EC7" w:rsidRDefault="00A064AC">
            <w:pPr>
              <w:ind w:left="12" w:right="4"/>
              <w:jc w:val="right"/>
              <w:rPr>
                <w:sz w:val="24"/>
                <w:szCs w:val="24"/>
              </w:rPr>
            </w:pPr>
            <w:r>
              <w:rPr>
                <w:sz w:val="18"/>
                <w:szCs w:val="24"/>
              </w:rPr>
              <w:t>0.05</w:t>
            </w:r>
          </w:p>
        </w:tc>
        <w:tc>
          <w:tcPr>
            <w:tcW w:w="144" w:type="dxa"/>
            <w:tcBorders>
              <w:top w:val="nil"/>
              <w:left w:val="nil"/>
              <w:bottom w:val="single" w:sz="2" w:space="0" w:color="000000"/>
              <w:right w:val="nil"/>
              <w:tl2br w:val="nil"/>
              <w:tr2bl w:val="nil"/>
            </w:tcBorders>
            <w:vAlign w:val="bottom"/>
          </w:tcPr>
          <w:p w14:paraId="0B869193" w14:textId="77777777" w:rsidR="00257EC7" w:rsidRDefault="00A064AC">
            <w:pPr>
              <w:ind w:left="11" w:right="5"/>
              <w:jc w:val="left"/>
              <w:rPr>
                <w:sz w:val="24"/>
                <w:szCs w:val="24"/>
              </w:rPr>
            </w:pPr>
            <w:r>
              <w:rPr>
                <w:sz w:val="18"/>
                <w:szCs w:val="24"/>
              </w:rPr>
              <w:t> </w:t>
            </w:r>
          </w:p>
        </w:tc>
      </w:tr>
      <w:tr w:rsidR="00257EC7" w14:paraId="0B8691A6" w14:textId="77777777">
        <w:tc>
          <w:tcPr>
            <w:tcW w:w="5030" w:type="dxa"/>
            <w:tcBorders>
              <w:top w:val="nil"/>
              <w:left w:val="nil"/>
              <w:bottom w:val="nil"/>
              <w:right w:val="nil"/>
              <w:tl2br w:val="nil"/>
              <w:tr2bl w:val="nil"/>
            </w:tcBorders>
            <w:vAlign w:val="bottom"/>
          </w:tcPr>
          <w:p w14:paraId="0B869195" w14:textId="77777777" w:rsidR="00257EC7" w:rsidRDefault="00A064AC">
            <w:pPr>
              <w:ind w:left="11" w:right="5"/>
              <w:jc w:val="left"/>
              <w:rPr>
                <w:sz w:val="24"/>
                <w:szCs w:val="24"/>
              </w:rPr>
            </w:pPr>
            <w:r>
              <w:rPr>
                <w:b/>
                <w:sz w:val="18"/>
                <w:szCs w:val="24"/>
              </w:rPr>
              <w:t>Total adjustments to operating income</w:t>
            </w:r>
          </w:p>
        </w:tc>
        <w:tc>
          <w:tcPr>
            <w:tcW w:w="144" w:type="dxa"/>
            <w:tcBorders>
              <w:top w:val="nil"/>
              <w:left w:val="nil"/>
              <w:bottom w:val="nil"/>
              <w:right w:val="nil"/>
              <w:tl2br w:val="nil"/>
              <w:tr2bl w:val="nil"/>
            </w:tcBorders>
            <w:vAlign w:val="bottom"/>
          </w:tcPr>
          <w:p w14:paraId="0B869196" w14:textId="77777777" w:rsidR="00257EC7" w:rsidRDefault="00A064AC">
            <w:pPr>
              <w:ind w:left="11" w:right="5"/>
              <w:jc w:val="left"/>
              <w:rPr>
                <w:sz w:val="24"/>
                <w:szCs w:val="24"/>
              </w:rPr>
            </w:pPr>
            <w:r>
              <w:rPr>
                <w:sz w:val="18"/>
                <w:szCs w:val="24"/>
              </w:rPr>
              <w:t> </w:t>
            </w:r>
          </w:p>
        </w:tc>
        <w:tc>
          <w:tcPr>
            <w:tcW w:w="296" w:type="dxa"/>
            <w:tcBorders>
              <w:top w:val="nil"/>
              <w:left w:val="nil"/>
              <w:bottom w:val="nil"/>
              <w:right w:val="nil"/>
              <w:tl2br w:val="nil"/>
              <w:tr2bl w:val="nil"/>
            </w:tcBorders>
            <w:vAlign w:val="bottom"/>
          </w:tcPr>
          <w:p w14:paraId="0B869197" w14:textId="77777777" w:rsidR="00257EC7" w:rsidRDefault="00A064AC">
            <w:pPr>
              <w:ind w:left="11" w:right="5"/>
              <w:jc w:val="left"/>
              <w:rPr>
                <w:sz w:val="24"/>
                <w:szCs w:val="24"/>
              </w:rPr>
            </w:pPr>
            <w:r>
              <w:rPr>
                <w:sz w:val="18"/>
                <w:szCs w:val="24"/>
              </w:rPr>
              <w:t> </w:t>
            </w:r>
          </w:p>
        </w:tc>
        <w:tc>
          <w:tcPr>
            <w:tcW w:w="1344" w:type="dxa"/>
            <w:tcBorders>
              <w:top w:val="nil"/>
              <w:left w:val="nil"/>
              <w:bottom w:val="nil"/>
              <w:right w:val="nil"/>
              <w:tl2br w:val="nil"/>
              <w:tr2bl w:val="nil"/>
            </w:tcBorders>
            <w:vAlign w:val="bottom"/>
          </w:tcPr>
          <w:p w14:paraId="0B869198" w14:textId="77777777" w:rsidR="00257EC7" w:rsidRDefault="00A064AC">
            <w:pPr>
              <w:ind w:left="12" w:right="4"/>
              <w:jc w:val="right"/>
              <w:rPr>
                <w:sz w:val="24"/>
                <w:szCs w:val="24"/>
              </w:rPr>
            </w:pPr>
            <w:r>
              <w:rPr>
                <w:b/>
                <w:sz w:val="18"/>
                <w:szCs w:val="24"/>
              </w:rPr>
              <w:t>2</w:t>
            </w:r>
          </w:p>
        </w:tc>
        <w:tc>
          <w:tcPr>
            <w:tcW w:w="144" w:type="dxa"/>
            <w:tcBorders>
              <w:top w:val="nil"/>
              <w:left w:val="nil"/>
              <w:bottom w:val="nil"/>
              <w:right w:val="nil"/>
              <w:tl2br w:val="nil"/>
              <w:tr2bl w:val="nil"/>
            </w:tcBorders>
            <w:vAlign w:val="bottom"/>
          </w:tcPr>
          <w:p w14:paraId="0B869199"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9A"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19B" w14:textId="77777777" w:rsidR="00257EC7" w:rsidRDefault="00A064AC">
            <w:pPr>
              <w:ind w:left="11" w:right="5"/>
              <w:jc w:val="left"/>
              <w:rPr>
                <w:sz w:val="24"/>
                <w:szCs w:val="24"/>
              </w:rPr>
            </w:pPr>
            <w:r>
              <w:rPr>
                <w:sz w:val="18"/>
                <w:szCs w:val="24"/>
              </w:rPr>
              <w:t> </w:t>
            </w:r>
          </w:p>
        </w:tc>
        <w:tc>
          <w:tcPr>
            <w:tcW w:w="1008" w:type="dxa"/>
            <w:tcBorders>
              <w:top w:val="nil"/>
              <w:left w:val="nil"/>
              <w:bottom w:val="nil"/>
              <w:right w:val="nil"/>
              <w:tl2br w:val="nil"/>
              <w:tr2bl w:val="nil"/>
            </w:tcBorders>
            <w:vAlign w:val="bottom"/>
          </w:tcPr>
          <w:p w14:paraId="0B86919C" w14:textId="77777777" w:rsidR="00257EC7" w:rsidRDefault="00A064AC">
            <w:pPr>
              <w:ind w:left="12" w:right="4"/>
              <w:jc w:val="right"/>
              <w:rPr>
                <w:sz w:val="24"/>
                <w:szCs w:val="24"/>
              </w:rPr>
            </w:pPr>
            <w:r>
              <w:rPr>
                <w:b/>
                <w:sz w:val="18"/>
                <w:szCs w:val="24"/>
              </w:rPr>
              <w:t>0.02</w:t>
            </w:r>
          </w:p>
        </w:tc>
        <w:tc>
          <w:tcPr>
            <w:tcW w:w="144" w:type="dxa"/>
            <w:tcBorders>
              <w:top w:val="nil"/>
              <w:left w:val="nil"/>
              <w:bottom w:val="nil"/>
              <w:right w:val="nil"/>
              <w:tl2br w:val="nil"/>
              <w:tr2bl w:val="nil"/>
            </w:tcBorders>
            <w:vAlign w:val="bottom"/>
          </w:tcPr>
          <w:p w14:paraId="0B86919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9E" w14:textId="77777777" w:rsidR="00257EC7" w:rsidRDefault="00A064AC">
            <w:pPr>
              <w:ind w:left="12" w:right="4"/>
              <w:jc w:val="right"/>
              <w:rPr>
                <w:sz w:val="24"/>
                <w:szCs w:val="24"/>
              </w:rPr>
            </w:pPr>
            <w:r>
              <w:rPr>
                <w:sz w:val="18"/>
                <w:szCs w:val="24"/>
              </w:rPr>
              <w:t> </w:t>
            </w:r>
          </w:p>
        </w:tc>
        <w:tc>
          <w:tcPr>
            <w:tcW w:w="347" w:type="dxa"/>
            <w:tcBorders>
              <w:top w:val="nil"/>
              <w:left w:val="nil"/>
              <w:bottom w:val="nil"/>
              <w:right w:val="nil"/>
              <w:tl2br w:val="nil"/>
              <w:tr2bl w:val="nil"/>
            </w:tcBorders>
            <w:vAlign w:val="bottom"/>
          </w:tcPr>
          <w:p w14:paraId="0B86919F" w14:textId="77777777" w:rsidR="00257EC7" w:rsidRDefault="00A064AC">
            <w:pPr>
              <w:ind w:left="11" w:right="5"/>
              <w:jc w:val="left"/>
              <w:rPr>
                <w:sz w:val="24"/>
                <w:szCs w:val="24"/>
              </w:rPr>
            </w:pPr>
            <w:r>
              <w:rPr>
                <w:sz w:val="18"/>
                <w:szCs w:val="24"/>
              </w:rPr>
              <w:t> </w:t>
            </w:r>
          </w:p>
        </w:tc>
        <w:tc>
          <w:tcPr>
            <w:tcW w:w="1038" w:type="dxa"/>
            <w:tcBorders>
              <w:top w:val="nil"/>
              <w:left w:val="nil"/>
              <w:bottom w:val="nil"/>
              <w:right w:val="nil"/>
              <w:tl2br w:val="nil"/>
              <w:tr2bl w:val="nil"/>
            </w:tcBorders>
            <w:vAlign w:val="bottom"/>
          </w:tcPr>
          <w:p w14:paraId="0B8691A0" w14:textId="77777777" w:rsidR="00257EC7" w:rsidRDefault="00A064AC">
            <w:pPr>
              <w:ind w:left="12" w:right="4"/>
              <w:jc w:val="right"/>
              <w:rPr>
                <w:sz w:val="24"/>
                <w:szCs w:val="24"/>
              </w:rPr>
            </w:pPr>
            <w:r>
              <w:rPr>
                <w:b/>
                <w:sz w:val="18"/>
                <w:szCs w:val="24"/>
              </w:rPr>
              <w:t>4</w:t>
            </w:r>
          </w:p>
        </w:tc>
        <w:tc>
          <w:tcPr>
            <w:tcW w:w="144" w:type="dxa"/>
            <w:tcBorders>
              <w:top w:val="nil"/>
              <w:left w:val="nil"/>
              <w:bottom w:val="nil"/>
              <w:right w:val="nil"/>
              <w:tl2br w:val="nil"/>
              <w:tr2bl w:val="nil"/>
            </w:tcBorders>
            <w:vAlign w:val="bottom"/>
          </w:tcPr>
          <w:p w14:paraId="0B8691A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A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1A3" w14:textId="77777777" w:rsidR="00257EC7" w:rsidRDefault="00A064AC">
            <w:pPr>
              <w:ind w:left="11" w:right="5"/>
              <w:jc w:val="left"/>
              <w:rPr>
                <w:sz w:val="24"/>
                <w:szCs w:val="24"/>
              </w:rPr>
            </w:pPr>
            <w:r>
              <w:rPr>
                <w:sz w:val="18"/>
                <w:szCs w:val="24"/>
              </w:rPr>
              <w:t> </w:t>
            </w:r>
          </w:p>
        </w:tc>
        <w:tc>
          <w:tcPr>
            <w:tcW w:w="1017" w:type="dxa"/>
            <w:tcBorders>
              <w:top w:val="nil"/>
              <w:left w:val="nil"/>
              <w:bottom w:val="nil"/>
              <w:right w:val="nil"/>
              <w:tl2br w:val="nil"/>
              <w:tr2bl w:val="nil"/>
            </w:tcBorders>
            <w:vAlign w:val="bottom"/>
          </w:tcPr>
          <w:p w14:paraId="0B8691A4" w14:textId="77777777" w:rsidR="00257EC7" w:rsidRDefault="00A064AC">
            <w:pPr>
              <w:ind w:left="12" w:right="4"/>
              <w:jc w:val="right"/>
              <w:rPr>
                <w:sz w:val="24"/>
                <w:szCs w:val="24"/>
              </w:rPr>
            </w:pPr>
            <w:r>
              <w:rPr>
                <w:b/>
                <w:sz w:val="18"/>
                <w:szCs w:val="24"/>
              </w:rPr>
              <w:t>0.05</w:t>
            </w:r>
          </w:p>
        </w:tc>
        <w:tc>
          <w:tcPr>
            <w:tcW w:w="144" w:type="dxa"/>
            <w:tcBorders>
              <w:top w:val="nil"/>
              <w:left w:val="nil"/>
              <w:bottom w:val="nil"/>
              <w:right w:val="nil"/>
              <w:tl2br w:val="nil"/>
              <w:tr2bl w:val="nil"/>
            </w:tcBorders>
            <w:vAlign w:val="bottom"/>
          </w:tcPr>
          <w:p w14:paraId="0B8691A5" w14:textId="77777777" w:rsidR="00257EC7" w:rsidRDefault="00A064AC">
            <w:pPr>
              <w:ind w:left="11" w:right="5"/>
              <w:jc w:val="left"/>
              <w:rPr>
                <w:sz w:val="24"/>
                <w:szCs w:val="24"/>
              </w:rPr>
            </w:pPr>
            <w:r>
              <w:rPr>
                <w:sz w:val="18"/>
                <w:szCs w:val="24"/>
              </w:rPr>
              <w:t> </w:t>
            </w:r>
          </w:p>
        </w:tc>
      </w:tr>
      <w:tr w:rsidR="00257EC7" w14:paraId="0B8691B8" w14:textId="77777777">
        <w:tc>
          <w:tcPr>
            <w:tcW w:w="5030" w:type="dxa"/>
            <w:tcBorders>
              <w:top w:val="nil"/>
              <w:left w:val="nil"/>
              <w:bottom w:val="nil"/>
              <w:right w:val="nil"/>
              <w:tl2br w:val="nil"/>
              <w:tr2bl w:val="nil"/>
            </w:tcBorders>
            <w:vAlign w:val="bottom"/>
          </w:tcPr>
          <w:p w14:paraId="0B8691A7" w14:textId="77777777" w:rsidR="00257EC7" w:rsidRDefault="00A064AC">
            <w:pPr>
              <w:ind w:left="11" w:right="5"/>
              <w:jc w:val="left"/>
              <w:rPr>
                <w:sz w:val="24"/>
                <w:szCs w:val="24"/>
              </w:rPr>
            </w:pPr>
            <w:r>
              <w:rPr>
                <w:sz w:val="18"/>
                <w:szCs w:val="24"/>
              </w:rPr>
              <w:t>Tax on non-U.S. GAAP adjustments</w:t>
            </w:r>
            <w:r>
              <w:rPr>
                <w:sz w:val="12"/>
                <w:szCs w:val="24"/>
              </w:rPr>
              <w:t>1)</w:t>
            </w:r>
          </w:p>
        </w:tc>
        <w:tc>
          <w:tcPr>
            <w:tcW w:w="144" w:type="dxa"/>
            <w:tcBorders>
              <w:top w:val="nil"/>
              <w:left w:val="nil"/>
              <w:bottom w:val="nil"/>
              <w:right w:val="nil"/>
              <w:tl2br w:val="nil"/>
              <w:tr2bl w:val="nil"/>
            </w:tcBorders>
            <w:vAlign w:val="bottom"/>
          </w:tcPr>
          <w:p w14:paraId="0B8691A8" w14:textId="77777777" w:rsidR="00257EC7" w:rsidRDefault="00A064AC">
            <w:pPr>
              <w:ind w:left="11" w:right="5"/>
              <w:jc w:val="left"/>
              <w:rPr>
                <w:sz w:val="24"/>
                <w:szCs w:val="24"/>
              </w:rPr>
            </w:pPr>
            <w:r>
              <w:rPr>
                <w:sz w:val="18"/>
                <w:szCs w:val="24"/>
              </w:rPr>
              <w:t> </w:t>
            </w:r>
          </w:p>
        </w:tc>
        <w:tc>
          <w:tcPr>
            <w:tcW w:w="296" w:type="dxa"/>
            <w:tcBorders>
              <w:top w:val="nil"/>
              <w:left w:val="nil"/>
              <w:bottom w:val="single" w:sz="2" w:space="0" w:color="000000"/>
              <w:right w:val="nil"/>
              <w:tl2br w:val="nil"/>
              <w:tr2bl w:val="nil"/>
            </w:tcBorders>
            <w:vAlign w:val="bottom"/>
          </w:tcPr>
          <w:p w14:paraId="0B8691A9" w14:textId="77777777" w:rsidR="00257EC7" w:rsidRDefault="00A064AC">
            <w:pPr>
              <w:ind w:left="11" w:right="5"/>
              <w:jc w:val="left"/>
              <w:rPr>
                <w:sz w:val="24"/>
                <w:szCs w:val="24"/>
              </w:rPr>
            </w:pPr>
            <w:r>
              <w:rPr>
                <w:sz w:val="18"/>
                <w:szCs w:val="24"/>
              </w:rPr>
              <w:t> </w:t>
            </w:r>
          </w:p>
        </w:tc>
        <w:tc>
          <w:tcPr>
            <w:tcW w:w="1344" w:type="dxa"/>
            <w:tcBorders>
              <w:top w:val="nil"/>
              <w:left w:val="nil"/>
              <w:bottom w:val="single" w:sz="2" w:space="0" w:color="000000"/>
              <w:right w:val="nil"/>
              <w:tl2br w:val="nil"/>
              <w:tr2bl w:val="nil"/>
            </w:tcBorders>
            <w:vAlign w:val="bottom"/>
          </w:tcPr>
          <w:p w14:paraId="0B8691AA" w14:textId="77777777" w:rsidR="00257EC7" w:rsidRDefault="00A064AC">
            <w:pPr>
              <w:ind w:left="12" w:right="4"/>
              <w:jc w:val="right"/>
              <w:rPr>
                <w:sz w:val="24"/>
                <w:szCs w:val="24"/>
              </w:rPr>
            </w:pPr>
            <w:r>
              <w:rPr>
                <w:sz w:val="18"/>
                <w:szCs w:val="24"/>
              </w:rPr>
              <w:t>(0</w:t>
            </w:r>
          </w:p>
        </w:tc>
        <w:tc>
          <w:tcPr>
            <w:tcW w:w="144" w:type="dxa"/>
            <w:tcBorders>
              <w:top w:val="nil"/>
              <w:left w:val="nil"/>
              <w:bottom w:val="single" w:sz="2" w:space="0" w:color="000000"/>
              <w:right w:val="nil"/>
              <w:tl2br w:val="nil"/>
              <w:tr2bl w:val="nil"/>
            </w:tcBorders>
            <w:vAlign w:val="bottom"/>
          </w:tcPr>
          <w:p w14:paraId="0B8691AB" w14:textId="77777777" w:rsidR="00257EC7" w:rsidRDefault="00A064AC">
            <w:pPr>
              <w:ind w:left="11" w:right="5"/>
              <w:jc w:val="left"/>
              <w:rPr>
                <w:sz w:val="24"/>
                <w:szCs w:val="24"/>
              </w:rPr>
            </w:pPr>
            <w:r>
              <w:rPr>
                <w:sz w:val="18"/>
                <w:szCs w:val="24"/>
              </w:rPr>
              <w:t>)</w:t>
            </w:r>
          </w:p>
        </w:tc>
        <w:tc>
          <w:tcPr>
            <w:tcW w:w="144" w:type="dxa"/>
            <w:tcBorders>
              <w:top w:val="nil"/>
              <w:left w:val="nil"/>
              <w:bottom w:val="nil"/>
              <w:right w:val="nil"/>
              <w:tl2br w:val="nil"/>
              <w:tr2bl w:val="nil"/>
            </w:tcBorders>
            <w:vAlign w:val="bottom"/>
          </w:tcPr>
          <w:p w14:paraId="0B8691AC"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1AD" w14:textId="77777777" w:rsidR="00257EC7" w:rsidRDefault="00A064AC">
            <w:pPr>
              <w:ind w:left="11" w:right="5"/>
              <w:jc w:val="left"/>
              <w:rPr>
                <w:sz w:val="24"/>
                <w:szCs w:val="24"/>
              </w:rPr>
            </w:pPr>
            <w:r>
              <w:rPr>
                <w:sz w:val="18"/>
                <w:szCs w:val="24"/>
              </w:rPr>
              <w:t> </w:t>
            </w:r>
          </w:p>
        </w:tc>
        <w:tc>
          <w:tcPr>
            <w:tcW w:w="1008" w:type="dxa"/>
            <w:tcBorders>
              <w:top w:val="nil"/>
              <w:left w:val="nil"/>
              <w:bottom w:val="single" w:sz="2" w:space="0" w:color="000000"/>
              <w:right w:val="nil"/>
              <w:tl2br w:val="nil"/>
              <w:tr2bl w:val="nil"/>
            </w:tcBorders>
            <w:vAlign w:val="bottom"/>
          </w:tcPr>
          <w:p w14:paraId="0B8691AE" w14:textId="77777777" w:rsidR="00257EC7" w:rsidRDefault="00A064AC">
            <w:pPr>
              <w:ind w:left="12" w:right="4"/>
              <w:jc w:val="right"/>
              <w:rPr>
                <w:sz w:val="24"/>
                <w:szCs w:val="24"/>
              </w:rPr>
            </w:pPr>
            <w:r>
              <w:rPr>
                <w:sz w:val="18"/>
                <w:szCs w:val="24"/>
              </w:rPr>
              <w:t>(0.01</w:t>
            </w:r>
          </w:p>
        </w:tc>
        <w:tc>
          <w:tcPr>
            <w:tcW w:w="144" w:type="dxa"/>
            <w:tcBorders>
              <w:top w:val="nil"/>
              <w:left w:val="nil"/>
              <w:bottom w:val="single" w:sz="2" w:space="0" w:color="000000"/>
              <w:right w:val="nil"/>
              <w:tl2br w:val="nil"/>
              <w:tr2bl w:val="nil"/>
            </w:tcBorders>
            <w:vAlign w:val="bottom"/>
          </w:tcPr>
          <w:p w14:paraId="0B8691AF" w14:textId="77777777" w:rsidR="00257EC7" w:rsidRDefault="00A064AC">
            <w:pPr>
              <w:ind w:left="11" w:right="5"/>
              <w:jc w:val="left"/>
              <w:rPr>
                <w:sz w:val="24"/>
                <w:szCs w:val="24"/>
              </w:rPr>
            </w:pPr>
            <w:r>
              <w:rPr>
                <w:sz w:val="18"/>
                <w:szCs w:val="24"/>
              </w:rPr>
              <w:t>)</w:t>
            </w:r>
          </w:p>
        </w:tc>
        <w:tc>
          <w:tcPr>
            <w:tcW w:w="144" w:type="dxa"/>
            <w:tcBorders>
              <w:top w:val="nil"/>
              <w:left w:val="nil"/>
              <w:bottom w:val="nil"/>
              <w:right w:val="nil"/>
              <w:tl2br w:val="nil"/>
              <w:tr2bl w:val="nil"/>
            </w:tcBorders>
            <w:vAlign w:val="bottom"/>
          </w:tcPr>
          <w:p w14:paraId="0B8691B0" w14:textId="77777777" w:rsidR="00257EC7" w:rsidRDefault="00A064AC">
            <w:pPr>
              <w:ind w:left="12" w:right="4"/>
              <w:jc w:val="right"/>
              <w:rPr>
                <w:sz w:val="24"/>
                <w:szCs w:val="24"/>
              </w:rPr>
            </w:pPr>
            <w:r>
              <w:rPr>
                <w:sz w:val="18"/>
                <w:szCs w:val="24"/>
              </w:rPr>
              <w:t> </w:t>
            </w:r>
          </w:p>
        </w:tc>
        <w:tc>
          <w:tcPr>
            <w:tcW w:w="347" w:type="dxa"/>
            <w:tcBorders>
              <w:top w:val="nil"/>
              <w:left w:val="nil"/>
              <w:bottom w:val="single" w:sz="2" w:space="0" w:color="000000"/>
              <w:right w:val="nil"/>
              <w:tl2br w:val="nil"/>
              <w:tr2bl w:val="nil"/>
            </w:tcBorders>
            <w:vAlign w:val="bottom"/>
          </w:tcPr>
          <w:p w14:paraId="0B8691B1" w14:textId="77777777" w:rsidR="00257EC7" w:rsidRDefault="00A064AC">
            <w:pPr>
              <w:ind w:left="11" w:right="5"/>
              <w:jc w:val="left"/>
              <w:rPr>
                <w:sz w:val="24"/>
                <w:szCs w:val="24"/>
              </w:rPr>
            </w:pPr>
            <w:r>
              <w:rPr>
                <w:sz w:val="18"/>
                <w:szCs w:val="24"/>
              </w:rPr>
              <w:t> </w:t>
            </w:r>
          </w:p>
        </w:tc>
        <w:tc>
          <w:tcPr>
            <w:tcW w:w="1038" w:type="dxa"/>
            <w:tcBorders>
              <w:top w:val="nil"/>
              <w:left w:val="nil"/>
              <w:bottom w:val="single" w:sz="2" w:space="0" w:color="000000"/>
              <w:right w:val="nil"/>
              <w:tl2br w:val="nil"/>
              <w:tr2bl w:val="nil"/>
            </w:tcBorders>
            <w:vAlign w:val="bottom"/>
          </w:tcPr>
          <w:p w14:paraId="0B8691B2"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91B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B4"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1B5" w14:textId="77777777" w:rsidR="00257EC7" w:rsidRDefault="00A064AC">
            <w:pPr>
              <w:ind w:left="11" w:right="5"/>
              <w:jc w:val="left"/>
              <w:rPr>
                <w:sz w:val="24"/>
                <w:szCs w:val="24"/>
              </w:rPr>
            </w:pPr>
            <w:r>
              <w:rPr>
                <w:sz w:val="18"/>
                <w:szCs w:val="24"/>
              </w:rPr>
              <w:t> </w:t>
            </w:r>
          </w:p>
        </w:tc>
        <w:tc>
          <w:tcPr>
            <w:tcW w:w="1017" w:type="dxa"/>
            <w:tcBorders>
              <w:top w:val="nil"/>
              <w:left w:val="nil"/>
              <w:bottom w:val="single" w:sz="2" w:space="0" w:color="000000"/>
              <w:right w:val="nil"/>
              <w:tl2br w:val="nil"/>
              <w:tr2bl w:val="nil"/>
            </w:tcBorders>
            <w:vAlign w:val="bottom"/>
          </w:tcPr>
          <w:p w14:paraId="0B8691B6"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91B7" w14:textId="77777777" w:rsidR="00257EC7" w:rsidRDefault="00A064AC">
            <w:pPr>
              <w:ind w:left="11" w:right="5"/>
              <w:jc w:val="left"/>
              <w:rPr>
                <w:sz w:val="24"/>
                <w:szCs w:val="24"/>
              </w:rPr>
            </w:pPr>
            <w:r>
              <w:rPr>
                <w:sz w:val="18"/>
                <w:szCs w:val="24"/>
              </w:rPr>
              <w:t> </w:t>
            </w:r>
          </w:p>
        </w:tc>
      </w:tr>
      <w:tr w:rsidR="00257EC7" w14:paraId="0B8691CA" w14:textId="77777777">
        <w:tc>
          <w:tcPr>
            <w:tcW w:w="5030" w:type="dxa"/>
            <w:tcBorders>
              <w:top w:val="nil"/>
              <w:left w:val="nil"/>
              <w:bottom w:val="nil"/>
              <w:right w:val="nil"/>
              <w:tl2br w:val="nil"/>
              <w:tr2bl w:val="nil"/>
            </w:tcBorders>
            <w:vAlign w:val="bottom"/>
          </w:tcPr>
          <w:p w14:paraId="0B8691B9" w14:textId="77777777" w:rsidR="00257EC7" w:rsidRDefault="00A064AC">
            <w:pPr>
              <w:ind w:left="11" w:right="5"/>
              <w:jc w:val="left"/>
              <w:rPr>
                <w:sz w:val="24"/>
                <w:szCs w:val="24"/>
              </w:rPr>
            </w:pPr>
            <w:r>
              <w:rPr>
                <w:b/>
                <w:sz w:val="18"/>
                <w:szCs w:val="24"/>
              </w:rPr>
              <w:t>Total adjustments to net income</w:t>
            </w:r>
          </w:p>
        </w:tc>
        <w:tc>
          <w:tcPr>
            <w:tcW w:w="144" w:type="dxa"/>
            <w:tcBorders>
              <w:top w:val="nil"/>
              <w:left w:val="nil"/>
              <w:bottom w:val="nil"/>
              <w:right w:val="nil"/>
              <w:tl2br w:val="nil"/>
              <w:tr2bl w:val="nil"/>
            </w:tcBorders>
            <w:vAlign w:val="bottom"/>
          </w:tcPr>
          <w:p w14:paraId="0B8691BA" w14:textId="77777777" w:rsidR="00257EC7" w:rsidRDefault="00A064AC">
            <w:pPr>
              <w:ind w:left="11" w:right="5"/>
              <w:jc w:val="left"/>
              <w:rPr>
                <w:sz w:val="24"/>
                <w:szCs w:val="24"/>
              </w:rPr>
            </w:pPr>
            <w:r>
              <w:rPr>
                <w:sz w:val="18"/>
                <w:szCs w:val="24"/>
              </w:rPr>
              <w:t> </w:t>
            </w:r>
          </w:p>
        </w:tc>
        <w:tc>
          <w:tcPr>
            <w:tcW w:w="296" w:type="dxa"/>
            <w:tcBorders>
              <w:top w:val="nil"/>
              <w:left w:val="nil"/>
              <w:bottom w:val="nil"/>
              <w:right w:val="nil"/>
              <w:tl2br w:val="nil"/>
              <w:tr2bl w:val="nil"/>
            </w:tcBorders>
            <w:vAlign w:val="bottom"/>
          </w:tcPr>
          <w:p w14:paraId="0B8691BB" w14:textId="77777777" w:rsidR="00257EC7" w:rsidRDefault="00A064AC">
            <w:pPr>
              <w:ind w:left="11" w:right="5"/>
              <w:jc w:val="left"/>
              <w:rPr>
                <w:sz w:val="24"/>
                <w:szCs w:val="24"/>
              </w:rPr>
            </w:pPr>
            <w:r>
              <w:rPr>
                <w:b/>
                <w:sz w:val="18"/>
                <w:szCs w:val="24"/>
              </w:rPr>
              <w:t>$</w:t>
            </w:r>
          </w:p>
        </w:tc>
        <w:tc>
          <w:tcPr>
            <w:tcW w:w="1344" w:type="dxa"/>
            <w:tcBorders>
              <w:top w:val="nil"/>
              <w:left w:val="nil"/>
              <w:bottom w:val="nil"/>
              <w:right w:val="nil"/>
              <w:tl2br w:val="nil"/>
              <w:tr2bl w:val="nil"/>
            </w:tcBorders>
            <w:vAlign w:val="bottom"/>
          </w:tcPr>
          <w:p w14:paraId="0B8691BC" w14:textId="77777777" w:rsidR="00257EC7" w:rsidRDefault="00A064AC">
            <w:pPr>
              <w:ind w:left="12" w:right="4"/>
              <w:jc w:val="right"/>
              <w:rPr>
                <w:sz w:val="24"/>
                <w:szCs w:val="24"/>
              </w:rPr>
            </w:pPr>
            <w:r>
              <w:rPr>
                <w:b/>
                <w:sz w:val="18"/>
                <w:szCs w:val="24"/>
              </w:rPr>
              <w:t>2</w:t>
            </w:r>
          </w:p>
        </w:tc>
        <w:tc>
          <w:tcPr>
            <w:tcW w:w="144" w:type="dxa"/>
            <w:tcBorders>
              <w:top w:val="nil"/>
              <w:left w:val="nil"/>
              <w:bottom w:val="nil"/>
              <w:right w:val="nil"/>
              <w:tl2br w:val="nil"/>
              <w:tr2bl w:val="nil"/>
            </w:tcBorders>
            <w:vAlign w:val="bottom"/>
          </w:tcPr>
          <w:p w14:paraId="0B8691BD"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B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1BF" w14:textId="77777777" w:rsidR="00257EC7" w:rsidRDefault="00A064AC">
            <w:pPr>
              <w:ind w:left="11" w:right="5"/>
              <w:jc w:val="left"/>
              <w:rPr>
                <w:sz w:val="24"/>
                <w:szCs w:val="24"/>
              </w:rPr>
            </w:pPr>
            <w:r>
              <w:rPr>
                <w:b/>
                <w:sz w:val="18"/>
                <w:szCs w:val="24"/>
              </w:rPr>
              <w:t>$</w:t>
            </w:r>
          </w:p>
        </w:tc>
        <w:tc>
          <w:tcPr>
            <w:tcW w:w="1008" w:type="dxa"/>
            <w:tcBorders>
              <w:top w:val="nil"/>
              <w:left w:val="nil"/>
              <w:bottom w:val="nil"/>
              <w:right w:val="nil"/>
              <w:tl2br w:val="nil"/>
              <w:tr2bl w:val="nil"/>
            </w:tcBorders>
            <w:vAlign w:val="bottom"/>
          </w:tcPr>
          <w:p w14:paraId="0B8691C0" w14:textId="77777777" w:rsidR="00257EC7" w:rsidRDefault="00A064AC">
            <w:pPr>
              <w:ind w:left="12" w:right="4"/>
              <w:jc w:val="right"/>
              <w:rPr>
                <w:sz w:val="24"/>
                <w:szCs w:val="24"/>
              </w:rPr>
            </w:pPr>
            <w:r>
              <w:rPr>
                <w:b/>
                <w:sz w:val="18"/>
                <w:szCs w:val="24"/>
              </w:rPr>
              <w:t>0.02</w:t>
            </w:r>
          </w:p>
        </w:tc>
        <w:tc>
          <w:tcPr>
            <w:tcW w:w="144" w:type="dxa"/>
            <w:tcBorders>
              <w:top w:val="nil"/>
              <w:left w:val="nil"/>
              <w:bottom w:val="nil"/>
              <w:right w:val="nil"/>
              <w:tl2br w:val="nil"/>
              <w:tr2bl w:val="nil"/>
            </w:tcBorders>
            <w:vAlign w:val="bottom"/>
          </w:tcPr>
          <w:p w14:paraId="0B8691C1"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C2" w14:textId="77777777" w:rsidR="00257EC7" w:rsidRDefault="00A064AC">
            <w:pPr>
              <w:ind w:left="12" w:right="4"/>
              <w:jc w:val="right"/>
              <w:rPr>
                <w:sz w:val="24"/>
                <w:szCs w:val="24"/>
              </w:rPr>
            </w:pPr>
            <w:r>
              <w:rPr>
                <w:sz w:val="18"/>
                <w:szCs w:val="24"/>
              </w:rPr>
              <w:t> </w:t>
            </w:r>
          </w:p>
        </w:tc>
        <w:tc>
          <w:tcPr>
            <w:tcW w:w="347" w:type="dxa"/>
            <w:tcBorders>
              <w:top w:val="nil"/>
              <w:left w:val="nil"/>
              <w:bottom w:val="nil"/>
              <w:right w:val="nil"/>
              <w:tl2br w:val="nil"/>
              <w:tr2bl w:val="nil"/>
            </w:tcBorders>
            <w:vAlign w:val="bottom"/>
          </w:tcPr>
          <w:p w14:paraId="0B8691C3" w14:textId="77777777" w:rsidR="00257EC7" w:rsidRDefault="00A064AC">
            <w:pPr>
              <w:ind w:left="11" w:right="5"/>
              <w:jc w:val="left"/>
              <w:rPr>
                <w:sz w:val="24"/>
                <w:szCs w:val="24"/>
              </w:rPr>
            </w:pPr>
            <w:r>
              <w:rPr>
                <w:b/>
                <w:sz w:val="18"/>
                <w:szCs w:val="24"/>
              </w:rPr>
              <w:t>$</w:t>
            </w:r>
          </w:p>
        </w:tc>
        <w:tc>
          <w:tcPr>
            <w:tcW w:w="1038" w:type="dxa"/>
            <w:tcBorders>
              <w:top w:val="nil"/>
              <w:left w:val="nil"/>
              <w:bottom w:val="nil"/>
              <w:right w:val="nil"/>
              <w:tl2br w:val="nil"/>
              <w:tr2bl w:val="nil"/>
            </w:tcBorders>
            <w:vAlign w:val="bottom"/>
          </w:tcPr>
          <w:p w14:paraId="0B8691C4" w14:textId="77777777" w:rsidR="00257EC7" w:rsidRDefault="00A064AC">
            <w:pPr>
              <w:ind w:left="12" w:right="4"/>
              <w:jc w:val="right"/>
              <w:rPr>
                <w:sz w:val="24"/>
                <w:szCs w:val="24"/>
              </w:rPr>
            </w:pPr>
            <w:r>
              <w:rPr>
                <w:b/>
                <w:sz w:val="18"/>
                <w:szCs w:val="24"/>
              </w:rPr>
              <w:t>4</w:t>
            </w:r>
          </w:p>
        </w:tc>
        <w:tc>
          <w:tcPr>
            <w:tcW w:w="144" w:type="dxa"/>
            <w:tcBorders>
              <w:top w:val="nil"/>
              <w:left w:val="nil"/>
              <w:bottom w:val="nil"/>
              <w:right w:val="nil"/>
              <w:tl2br w:val="nil"/>
              <w:tr2bl w:val="nil"/>
            </w:tcBorders>
            <w:vAlign w:val="bottom"/>
          </w:tcPr>
          <w:p w14:paraId="0B8691C5"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1C6"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1C7" w14:textId="77777777" w:rsidR="00257EC7" w:rsidRDefault="00A064AC">
            <w:pPr>
              <w:ind w:left="11" w:right="5"/>
              <w:jc w:val="left"/>
              <w:rPr>
                <w:sz w:val="24"/>
                <w:szCs w:val="24"/>
              </w:rPr>
            </w:pPr>
            <w:r>
              <w:rPr>
                <w:b/>
                <w:sz w:val="18"/>
                <w:szCs w:val="24"/>
              </w:rPr>
              <w:t>$</w:t>
            </w:r>
          </w:p>
        </w:tc>
        <w:tc>
          <w:tcPr>
            <w:tcW w:w="1017" w:type="dxa"/>
            <w:tcBorders>
              <w:top w:val="nil"/>
              <w:left w:val="nil"/>
              <w:bottom w:val="nil"/>
              <w:right w:val="nil"/>
              <w:tl2br w:val="nil"/>
              <w:tr2bl w:val="nil"/>
            </w:tcBorders>
            <w:vAlign w:val="bottom"/>
          </w:tcPr>
          <w:p w14:paraId="0B8691C8" w14:textId="77777777" w:rsidR="00257EC7" w:rsidRDefault="00A064AC">
            <w:pPr>
              <w:ind w:left="12" w:right="4"/>
              <w:jc w:val="right"/>
              <w:rPr>
                <w:sz w:val="24"/>
                <w:szCs w:val="24"/>
              </w:rPr>
            </w:pPr>
            <w:r>
              <w:rPr>
                <w:b/>
                <w:sz w:val="18"/>
                <w:szCs w:val="24"/>
              </w:rPr>
              <w:t>0.05</w:t>
            </w:r>
          </w:p>
        </w:tc>
        <w:tc>
          <w:tcPr>
            <w:tcW w:w="144" w:type="dxa"/>
            <w:tcBorders>
              <w:top w:val="nil"/>
              <w:left w:val="nil"/>
              <w:bottom w:val="nil"/>
              <w:right w:val="nil"/>
              <w:tl2br w:val="nil"/>
              <w:tr2bl w:val="nil"/>
            </w:tcBorders>
            <w:vAlign w:val="bottom"/>
          </w:tcPr>
          <w:p w14:paraId="0B8691C9" w14:textId="77777777" w:rsidR="00257EC7" w:rsidRDefault="00A064AC">
            <w:pPr>
              <w:ind w:left="11" w:right="5"/>
              <w:jc w:val="left"/>
              <w:rPr>
                <w:sz w:val="24"/>
                <w:szCs w:val="24"/>
              </w:rPr>
            </w:pPr>
            <w:r>
              <w:rPr>
                <w:sz w:val="18"/>
                <w:szCs w:val="24"/>
              </w:rPr>
              <w:t> </w:t>
            </w:r>
          </w:p>
        </w:tc>
      </w:tr>
    </w:tbl>
    <w:p w14:paraId="0B8691CB" w14:textId="77777777" w:rsidR="00257EC7" w:rsidRDefault="00A064AC">
      <w:pPr>
        <w:spacing w:before="108"/>
        <w:ind w:left="245" w:hanging="251"/>
        <w:jc w:val="left"/>
        <w:rPr>
          <w:sz w:val="24"/>
          <w:szCs w:val="24"/>
        </w:rPr>
      </w:pPr>
      <w:r>
        <w:rPr>
          <w:sz w:val="10"/>
          <w:szCs w:val="24"/>
          <w:vertAlign w:val="superscript"/>
        </w:rPr>
        <w:t>1)</w:t>
      </w:r>
      <w:r>
        <w:rPr>
          <w:sz w:val="18"/>
          <w:szCs w:val="24"/>
        </w:rPr>
        <w:t xml:space="preserve"> </w:t>
      </w:r>
      <w:r>
        <w:rPr>
          <w:sz w:val="14"/>
          <w:szCs w:val="24"/>
        </w:rPr>
        <w:t>The tax is calculated based on the tax laws in the respective jurisdiction(s) of the adjustment(s).</w:t>
      </w:r>
    </w:p>
    <w:p w14:paraId="0B8691CC" w14:textId="77777777" w:rsidR="00257EC7" w:rsidRDefault="00A064AC">
      <w:pPr>
        <w:ind w:left="242" w:hanging="247"/>
        <w:jc w:val="left"/>
        <w:rPr>
          <w:sz w:val="24"/>
          <w:szCs w:val="24"/>
        </w:rPr>
      </w:pPr>
      <w:r>
        <w:rPr>
          <w:sz w:val="18"/>
          <w:szCs w:val="24"/>
        </w:rPr>
        <w:t> </w:t>
      </w:r>
      <w:bookmarkStart w:id="82" w:name="BKMK_93"/>
      <w:bookmarkEnd w:id="82"/>
    </w:p>
    <w:tbl>
      <w:tblPr>
        <w:tblW w:w="0" w:type="auto"/>
        <w:tblLayout w:type="fixed"/>
        <w:tblCellMar>
          <w:left w:w="0" w:type="dxa"/>
          <w:right w:w="0" w:type="dxa"/>
        </w:tblCellMar>
        <w:tblLook w:val="04A0" w:firstRow="1" w:lastRow="0" w:firstColumn="1" w:lastColumn="0" w:noHBand="0" w:noVBand="1"/>
      </w:tblPr>
      <w:tblGrid>
        <w:gridCol w:w="5285"/>
        <w:gridCol w:w="152"/>
        <w:gridCol w:w="245"/>
        <w:gridCol w:w="1050"/>
        <w:gridCol w:w="144"/>
        <w:gridCol w:w="152"/>
        <w:gridCol w:w="144"/>
        <w:gridCol w:w="1085"/>
        <w:gridCol w:w="144"/>
        <w:gridCol w:w="152"/>
        <w:gridCol w:w="347"/>
        <w:gridCol w:w="1029"/>
        <w:gridCol w:w="144"/>
        <w:gridCol w:w="152"/>
        <w:gridCol w:w="144"/>
        <w:gridCol w:w="1007"/>
        <w:gridCol w:w="144"/>
      </w:tblGrid>
      <w:tr w:rsidR="00257EC7" w14:paraId="0B8691DE" w14:textId="77777777">
        <w:tc>
          <w:tcPr>
            <w:tcW w:w="5285" w:type="dxa"/>
            <w:tcBorders>
              <w:top w:val="nil"/>
              <w:left w:val="nil"/>
              <w:bottom w:val="nil"/>
              <w:right w:val="nil"/>
              <w:tl2br w:val="nil"/>
              <w:tr2bl w:val="nil"/>
            </w:tcBorders>
            <w:vAlign w:val="center"/>
          </w:tcPr>
          <w:p w14:paraId="0B8691CD"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91CE" w14:textId="77777777" w:rsidR="00257EC7" w:rsidRDefault="00257EC7">
            <w:pPr>
              <w:spacing w:line="1" w:lineRule="exact"/>
              <w:jc w:val="left"/>
              <w:rPr>
                <w:sz w:val="24"/>
                <w:szCs w:val="24"/>
              </w:rPr>
            </w:pPr>
          </w:p>
        </w:tc>
        <w:tc>
          <w:tcPr>
            <w:tcW w:w="245" w:type="dxa"/>
            <w:tcBorders>
              <w:top w:val="nil"/>
              <w:left w:val="nil"/>
              <w:bottom w:val="nil"/>
              <w:right w:val="nil"/>
              <w:tl2br w:val="nil"/>
              <w:tr2bl w:val="nil"/>
            </w:tcBorders>
            <w:vAlign w:val="center"/>
          </w:tcPr>
          <w:p w14:paraId="0B8691CF" w14:textId="77777777" w:rsidR="00257EC7" w:rsidRDefault="00257EC7">
            <w:pPr>
              <w:spacing w:line="1" w:lineRule="exact"/>
              <w:jc w:val="left"/>
              <w:rPr>
                <w:sz w:val="24"/>
                <w:szCs w:val="24"/>
              </w:rPr>
            </w:pPr>
          </w:p>
        </w:tc>
        <w:tc>
          <w:tcPr>
            <w:tcW w:w="1050" w:type="dxa"/>
            <w:tcBorders>
              <w:top w:val="nil"/>
              <w:left w:val="nil"/>
              <w:bottom w:val="nil"/>
              <w:right w:val="nil"/>
              <w:tl2br w:val="nil"/>
              <w:tr2bl w:val="nil"/>
            </w:tcBorders>
            <w:vAlign w:val="center"/>
          </w:tcPr>
          <w:p w14:paraId="0B8691D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1"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91D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3" w14:textId="77777777" w:rsidR="00257EC7" w:rsidRDefault="00257EC7">
            <w:pPr>
              <w:spacing w:line="1" w:lineRule="exact"/>
              <w:jc w:val="left"/>
              <w:rPr>
                <w:sz w:val="24"/>
                <w:szCs w:val="24"/>
              </w:rPr>
            </w:pPr>
          </w:p>
        </w:tc>
        <w:tc>
          <w:tcPr>
            <w:tcW w:w="1085" w:type="dxa"/>
            <w:tcBorders>
              <w:top w:val="nil"/>
              <w:left w:val="nil"/>
              <w:bottom w:val="nil"/>
              <w:right w:val="nil"/>
              <w:tl2br w:val="nil"/>
              <w:tr2bl w:val="nil"/>
            </w:tcBorders>
            <w:vAlign w:val="center"/>
          </w:tcPr>
          <w:p w14:paraId="0B8691D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5"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91D6" w14:textId="77777777" w:rsidR="00257EC7" w:rsidRDefault="00257EC7">
            <w:pPr>
              <w:spacing w:line="1" w:lineRule="exact"/>
              <w:jc w:val="left"/>
              <w:rPr>
                <w:sz w:val="24"/>
                <w:szCs w:val="24"/>
              </w:rPr>
            </w:pPr>
          </w:p>
        </w:tc>
        <w:tc>
          <w:tcPr>
            <w:tcW w:w="347" w:type="dxa"/>
            <w:tcBorders>
              <w:top w:val="nil"/>
              <w:left w:val="nil"/>
              <w:bottom w:val="nil"/>
              <w:right w:val="nil"/>
              <w:tl2br w:val="nil"/>
              <w:tr2bl w:val="nil"/>
            </w:tcBorders>
            <w:vAlign w:val="center"/>
          </w:tcPr>
          <w:p w14:paraId="0B8691D7" w14:textId="77777777" w:rsidR="00257EC7" w:rsidRDefault="00257EC7">
            <w:pPr>
              <w:spacing w:line="1" w:lineRule="exact"/>
              <w:jc w:val="left"/>
              <w:rPr>
                <w:sz w:val="24"/>
                <w:szCs w:val="24"/>
              </w:rPr>
            </w:pPr>
          </w:p>
        </w:tc>
        <w:tc>
          <w:tcPr>
            <w:tcW w:w="1029" w:type="dxa"/>
            <w:tcBorders>
              <w:top w:val="nil"/>
              <w:left w:val="nil"/>
              <w:bottom w:val="nil"/>
              <w:right w:val="nil"/>
              <w:tl2br w:val="nil"/>
              <w:tr2bl w:val="nil"/>
            </w:tcBorders>
            <w:vAlign w:val="center"/>
          </w:tcPr>
          <w:p w14:paraId="0B8691D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9" w14:textId="77777777" w:rsidR="00257EC7" w:rsidRDefault="00257EC7">
            <w:pPr>
              <w:spacing w:line="1" w:lineRule="exact"/>
              <w:jc w:val="left"/>
              <w:rPr>
                <w:sz w:val="24"/>
                <w:szCs w:val="24"/>
              </w:rPr>
            </w:pPr>
          </w:p>
        </w:tc>
        <w:tc>
          <w:tcPr>
            <w:tcW w:w="152" w:type="dxa"/>
            <w:tcBorders>
              <w:top w:val="nil"/>
              <w:left w:val="nil"/>
              <w:bottom w:val="nil"/>
              <w:right w:val="nil"/>
              <w:tl2br w:val="nil"/>
              <w:tr2bl w:val="nil"/>
            </w:tcBorders>
            <w:vAlign w:val="center"/>
          </w:tcPr>
          <w:p w14:paraId="0B8691DA"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B" w14:textId="77777777" w:rsidR="00257EC7" w:rsidRDefault="00257EC7">
            <w:pPr>
              <w:spacing w:line="1" w:lineRule="exact"/>
              <w:jc w:val="left"/>
              <w:rPr>
                <w:sz w:val="24"/>
                <w:szCs w:val="24"/>
              </w:rPr>
            </w:pPr>
          </w:p>
        </w:tc>
        <w:tc>
          <w:tcPr>
            <w:tcW w:w="1007" w:type="dxa"/>
            <w:tcBorders>
              <w:top w:val="nil"/>
              <w:left w:val="nil"/>
              <w:bottom w:val="nil"/>
              <w:right w:val="nil"/>
              <w:tl2br w:val="nil"/>
              <w:tr2bl w:val="nil"/>
            </w:tcBorders>
            <w:vAlign w:val="center"/>
          </w:tcPr>
          <w:p w14:paraId="0B8691D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1DD" w14:textId="77777777" w:rsidR="00257EC7" w:rsidRDefault="00257EC7">
            <w:pPr>
              <w:spacing w:line="1" w:lineRule="exact"/>
              <w:jc w:val="left"/>
              <w:rPr>
                <w:sz w:val="24"/>
                <w:szCs w:val="24"/>
              </w:rPr>
            </w:pPr>
          </w:p>
        </w:tc>
      </w:tr>
      <w:tr w:rsidR="00257EC7" w14:paraId="0B8691E6" w14:textId="77777777">
        <w:tc>
          <w:tcPr>
            <w:tcW w:w="5285" w:type="dxa"/>
            <w:tcBorders>
              <w:top w:val="nil"/>
              <w:left w:val="nil"/>
              <w:bottom w:val="nil"/>
              <w:right w:val="nil"/>
              <w:tl2br w:val="nil"/>
              <w:tr2bl w:val="nil"/>
            </w:tcBorders>
            <w:vAlign w:val="bottom"/>
          </w:tcPr>
          <w:p w14:paraId="0B8691DF" w14:textId="77777777" w:rsidR="00257EC7" w:rsidRDefault="00A064AC">
            <w:pPr>
              <w:ind w:left="11" w:right="5"/>
              <w:jc w:val="left"/>
              <w:rPr>
                <w:sz w:val="24"/>
                <w:szCs w:val="24"/>
              </w:rPr>
            </w:pPr>
            <w:r>
              <w:rPr>
                <w:sz w:val="14"/>
                <w:szCs w:val="24"/>
              </w:rPr>
              <w:t> </w:t>
            </w:r>
          </w:p>
        </w:tc>
        <w:tc>
          <w:tcPr>
            <w:tcW w:w="152" w:type="dxa"/>
            <w:tcBorders>
              <w:top w:val="nil"/>
              <w:left w:val="nil"/>
              <w:bottom w:val="nil"/>
              <w:right w:val="nil"/>
              <w:tl2br w:val="nil"/>
              <w:tr2bl w:val="nil"/>
            </w:tcBorders>
            <w:vAlign w:val="bottom"/>
          </w:tcPr>
          <w:p w14:paraId="0B8691E0" w14:textId="77777777" w:rsidR="00257EC7" w:rsidRDefault="00A064AC">
            <w:pPr>
              <w:ind w:left="11" w:right="5"/>
              <w:jc w:val="left"/>
              <w:rPr>
                <w:sz w:val="24"/>
                <w:szCs w:val="24"/>
              </w:rPr>
            </w:pPr>
            <w:r>
              <w:rPr>
                <w:sz w:val="14"/>
                <w:szCs w:val="24"/>
              </w:rPr>
              <w:t> </w:t>
            </w:r>
          </w:p>
        </w:tc>
        <w:tc>
          <w:tcPr>
            <w:tcW w:w="2820" w:type="dxa"/>
            <w:gridSpan w:val="6"/>
            <w:tcBorders>
              <w:top w:val="nil"/>
              <w:left w:val="nil"/>
              <w:bottom w:val="single" w:sz="2" w:space="0" w:color="000000"/>
              <w:right w:val="nil"/>
              <w:tl2br w:val="nil"/>
              <w:tr2bl w:val="nil"/>
            </w:tcBorders>
            <w:vAlign w:val="bottom"/>
          </w:tcPr>
          <w:p w14:paraId="0B8691E1" w14:textId="77777777" w:rsidR="00257EC7" w:rsidRDefault="00A064AC">
            <w:pPr>
              <w:ind w:left="11" w:right="105"/>
              <w:jc w:val="center"/>
              <w:rPr>
                <w:sz w:val="24"/>
                <w:szCs w:val="24"/>
              </w:rPr>
            </w:pPr>
            <w:r>
              <w:rPr>
                <w:b/>
                <w:sz w:val="14"/>
                <w:szCs w:val="24"/>
              </w:rPr>
              <w:t xml:space="preserve">Nine Months Ended September 30, </w:t>
            </w:r>
            <w:r>
              <w:rPr>
                <w:b/>
                <w:sz w:val="14"/>
                <w:szCs w:val="24"/>
              </w:rPr>
              <w:t>2022</w:t>
            </w:r>
          </w:p>
        </w:tc>
        <w:tc>
          <w:tcPr>
            <w:tcW w:w="144" w:type="dxa"/>
            <w:tcBorders>
              <w:top w:val="nil"/>
              <w:left w:val="nil"/>
              <w:bottom w:val="single" w:sz="2" w:space="0" w:color="000000"/>
              <w:right w:val="nil"/>
              <w:tl2br w:val="nil"/>
              <w:tr2bl w:val="nil"/>
            </w:tcBorders>
            <w:vAlign w:val="bottom"/>
          </w:tcPr>
          <w:p w14:paraId="0B8691E2"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91E3" w14:textId="77777777" w:rsidR="00257EC7" w:rsidRDefault="00A064AC">
            <w:pPr>
              <w:ind w:left="11" w:right="5"/>
              <w:jc w:val="left"/>
              <w:rPr>
                <w:sz w:val="24"/>
                <w:szCs w:val="24"/>
              </w:rPr>
            </w:pPr>
            <w:r>
              <w:rPr>
                <w:sz w:val="14"/>
                <w:szCs w:val="24"/>
              </w:rPr>
              <w:t> </w:t>
            </w:r>
          </w:p>
        </w:tc>
        <w:tc>
          <w:tcPr>
            <w:tcW w:w="2823" w:type="dxa"/>
            <w:gridSpan w:val="6"/>
            <w:tcBorders>
              <w:top w:val="nil"/>
              <w:left w:val="nil"/>
              <w:bottom w:val="single" w:sz="2" w:space="0" w:color="000000"/>
              <w:right w:val="nil"/>
              <w:tl2br w:val="nil"/>
              <w:tr2bl w:val="nil"/>
            </w:tcBorders>
            <w:vAlign w:val="bottom"/>
          </w:tcPr>
          <w:p w14:paraId="0B8691E4" w14:textId="77777777" w:rsidR="00257EC7" w:rsidRDefault="00A064AC">
            <w:pPr>
              <w:ind w:left="11" w:right="105"/>
              <w:jc w:val="center"/>
              <w:rPr>
                <w:sz w:val="24"/>
                <w:szCs w:val="24"/>
              </w:rPr>
            </w:pPr>
            <w:r>
              <w:rPr>
                <w:b/>
                <w:sz w:val="14"/>
                <w:szCs w:val="24"/>
              </w:rPr>
              <w:t>Nine Months Ended September 30, 2021</w:t>
            </w:r>
          </w:p>
        </w:tc>
        <w:tc>
          <w:tcPr>
            <w:tcW w:w="144" w:type="dxa"/>
            <w:tcBorders>
              <w:top w:val="nil"/>
              <w:left w:val="nil"/>
              <w:bottom w:val="single" w:sz="2" w:space="0" w:color="000000"/>
              <w:right w:val="nil"/>
              <w:tl2br w:val="nil"/>
              <w:tr2bl w:val="nil"/>
            </w:tcBorders>
            <w:vAlign w:val="bottom"/>
          </w:tcPr>
          <w:p w14:paraId="0B8691E5" w14:textId="77777777" w:rsidR="00257EC7" w:rsidRDefault="00A064AC">
            <w:pPr>
              <w:ind w:left="11" w:right="5"/>
              <w:jc w:val="center"/>
              <w:rPr>
                <w:sz w:val="24"/>
                <w:szCs w:val="24"/>
              </w:rPr>
            </w:pPr>
            <w:r>
              <w:rPr>
                <w:sz w:val="14"/>
                <w:szCs w:val="24"/>
              </w:rPr>
              <w:t> </w:t>
            </w:r>
          </w:p>
        </w:tc>
      </w:tr>
      <w:tr w:rsidR="00257EC7" w14:paraId="0B8691F4" w14:textId="77777777">
        <w:tc>
          <w:tcPr>
            <w:tcW w:w="5285" w:type="dxa"/>
            <w:tcBorders>
              <w:top w:val="nil"/>
              <w:left w:val="nil"/>
              <w:bottom w:val="nil"/>
              <w:right w:val="nil"/>
              <w:tl2br w:val="nil"/>
              <w:tr2bl w:val="nil"/>
            </w:tcBorders>
            <w:vAlign w:val="bottom"/>
          </w:tcPr>
          <w:p w14:paraId="0B8691E7" w14:textId="77777777" w:rsidR="00257EC7" w:rsidRDefault="00A064AC">
            <w:pPr>
              <w:ind w:left="11" w:right="5"/>
              <w:jc w:val="left"/>
              <w:rPr>
                <w:sz w:val="24"/>
                <w:szCs w:val="24"/>
              </w:rPr>
            </w:pPr>
            <w:r>
              <w:rPr>
                <w:sz w:val="14"/>
                <w:szCs w:val="24"/>
              </w:rPr>
              <w:t> </w:t>
            </w:r>
          </w:p>
        </w:tc>
        <w:tc>
          <w:tcPr>
            <w:tcW w:w="152" w:type="dxa"/>
            <w:tcBorders>
              <w:top w:val="nil"/>
              <w:left w:val="nil"/>
              <w:bottom w:val="nil"/>
              <w:right w:val="nil"/>
              <w:tl2br w:val="nil"/>
              <w:tr2bl w:val="nil"/>
            </w:tcBorders>
            <w:vAlign w:val="bottom"/>
          </w:tcPr>
          <w:p w14:paraId="0B8691E8" w14:textId="77777777" w:rsidR="00257EC7" w:rsidRDefault="00A064AC">
            <w:pPr>
              <w:ind w:left="11" w:right="5"/>
              <w:jc w:val="left"/>
              <w:rPr>
                <w:sz w:val="24"/>
                <w:szCs w:val="24"/>
              </w:rPr>
            </w:pPr>
            <w:r>
              <w:rPr>
                <w:sz w:val="14"/>
                <w:szCs w:val="24"/>
              </w:rPr>
              <w:t> </w:t>
            </w:r>
          </w:p>
        </w:tc>
        <w:tc>
          <w:tcPr>
            <w:tcW w:w="1295" w:type="dxa"/>
            <w:gridSpan w:val="2"/>
            <w:tcBorders>
              <w:top w:val="nil"/>
              <w:left w:val="nil"/>
              <w:bottom w:val="single" w:sz="2" w:space="0" w:color="000000"/>
              <w:right w:val="nil"/>
              <w:tl2br w:val="nil"/>
              <w:tr2bl w:val="nil"/>
            </w:tcBorders>
            <w:vAlign w:val="bottom"/>
          </w:tcPr>
          <w:p w14:paraId="0B8691E9" w14:textId="77777777" w:rsidR="00257EC7" w:rsidRDefault="00A064AC">
            <w:pPr>
              <w:ind w:left="11" w:right="25"/>
              <w:jc w:val="center"/>
              <w:rPr>
                <w:sz w:val="24"/>
                <w:szCs w:val="24"/>
              </w:rPr>
            </w:pPr>
            <w:r>
              <w:rPr>
                <w:b/>
                <w:sz w:val="14"/>
                <w:szCs w:val="24"/>
              </w:rPr>
              <w:t>Millions</w:t>
            </w:r>
          </w:p>
        </w:tc>
        <w:tc>
          <w:tcPr>
            <w:tcW w:w="144" w:type="dxa"/>
            <w:tcBorders>
              <w:top w:val="nil"/>
              <w:left w:val="nil"/>
              <w:bottom w:val="single" w:sz="2" w:space="0" w:color="000000"/>
              <w:right w:val="nil"/>
              <w:tl2br w:val="nil"/>
              <w:tr2bl w:val="nil"/>
            </w:tcBorders>
            <w:vAlign w:val="bottom"/>
          </w:tcPr>
          <w:p w14:paraId="0B8691EA"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91EB" w14:textId="77777777" w:rsidR="00257EC7" w:rsidRDefault="00A064AC">
            <w:pPr>
              <w:ind w:left="11" w:right="5"/>
              <w:jc w:val="left"/>
              <w:rPr>
                <w:sz w:val="24"/>
                <w:szCs w:val="24"/>
              </w:rPr>
            </w:pPr>
            <w:r>
              <w:rPr>
                <w:sz w:val="14"/>
                <w:szCs w:val="24"/>
              </w:rPr>
              <w:t> </w:t>
            </w:r>
          </w:p>
        </w:tc>
        <w:tc>
          <w:tcPr>
            <w:tcW w:w="1229" w:type="dxa"/>
            <w:gridSpan w:val="2"/>
            <w:tcBorders>
              <w:top w:val="nil"/>
              <w:left w:val="nil"/>
              <w:bottom w:val="single" w:sz="2" w:space="0" w:color="000000"/>
              <w:right w:val="nil"/>
              <w:tl2br w:val="nil"/>
              <w:tr2bl w:val="nil"/>
            </w:tcBorders>
            <w:vAlign w:val="bottom"/>
          </w:tcPr>
          <w:p w14:paraId="0B8691EC" w14:textId="77777777" w:rsidR="00257EC7" w:rsidRDefault="00A064AC">
            <w:pPr>
              <w:ind w:left="11" w:right="25"/>
              <w:jc w:val="center"/>
              <w:rPr>
                <w:sz w:val="24"/>
                <w:szCs w:val="24"/>
              </w:rPr>
            </w:pPr>
            <w:r>
              <w:rPr>
                <w:b/>
                <w:sz w:val="14"/>
                <w:szCs w:val="24"/>
              </w:rPr>
              <w:t>Per share</w:t>
            </w:r>
          </w:p>
        </w:tc>
        <w:tc>
          <w:tcPr>
            <w:tcW w:w="144" w:type="dxa"/>
            <w:tcBorders>
              <w:top w:val="nil"/>
              <w:left w:val="nil"/>
              <w:bottom w:val="single" w:sz="2" w:space="0" w:color="000000"/>
              <w:right w:val="nil"/>
              <w:tl2br w:val="nil"/>
              <w:tr2bl w:val="nil"/>
            </w:tcBorders>
            <w:vAlign w:val="bottom"/>
          </w:tcPr>
          <w:p w14:paraId="0B8691ED"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91EE" w14:textId="77777777" w:rsidR="00257EC7" w:rsidRDefault="00A064AC">
            <w:pPr>
              <w:ind w:left="11" w:right="5"/>
              <w:jc w:val="left"/>
              <w:rPr>
                <w:sz w:val="24"/>
                <w:szCs w:val="24"/>
              </w:rPr>
            </w:pPr>
            <w:r>
              <w:rPr>
                <w:sz w:val="14"/>
                <w:szCs w:val="24"/>
              </w:rPr>
              <w:t> </w:t>
            </w:r>
          </w:p>
        </w:tc>
        <w:tc>
          <w:tcPr>
            <w:tcW w:w="1376" w:type="dxa"/>
            <w:gridSpan w:val="2"/>
            <w:tcBorders>
              <w:top w:val="nil"/>
              <w:left w:val="nil"/>
              <w:bottom w:val="single" w:sz="2" w:space="0" w:color="000000"/>
              <w:right w:val="nil"/>
              <w:tl2br w:val="nil"/>
              <w:tr2bl w:val="nil"/>
            </w:tcBorders>
            <w:vAlign w:val="bottom"/>
          </w:tcPr>
          <w:p w14:paraId="0B8691EF" w14:textId="77777777" w:rsidR="00257EC7" w:rsidRDefault="00A064AC">
            <w:pPr>
              <w:ind w:left="11" w:right="25"/>
              <w:jc w:val="center"/>
              <w:rPr>
                <w:sz w:val="24"/>
                <w:szCs w:val="24"/>
              </w:rPr>
            </w:pPr>
            <w:r>
              <w:rPr>
                <w:b/>
                <w:sz w:val="14"/>
                <w:szCs w:val="24"/>
              </w:rPr>
              <w:t>Millions</w:t>
            </w:r>
          </w:p>
        </w:tc>
        <w:tc>
          <w:tcPr>
            <w:tcW w:w="144" w:type="dxa"/>
            <w:tcBorders>
              <w:top w:val="nil"/>
              <w:left w:val="nil"/>
              <w:bottom w:val="single" w:sz="2" w:space="0" w:color="000000"/>
              <w:right w:val="nil"/>
              <w:tl2br w:val="nil"/>
              <w:tr2bl w:val="nil"/>
            </w:tcBorders>
            <w:vAlign w:val="bottom"/>
          </w:tcPr>
          <w:p w14:paraId="0B8691F0" w14:textId="77777777" w:rsidR="00257EC7" w:rsidRDefault="00A064AC">
            <w:pPr>
              <w:ind w:left="11" w:right="5"/>
              <w:jc w:val="center"/>
              <w:rPr>
                <w:sz w:val="24"/>
                <w:szCs w:val="24"/>
              </w:rPr>
            </w:pPr>
            <w:r>
              <w:rPr>
                <w:sz w:val="14"/>
                <w:szCs w:val="24"/>
              </w:rPr>
              <w:t> </w:t>
            </w:r>
          </w:p>
        </w:tc>
        <w:tc>
          <w:tcPr>
            <w:tcW w:w="152" w:type="dxa"/>
            <w:tcBorders>
              <w:top w:val="nil"/>
              <w:left w:val="nil"/>
              <w:bottom w:val="nil"/>
              <w:right w:val="nil"/>
              <w:tl2br w:val="nil"/>
              <w:tr2bl w:val="nil"/>
            </w:tcBorders>
            <w:vAlign w:val="bottom"/>
          </w:tcPr>
          <w:p w14:paraId="0B8691F1" w14:textId="77777777" w:rsidR="00257EC7" w:rsidRDefault="00A064AC">
            <w:pPr>
              <w:ind w:left="11" w:right="5"/>
              <w:jc w:val="left"/>
              <w:rPr>
                <w:sz w:val="24"/>
                <w:szCs w:val="24"/>
              </w:rPr>
            </w:pPr>
            <w:r>
              <w:rPr>
                <w:sz w:val="14"/>
                <w:szCs w:val="24"/>
              </w:rPr>
              <w:t> </w:t>
            </w:r>
          </w:p>
        </w:tc>
        <w:tc>
          <w:tcPr>
            <w:tcW w:w="1151" w:type="dxa"/>
            <w:gridSpan w:val="2"/>
            <w:tcBorders>
              <w:top w:val="nil"/>
              <w:left w:val="nil"/>
              <w:bottom w:val="single" w:sz="2" w:space="0" w:color="000000"/>
              <w:right w:val="nil"/>
              <w:tl2br w:val="nil"/>
              <w:tr2bl w:val="nil"/>
            </w:tcBorders>
            <w:vAlign w:val="bottom"/>
          </w:tcPr>
          <w:p w14:paraId="0B8691F2" w14:textId="77777777" w:rsidR="00257EC7" w:rsidRDefault="00A064AC">
            <w:pPr>
              <w:ind w:left="11" w:right="25"/>
              <w:jc w:val="center"/>
              <w:rPr>
                <w:sz w:val="24"/>
                <w:szCs w:val="24"/>
              </w:rPr>
            </w:pPr>
            <w:r>
              <w:rPr>
                <w:b/>
                <w:sz w:val="14"/>
                <w:szCs w:val="24"/>
              </w:rPr>
              <w:t>Per share</w:t>
            </w:r>
          </w:p>
        </w:tc>
        <w:tc>
          <w:tcPr>
            <w:tcW w:w="144" w:type="dxa"/>
            <w:tcBorders>
              <w:top w:val="nil"/>
              <w:left w:val="nil"/>
              <w:bottom w:val="single" w:sz="2" w:space="0" w:color="000000"/>
              <w:right w:val="nil"/>
              <w:tl2br w:val="nil"/>
              <w:tr2bl w:val="nil"/>
            </w:tcBorders>
            <w:vAlign w:val="bottom"/>
          </w:tcPr>
          <w:p w14:paraId="0B8691F3" w14:textId="77777777" w:rsidR="00257EC7" w:rsidRDefault="00A064AC">
            <w:pPr>
              <w:ind w:left="11" w:right="5"/>
              <w:jc w:val="center"/>
              <w:rPr>
                <w:sz w:val="24"/>
                <w:szCs w:val="24"/>
              </w:rPr>
            </w:pPr>
            <w:r>
              <w:rPr>
                <w:sz w:val="14"/>
                <w:szCs w:val="24"/>
              </w:rPr>
              <w:t> </w:t>
            </w:r>
          </w:p>
        </w:tc>
      </w:tr>
      <w:tr w:rsidR="00257EC7" w14:paraId="0B869206" w14:textId="77777777">
        <w:tc>
          <w:tcPr>
            <w:tcW w:w="5285" w:type="dxa"/>
            <w:tcBorders>
              <w:top w:val="nil"/>
              <w:left w:val="nil"/>
              <w:bottom w:val="nil"/>
              <w:right w:val="nil"/>
              <w:tl2br w:val="nil"/>
              <w:tr2bl w:val="nil"/>
            </w:tcBorders>
            <w:vAlign w:val="bottom"/>
          </w:tcPr>
          <w:p w14:paraId="0B8691F5" w14:textId="77777777" w:rsidR="00257EC7" w:rsidRDefault="00A064AC">
            <w:pPr>
              <w:ind w:left="11" w:right="5"/>
              <w:jc w:val="left"/>
              <w:rPr>
                <w:sz w:val="24"/>
                <w:szCs w:val="24"/>
              </w:rPr>
            </w:pPr>
            <w:r>
              <w:rPr>
                <w:sz w:val="18"/>
                <w:szCs w:val="24"/>
              </w:rPr>
              <w:t>Capacity alignments</w:t>
            </w:r>
            <w:r>
              <w:rPr>
                <w:sz w:val="12"/>
                <w:szCs w:val="24"/>
              </w:rPr>
              <w:t>1)</w:t>
            </w:r>
          </w:p>
        </w:tc>
        <w:tc>
          <w:tcPr>
            <w:tcW w:w="152" w:type="dxa"/>
            <w:tcBorders>
              <w:top w:val="nil"/>
              <w:left w:val="nil"/>
              <w:bottom w:val="nil"/>
              <w:right w:val="nil"/>
              <w:tl2br w:val="nil"/>
              <w:tr2bl w:val="nil"/>
            </w:tcBorders>
            <w:vAlign w:val="bottom"/>
          </w:tcPr>
          <w:p w14:paraId="0B8691F6" w14:textId="77777777" w:rsidR="00257EC7" w:rsidRDefault="00A064AC">
            <w:pPr>
              <w:ind w:left="11" w:right="5"/>
              <w:jc w:val="left"/>
              <w:rPr>
                <w:sz w:val="24"/>
                <w:szCs w:val="24"/>
              </w:rPr>
            </w:pPr>
            <w:r>
              <w:rPr>
                <w:sz w:val="18"/>
                <w:szCs w:val="24"/>
              </w:rPr>
              <w:t> </w:t>
            </w:r>
          </w:p>
        </w:tc>
        <w:tc>
          <w:tcPr>
            <w:tcW w:w="245" w:type="dxa"/>
            <w:tcBorders>
              <w:top w:val="nil"/>
              <w:left w:val="nil"/>
              <w:bottom w:val="single" w:sz="2" w:space="0" w:color="000000"/>
              <w:right w:val="nil"/>
              <w:tl2br w:val="nil"/>
              <w:tr2bl w:val="nil"/>
            </w:tcBorders>
            <w:vAlign w:val="bottom"/>
          </w:tcPr>
          <w:p w14:paraId="0B8691F7" w14:textId="77777777" w:rsidR="00257EC7" w:rsidRDefault="00A064AC">
            <w:pPr>
              <w:ind w:left="11" w:right="5"/>
              <w:jc w:val="left"/>
              <w:rPr>
                <w:sz w:val="24"/>
                <w:szCs w:val="24"/>
              </w:rPr>
            </w:pPr>
            <w:r>
              <w:rPr>
                <w:sz w:val="18"/>
                <w:szCs w:val="24"/>
              </w:rPr>
              <w:t>$</w:t>
            </w:r>
          </w:p>
        </w:tc>
        <w:tc>
          <w:tcPr>
            <w:tcW w:w="1050" w:type="dxa"/>
            <w:tcBorders>
              <w:top w:val="nil"/>
              <w:left w:val="nil"/>
              <w:bottom w:val="single" w:sz="2" w:space="0" w:color="000000"/>
              <w:right w:val="nil"/>
              <w:tl2br w:val="nil"/>
              <w:tr2bl w:val="nil"/>
            </w:tcBorders>
            <w:vAlign w:val="bottom"/>
          </w:tcPr>
          <w:p w14:paraId="0B8691F8" w14:textId="77777777" w:rsidR="00257EC7" w:rsidRDefault="00A064AC">
            <w:pPr>
              <w:ind w:left="12" w:right="4"/>
              <w:jc w:val="right"/>
              <w:rPr>
                <w:sz w:val="24"/>
                <w:szCs w:val="24"/>
              </w:rPr>
            </w:pPr>
            <w:r>
              <w:rPr>
                <w:sz w:val="18"/>
                <w:szCs w:val="24"/>
              </w:rPr>
              <w:t>(64</w:t>
            </w:r>
          </w:p>
        </w:tc>
        <w:tc>
          <w:tcPr>
            <w:tcW w:w="144" w:type="dxa"/>
            <w:tcBorders>
              <w:top w:val="nil"/>
              <w:left w:val="nil"/>
              <w:bottom w:val="single" w:sz="2" w:space="0" w:color="000000"/>
              <w:right w:val="nil"/>
              <w:tl2br w:val="nil"/>
              <w:tr2bl w:val="nil"/>
            </w:tcBorders>
            <w:vAlign w:val="bottom"/>
          </w:tcPr>
          <w:p w14:paraId="0B8691F9"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91FA"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1FB" w14:textId="77777777" w:rsidR="00257EC7" w:rsidRDefault="00A064AC">
            <w:pPr>
              <w:ind w:left="11" w:right="5"/>
              <w:jc w:val="left"/>
              <w:rPr>
                <w:sz w:val="24"/>
                <w:szCs w:val="24"/>
              </w:rPr>
            </w:pPr>
            <w:r>
              <w:rPr>
                <w:sz w:val="18"/>
                <w:szCs w:val="24"/>
              </w:rPr>
              <w:t>$</w:t>
            </w:r>
          </w:p>
        </w:tc>
        <w:tc>
          <w:tcPr>
            <w:tcW w:w="1085" w:type="dxa"/>
            <w:tcBorders>
              <w:top w:val="nil"/>
              <w:left w:val="nil"/>
              <w:bottom w:val="single" w:sz="2" w:space="0" w:color="000000"/>
              <w:right w:val="nil"/>
              <w:tl2br w:val="nil"/>
              <w:tr2bl w:val="nil"/>
            </w:tcBorders>
            <w:vAlign w:val="bottom"/>
          </w:tcPr>
          <w:p w14:paraId="0B8691FC" w14:textId="77777777" w:rsidR="00257EC7" w:rsidRDefault="00A064AC">
            <w:pPr>
              <w:ind w:left="12" w:right="4"/>
              <w:jc w:val="right"/>
              <w:rPr>
                <w:sz w:val="24"/>
                <w:szCs w:val="24"/>
              </w:rPr>
            </w:pPr>
            <w:r>
              <w:rPr>
                <w:sz w:val="18"/>
                <w:szCs w:val="24"/>
              </w:rPr>
              <w:t>(0.73</w:t>
            </w:r>
          </w:p>
        </w:tc>
        <w:tc>
          <w:tcPr>
            <w:tcW w:w="144" w:type="dxa"/>
            <w:tcBorders>
              <w:top w:val="nil"/>
              <w:left w:val="nil"/>
              <w:bottom w:val="single" w:sz="2" w:space="0" w:color="000000"/>
              <w:right w:val="nil"/>
              <w:tl2br w:val="nil"/>
              <w:tr2bl w:val="nil"/>
            </w:tcBorders>
            <w:vAlign w:val="bottom"/>
          </w:tcPr>
          <w:p w14:paraId="0B8691FD" w14:textId="77777777" w:rsidR="00257EC7" w:rsidRDefault="00A064AC">
            <w:pPr>
              <w:ind w:left="11" w:right="5"/>
              <w:jc w:val="left"/>
              <w:rPr>
                <w:sz w:val="24"/>
                <w:szCs w:val="24"/>
              </w:rPr>
            </w:pPr>
            <w:r>
              <w:rPr>
                <w:sz w:val="18"/>
                <w:szCs w:val="24"/>
              </w:rPr>
              <w:t>)</w:t>
            </w:r>
          </w:p>
        </w:tc>
        <w:tc>
          <w:tcPr>
            <w:tcW w:w="152" w:type="dxa"/>
            <w:tcBorders>
              <w:top w:val="nil"/>
              <w:left w:val="nil"/>
              <w:bottom w:val="nil"/>
              <w:right w:val="nil"/>
              <w:tl2br w:val="nil"/>
              <w:tr2bl w:val="nil"/>
            </w:tcBorders>
            <w:vAlign w:val="bottom"/>
          </w:tcPr>
          <w:p w14:paraId="0B8691FE" w14:textId="77777777" w:rsidR="00257EC7" w:rsidRDefault="00A064AC">
            <w:pPr>
              <w:ind w:left="12" w:right="4"/>
              <w:jc w:val="right"/>
              <w:rPr>
                <w:sz w:val="24"/>
                <w:szCs w:val="24"/>
              </w:rPr>
            </w:pPr>
            <w:r>
              <w:rPr>
                <w:sz w:val="18"/>
                <w:szCs w:val="24"/>
              </w:rPr>
              <w:t> </w:t>
            </w:r>
          </w:p>
        </w:tc>
        <w:tc>
          <w:tcPr>
            <w:tcW w:w="347" w:type="dxa"/>
            <w:tcBorders>
              <w:top w:val="nil"/>
              <w:left w:val="nil"/>
              <w:bottom w:val="single" w:sz="2" w:space="0" w:color="000000"/>
              <w:right w:val="nil"/>
              <w:tl2br w:val="nil"/>
              <w:tr2bl w:val="nil"/>
            </w:tcBorders>
            <w:vAlign w:val="bottom"/>
          </w:tcPr>
          <w:p w14:paraId="0B8691FF" w14:textId="77777777" w:rsidR="00257EC7" w:rsidRDefault="00A064AC">
            <w:pPr>
              <w:ind w:left="11" w:right="5"/>
              <w:jc w:val="left"/>
              <w:rPr>
                <w:sz w:val="24"/>
                <w:szCs w:val="24"/>
              </w:rPr>
            </w:pPr>
            <w:r>
              <w:rPr>
                <w:sz w:val="18"/>
                <w:szCs w:val="24"/>
              </w:rPr>
              <w:t>$</w:t>
            </w:r>
          </w:p>
        </w:tc>
        <w:tc>
          <w:tcPr>
            <w:tcW w:w="1029" w:type="dxa"/>
            <w:tcBorders>
              <w:top w:val="nil"/>
              <w:left w:val="nil"/>
              <w:bottom w:val="single" w:sz="2" w:space="0" w:color="000000"/>
              <w:right w:val="nil"/>
              <w:tl2br w:val="nil"/>
              <w:tr2bl w:val="nil"/>
            </w:tcBorders>
            <w:vAlign w:val="bottom"/>
          </w:tcPr>
          <w:p w14:paraId="0B869200" w14:textId="77777777" w:rsidR="00257EC7" w:rsidRDefault="00A064AC">
            <w:pPr>
              <w:ind w:left="12" w:right="4"/>
              <w:jc w:val="right"/>
              <w:rPr>
                <w:sz w:val="24"/>
                <w:szCs w:val="24"/>
              </w:rPr>
            </w:pPr>
            <w:r>
              <w:rPr>
                <w:sz w:val="18"/>
                <w:szCs w:val="24"/>
              </w:rPr>
              <w:t>6</w:t>
            </w:r>
          </w:p>
        </w:tc>
        <w:tc>
          <w:tcPr>
            <w:tcW w:w="144" w:type="dxa"/>
            <w:tcBorders>
              <w:top w:val="nil"/>
              <w:left w:val="nil"/>
              <w:bottom w:val="single" w:sz="2" w:space="0" w:color="000000"/>
              <w:right w:val="nil"/>
              <w:tl2br w:val="nil"/>
              <w:tr2bl w:val="nil"/>
            </w:tcBorders>
            <w:vAlign w:val="bottom"/>
          </w:tcPr>
          <w:p w14:paraId="0B869201"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02"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03" w14:textId="77777777" w:rsidR="00257EC7" w:rsidRDefault="00A064AC">
            <w:pPr>
              <w:ind w:left="11" w:right="5"/>
              <w:jc w:val="left"/>
              <w:rPr>
                <w:sz w:val="24"/>
                <w:szCs w:val="24"/>
              </w:rPr>
            </w:pPr>
            <w:r>
              <w:rPr>
                <w:sz w:val="18"/>
                <w:szCs w:val="24"/>
              </w:rPr>
              <w:t>$</w:t>
            </w:r>
          </w:p>
        </w:tc>
        <w:tc>
          <w:tcPr>
            <w:tcW w:w="1007" w:type="dxa"/>
            <w:tcBorders>
              <w:top w:val="nil"/>
              <w:left w:val="nil"/>
              <w:bottom w:val="single" w:sz="2" w:space="0" w:color="000000"/>
              <w:right w:val="nil"/>
              <w:tl2br w:val="nil"/>
              <w:tr2bl w:val="nil"/>
            </w:tcBorders>
            <w:vAlign w:val="bottom"/>
          </w:tcPr>
          <w:p w14:paraId="0B869204" w14:textId="77777777" w:rsidR="00257EC7" w:rsidRDefault="00A064AC">
            <w:pPr>
              <w:ind w:left="12" w:right="4"/>
              <w:jc w:val="right"/>
              <w:rPr>
                <w:sz w:val="24"/>
                <w:szCs w:val="24"/>
              </w:rPr>
            </w:pPr>
            <w:r>
              <w:rPr>
                <w:sz w:val="18"/>
                <w:szCs w:val="24"/>
              </w:rPr>
              <w:t>0.06</w:t>
            </w:r>
          </w:p>
        </w:tc>
        <w:tc>
          <w:tcPr>
            <w:tcW w:w="144" w:type="dxa"/>
            <w:tcBorders>
              <w:top w:val="nil"/>
              <w:left w:val="nil"/>
              <w:bottom w:val="single" w:sz="2" w:space="0" w:color="000000"/>
              <w:right w:val="nil"/>
              <w:tl2br w:val="nil"/>
              <w:tr2bl w:val="nil"/>
            </w:tcBorders>
            <w:vAlign w:val="bottom"/>
          </w:tcPr>
          <w:p w14:paraId="0B869205" w14:textId="77777777" w:rsidR="00257EC7" w:rsidRDefault="00A064AC">
            <w:pPr>
              <w:ind w:left="11" w:right="5"/>
              <w:jc w:val="left"/>
              <w:rPr>
                <w:sz w:val="24"/>
                <w:szCs w:val="24"/>
              </w:rPr>
            </w:pPr>
            <w:r>
              <w:rPr>
                <w:sz w:val="18"/>
                <w:szCs w:val="24"/>
              </w:rPr>
              <w:t> </w:t>
            </w:r>
          </w:p>
        </w:tc>
      </w:tr>
      <w:tr w:rsidR="00257EC7" w14:paraId="0B869218" w14:textId="77777777">
        <w:tc>
          <w:tcPr>
            <w:tcW w:w="5285" w:type="dxa"/>
            <w:tcBorders>
              <w:top w:val="nil"/>
              <w:left w:val="nil"/>
              <w:bottom w:val="nil"/>
              <w:right w:val="nil"/>
              <w:tl2br w:val="nil"/>
              <w:tr2bl w:val="nil"/>
            </w:tcBorders>
            <w:vAlign w:val="bottom"/>
          </w:tcPr>
          <w:p w14:paraId="0B869207" w14:textId="77777777" w:rsidR="00257EC7" w:rsidRDefault="00A064AC">
            <w:pPr>
              <w:ind w:left="11" w:right="5"/>
              <w:jc w:val="left"/>
              <w:rPr>
                <w:sz w:val="24"/>
                <w:szCs w:val="24"/>
              </w:rPr>
            </w:pPr>
            <w:r>
              <w:rPr>
                <w:b/>
                <w:sz w:val="18"/>
                <w:szCs w:val="24"/>
              </w:rPr>
              <w:t>Total adjustments to operating income</w:t>
            </w:r>
          </w:p>
        </w:tc>
        <w:tc>
          <w:tcPr>
            <w:tcW w:w="152" w:type="dxa"/>
            <w:tcBorders>
              <w:top w:val="nil"/>
              <w:left w:val="nil"/>
              <w:bottom w:val="nil"/>
              <w:right w:val="nil"/>
              <w:tl2br w:val="nil"/>
              <w:tr2bl w:val="nil"/>
            </w:tcBorders>
            <w:vAlign w:val="bottom"/>
          </w:tcPr>
          <w:p w14:paraId="0B869208" w14:textId="77777777" w:rsidR="00257EC7" w:rsidRDefault="00A064AC">
            <w:pPr>
              <w:ind w:left="11" w:right="5"/>
              <w:jc w:val="left"/>
              <w:rPr>
                <w:sz w:val="24"/>
                <w:szCs w:val="24"/>
              </w:rPr>
            </w:pPr>
            <w:r>
              <w:rPr>
                <w:sz w:val="18"/>
                <w:szCs w:val="24"/>
              </w:rPr>
              <w:t> </w:t>
            </w:r>
          </w:p>
        </w:tc>
        <w:tc>
          <w:tcPr>
            <w:tcW w:w="245" w:type="dxa"/>
            <w:tcBorders>
              <w:top w:val="nil"/>
              <w:left w:val="nil"/>
              <w:bottom w:val="nil"/>
              <w:right w:val="nil"/>
              <w:tl2br w:val="nil"/>
              <w:tr2bl w:val="nil"/>
            </w:tcBorders>
            <w:vAlign w:val="bottom"/>
          </w:tcPr>
          <w:p w14:paraId="0B869209" w14:textId="77777777" w:rsidR="00257EC7" w:rsidRDefault="00A064AC">
            <w:pPr>
              <w:ind w:left="11" w:right="5"/>
              <w:jc w:val="left"/>
              <w:rPr>
                <w:sz w:val="24"/>
                <w:szCs w:val="24"/>
              </w:rPr>
            </w:pPr>
            <w:r>
              <w:rPr>
                <w:sz w:val="18"/>
                <w:szCs w:val="24"/>
              </w:rPr>
              <w:t> </w:t>
            </w:r>
          </w:p>
        </w:tc>
        <w:tc>
          <w:tcPr>
            <w:tcW w:w="1050" w:type="dxa"/>
            <w:tcBorders>
              <w:top w:val="nil"/>
              <w:left w:val="nil"/>
              <w:bottom w:val="nil"/>
              <w:right w:val="nil"/>
              <w:tl2br w:val="nil"/>
              <w:tr2bl w:val="nil"/>
            </w:tcBorders>
            <w:vAlign w:val="bottom"/>
          </w:tcPr>
          <w:p w14:paraId="0B86920A" w14:textId="77777777" w:rsidR="00257EC7" w:rsidRDefault="00A064AC">
            <w:pPr>
              <w:ind w:left="12" w:right="4"/>
              <w:jc w:val="right"/>
              <w:rPr>
                <w:sz w:val="24"/>
                <w:szCs w:val="24"/>
              </w:rPr>
            </w:pPr>
            <w:r>
              <w:rPr>
                <w:b/>
                <w:sz w:val="18"/>
                <w:szCs w:val="24"/>
              </w:rPr>
              <w:t>(64</w:t>
            </w:r>
          </w:p>
        </w:tc>
        <w:tc>
          <w:tcPr>
            <w:tcW w:w="144" w:type="dxa"/>
            <w:tcBorders>
              <w:top w:val="nil"/>
              <w:left w:val="nil"/>
              <w:bottom w:val="nil"/>
              <w:right w:val="nil"/>
              <w:tl2br w:val="nil"/>
              <w:tr2bl w:val="nil"/>
            </w:tcBorders>
            <w:vAlign w:val="bottom"/>
          </w:tcPr>
          <w:p w14:paraId="0B86920B"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920C"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0D" w14:textId="77777777" w:rsidR="00257EC7" w:rsidRDefault="00A064AC">
            <w:pPr>
              <w:ind w:left="11" w:right="5"/>
              <w:jc w:val="left"/>
              <w:rPr>
                <w:sz w:val="24"/>
                <w:szCs w:val="24"/>
              </w:rPr>
            </w:pPr>
            <w:r>
              <w:rPr>
                <w:sz w:val="18"/>
                <w:szCs w:val="24"/>
              </w:rPr>
              <w:t> </w:t>
            </w:r>
          </w:p>
        </w:tc>
        <w:tc>
          <w:tcPr>
            <w:tcW w:w="1085" w:type="dxa"/>
            <w:tcBorders>
              <w:top w:val="nil"/>
              <w:left w:val="nil"/>
              <w:bottom w:val="nil"/>
              <w:right w:val="nil"/>
              <w:tl2br w:val="nil"/>
              <w:tr2bl w:val="nil"/>
            </w:tcBorders>
            <w:vAlign w:val="bottom"/>
          </w:tcPr>
          <w:p w14:paraId="0B86920E" w14:textId="77777777" w:rsidR="00257EC7" w:rsidRDefault="00A064AC">
            <w:pPr>
              <w:ind w:left="12" w:right="4"/>
              <w:jc w:val="right"/>
              <w:rPr>
                <w:sz w:val="24"/>
                <w:szCs w:val="24"/>
              </w:rPr>
            </w:pPr>
            <w:r>
              <w:rPr>
                <w:b/>
                <w:sz w:val="18"/>
                <w:szCs w:val="24"/>
              </w:rPr>
              <w:t>(0.73</w:t>
            </w:r>
          </w:p>
        </w:tc>
        <w:tc>
          <w:tcPr>
            <w:tcW w:w="144" w:type="dxa"/>
            <w:tcBorders>
              <w:top w:val="nil"/>
              <w:left w:val="nil"/>
              <w:bottom w:val="nil"/>
              <w:right w:val="nil"/>
              <w:tl2br w:val="nil"/>
              <w:tr2bl w:val="nil"/>
            </w:tcBorders>
            <w:vAlign w:val="bottom"/>
          </w:tcPr>
          <w:p w14:paraId="0B86920F"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9210" w14:textId="77777777" w:rsidR="00257EC7" w:rsidRDefault="00A064AC">
            <w:pPr>
              <w:ind w:left="12" w:right="4"/>
              <w:jc w:val="right"/>
              <w:rPr>
                <w:sz w:val="24"/>
                <w:szCs w:val="24"/>
              </w:rPr>
            </w:pPr>
            <w:r>
              <w:rPr>
                <w:sz w:val="18"/>
                <w:szCs w:val="24"/>
              </w:rPr>
              <w:t> </w:t>
            </w:r>
          </w:p>
        </w:tc>
        <w:tc>
          <w:tcPr>
            <w:tcW w:w="347" w:type="dxa"/>
            <w:tcBorders>
              <w:top w:val="nil"/>
              <w:left w:val="nil"/>
              <w:bottom w:val="nil"/>
              <w:right w:val="nil"/>
              <w:tl2br w:val="nil"/>
              <w:tr2bl w:val="nil"/>
            </w:tcBorders>
            <w:vAlign w:val="bottom"/>
          </w:tcPr>
          <w:p w14:paraId="0B869211" w14:textId="77777777" w:rsidR="00257EC7" w:rsidRDefault="00A064AC">
            <w:pPr>
              <w:ind w:left="11" w:right="5"/>
              <w:jc w:val="left"/>
              <w:rPr>
                <w:sz w:val="24"/>
                <w:szCs w:val="24"/>
              </w:rPr>
            </w:pPr>
            <w:r>
              <w:rPr>
                <w:sz w:val="18"/>
                <w:szCs w:val="24"/>
              </w:rPr>
              <w:t> </w:t>
            </w:r>
          </w:p>
        </w:tc>
        <w:tc>
          <w:tcPr>
            <w:tcW w:w="1029" w:type="dxa"/>
            <w:tcBorders>
              <w:top w:val="nil"/>
              <w:left w:val="nil"/>
              <w:bottom w:val="nil"/>
              <w:right w:val="nil"/>
              <w:tl2br w:val="nil"/>
              <w:tr2bl w:val="nil"/>
            </w:tcBorders>
            <w:vAlign w:val="bottom"/>
          </w:tcPr>
          <w:p w14:paraId="0B869212" w14:textId="77777777" w:rsidR="00257EC7" w:rsidRDefault="00A064AC">
            <w:pPr>
              <w:ind w:left="12" w:right="4"/>
              <w:jc w:val="right"/>
              <w:rPr>
                <w:sz w:val="24"/>
                <w:szCs w:val="24"/>
              </w:rPr>
            </w:pPr>
            <w:r>
              <w:rPr>
                <w:b/>
                <w:sz w:val="18"/>
                <w:szCs w:val="24"/>
              </w:rPr>
              <w:t>6</w:t>
            </w:r>
          </w:p>
        </w:tc>
        <w:tc>
          <w:tcPr>
            <w:tcW w:w="144" w:type="dxa"/>
            <w:tcBorders>
              <w:top w:val="nil"/>
              <w:left w:val="nil"/>
              <w:bottom w:val="nil"/>
              <w:right w:val="nil"/>
              <w:tl2br w:val="nil"/>
              <w:tr2bl w:val="nil"/>
            </w:tcBorders>
            <w:vAlign w:val="bottom"/>
          </w:tcPr>
          <w:p w14:paraId="0B869213"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1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15" w14:textId="77777777" w:rsidR="00257EC7" w:rsidRDefault="00A064AC">
            <w:pPr>
              <w:ind w:left="11" w:right="5"/>
              <w:jc w:val="left"/>
              <w:rPr>
                <w:sz w:val="24"/>
                <w:szCs w:val="24"/>
              </w:rPr>
            </w:pPr>
            <w:r>
              <w:rPr>
                <w:sz w:val="18"/>
                <w:szCs w:val="24"/>
              </w:rPr>
              <w:t> </w:t>
            </w:r>
          </w:p>
        </w:tc>
        <w:tc>
          <w:tcPr>
            <w:tcW w:w="1007" w:type="dxa"/>
            <w:tcBorders>
              <w:top w:val="nil"/>
              <w:left w:val="nil"/>
              <w:bottom w:val="nil"/>
              <w:right w:val="nil"/>
              <w:tl2br w:val="nil"/>
              <w:tr2bl w:val="nil"/>
            </w:tcBorders>
            <w:vAlign w:val="bottom"/>
          </w:tcPr>
          <w:p w14:paraId="0B869216" w14:textId="77777777" w:rsidR="00257EC7" w:rsidRDefault="00A064AC">
            <w:pPr>
              <w:ind w:left="12" w:right="4"/>
              <w:jc w:val="right"/>
              <w:rPr>
                <w:sz w:val="24"/>
                <w:szCs w:val="24"/>
              </w:rPr>
            </w:pPr>
            <w:r>
              <w:rPr>
                <w:b/>
                <w:sz w:val="18"/>
                <w:szCs w:val="24"/>
              </w:rPr>
              <w:t>0.06</w:t>
            </w:r>
          </w:p>
        </w:tc>
        <w:tc>
          <w:tcPr>
            <w:tcW w:w="144" w:type="dxa"/>
            <w:tcBorders>
              <w:top w:val="nil"/>
              <w:left w:val="nil"/>
              <w:bottom w:val="nil"/>
              <w:right w:val="nil"/>
              <w:tl2br w:val="nil"/>
              <w:tr2bl w:val="nil"/>
            </w:tcBorders>
            <w:vAlign w:val="bottom"/>
          </w:tcPr>
          <w:p w14:paraId="0B869217" w14:textId="77777777" w:rsidR="00257EC7" w:rsidRDefault="00A064AC">
            <w:pPr>
              <w:ind w:left="11" w:right="5"/>
              <w:jc w:val="left"/>
              <w:rPr>
                <w:sz w:val="24"/>
                <w:szCs w:val="24"/>
              </w:rPr>
            </w:pPr>
            <w:r>
              <w:rPr>
                <w:sz w:val="18"/>
                <w:szCs w:val="24"/>
              </w:rPr>
              <w:t> </w:t>
            </w:r>
          </w:p>
        </w:tc>
      </w:tr>
      <w:tr w:rsidR="00257EC7" w14:paraId="0B86922A" w14:textId="77777777">
        <w:tc>
          <w:tcPr>
            <w:tcW w:w="5285" w:type="dxa"/>
            <w:tcBorders>
              <w:top w:val="nil"/>
              <w:left w:val="nil"/>
              <w:bottom w:val="nil"/>
              <w:right w:val="nil"/>
              <w:tl2br w:val="nil"/>
              <w:tr2bl w:val="nil"/>
            </w:tcBorders>
            <w:vAlign w:val="bottom"/>
          </w:tcPr>
          <w:p w14:paraId="0B869219" w14:textId="77777777" w:rsidR="00257EC7" w:rsidRDefault="00A064AC">
            <w:pPr>
              <w:ind w:left="11" w:right="5"/>
              <w:jc w:val="left"/>
              <w:rPr>
                <w:sz w:val="24"/>
                <w:szCs w:val="24"/>
              </w:rPr>
            </w:pPr>
            <w:r>
              <w:rPr>
                <w:sz w:val="18"/>
                <w:szCs w:val="24"/>
              </w:rPr>
              <w:t>Tax on non-U.S. GAAP adjustments</w:t>
            </w:r>
            <w:r>
              <w:rPr>
                <w:sz w:val="12"/>
                <w:szCs w:val="24"/>
              </w:rPr>
              <w:t>2)</w:t>
            </w:r>
          </w:p>
        </w:tc>
        <w:tc>
          <w:tcPr>
            <w:tcW w:w="152" w:type="dxa"/>
            <w:tcBorders>
              <w:top w:val="nil"/>
              <w:left w:val="nil"/>
              <w:bottom w:val="nil"/>
              <w:right w:val="nil"/>
              <w:tl2br w:val="nil"/>
              <w:tr2bl w:val="nil"/>
            </w:tcBorders>
            <w:vAlign w:val="bottom"/>
          </w:tcPr>
          <w:p w14:paraId="0B86921A" w14:textId="77777777" w:rsidR="00257EC7" w:rsidRDefault="00A064AC">
            <w:pPr>
              <w:ind w:left="11" w:right="5"/>
              <w:jc w:val="left"/>
              <w:rPr>
                <w:sz w:val="24"/>
                <w:szCs w:val="24"/>
              </w:rPr>
            </w:pPr>
            <w:r>
              <w:rPr>
                <w:sz w:val="18"/>
                <w:szCs w:val="24"/>
              </w:rPr>
              <w:t> </w:t>
            </w:r>
          </w:p>
        </w:tc>
        <w:tc>
          <w:tcPr>
            <w:tcW w:w="245" w:type="dxa"/>
            <w:tcBorders>
              <w:top w:val="nil"/>
              <w:left w:val="nil"/>
              <w:bottom w:val="single" w:sz="2" w:space="0" w:color="000000"/>
              <w:right w:val="nil"/>
              <w:tl2br w:val="nil"/>
              <w:tr2bl w:val="nil"/>
            </w:tcBorders>
            <w:vAlign w:val="bottom"/>
          </w:tcPr>
          <w:p w14:paraId="0B86921B" w14:textId="77777777" w:rsidR="00257EC7" w:rsidRDefault="00A064AC">
            <w:pPr>
              <w:ind w:left="11" w:right="5"/>
              <w:jc w:val="left"/>
              <w:rPr>
                <w:sz w:val="24"/>
                <w:szCs w:val="24"/>
              </w:rPr>
            </w:pPr>
            <w:r>
              <w:rPr>
                <w:sz w:val="18"/>
                <w:szCs w:val="24"/>
              </w:rPr>
              <w:t> </w:t>
            </w:r>
          </w:p>
        </w:tc>
        <w:tc>
          <w:tcPr>
            <w:tcW w:w="1050" w:type="dxa"/>
            <w:tcBorders>
              <w:top w:val="nil"/>
              <w:left w:val="nil"/>
              <w:bottom w:val="single" w:sz="2" w:space="0" w:color="000000"/>
              <w:right w:val="nil"/>
              <w:tl2br w:val="nil"/>
              <w:tr2bl w:val="nil"/>
            </w:tcBorders>
            <w:vAlign w:val="bottom"/>
          </w:tcPr>
          <w:p w14:paraId="0B86921C" w14:textId="77777777" w:rsidR="00257EC7" w:rsidRDefault="00A064AC">
            <w:pPr>
              <w:ind w:left="12" w:right="4"/>
              <w:jc w:val="right"/>
              <w:rPr>
                <w:sz w:val="24"/>
                <w:szCs w:val="24"/>
              </w:rPr>
            </w:pPr>
            <w:r>
              <w:rPr>
                <w:sz w:val="18"/>
                <w:szCs w:val="24"/>
              </w:rPr>
              <w:t>23</w:t>
            </w:r>
          </w:p>
        </w:tc>
        <w:tc>
          <w:tcPr>
            <w:tcW w:w="144" w:type="dxa"/>
            <w:tcBorders>
              <w:top w:val="nil"/>
              <w:left w:val="nil"/>
              <w:bottom w:val="single" w:sz="2" w:space="0" w:color="000000"/>
              <w:right w:val="nil"/>
              <w:tl2br w:val="nil"/>
              <w:tr2bl w:val="nil"/>
            </w:tcBorders>
            <w:vAlign w:val="bottom"/>
          </w:tcPr>
          <w:p w14:paraId="0B86921D"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1E"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1F" w14:textId="77777777" w:rsidR="00257EC7" w:rsidRDefault="00A064AC">
            <w:pPr>
              <w:ind w:left="11" w:right="5"/>
              <w:jc w:val="left"/>
              <w:rPr>
                <w:sz w:val="24"/>
                <w:szCs w:val="24"/>
              </w:rPr>
            </w:pPr>
            <w:r>
              <w:rPr>
                <w:sz w:val="18"/>
                <w:szCs w:val="24"/>
              </w:rPr>
              <w:t> </w:t>
            </w:r>
          </w:p>
        </w:tc>
        <w:tc>
          <w:tcPr>
            <w:tcW w:w="1085" w:type="dxa"/>
            <w:tcBorders>
              <w:top w:val="nil"/>
              <w:left w:val="nil"/>
              <w:bottom w:val="single" w:sz="2" w:space="0" w:color="000000"/>
              <w:right w:val="nil"/>
              <w:tl2br w:val="nil"/>
              <w:tr2bl w:val="nil"/>
            </w:tcBorders>
            <w:vAlign w:val="bottom"/>
          </w:tcPr>
          <w:p w14:paraId="0B869220" w14:textId="77777777" w:rsidR="00257EC7" w:rsidRDefault="00A064AC">
            <w:pPr>
              <w:ind w:left="12" w:right="4"/>
              <w:jc w:val="right"/>
              <w:rPr>
                <w:sz w:val="24"/>
                <w:szCs w:val="24"/>
              </w:rPr>
            </w:pPr>
            <w:r>
              <w:rPr>
                <w:sz w:val="18"/>
                <w:szCs w:val="24"/>
              </w:rPr>
              <w:t>0.26</w:t>
            </w:r>
          </w:p>
        </w:tc>
        <w:tc>
          <w:tcPr>
            <w:tcW w:w="144" w:type="dxa"/>
            <w:tcBorders>
              <w:top w:val="nil"/>
              <w:left w:val="nil"/>
              <w:bottom w:val="single" w:sz="2" w:space="0" w:color="000000"/>
              <w:right w:val="nil"/>
              <w:tl2br w:val="nil"/>
              <w:tr2bl w:val="nil"/>
            </w:tcBorders>
            <w:vAlign w:val="bottom"/>
          </w:tcPr>
          <w:p w14:paraId="0B869221"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22" w14:textId="77777777" w:rsidR="00257EC7" w:rsidRDefault="00A064AC">
            <w:pPr>
              <w:ind w:left="12" w:right="4"/>
              <w:jc w:val="right"/>
              <w:rPr>
                <w:sz w:val="24"/>
                <w:szCs w:val="24"/>
              </w:rPr>
            </w:pPr>
            <w:r>
              <w:rPr>
                <w:sz w:val="18"/>
                <w:szCs w:val="24"/>
              </w:rPr>
              <w:t> </w:t>
            </w:r>
          </w:p>
        </w:tc>
        <w:tc>
          <w:tcPr>
            <w:tcW w:w="347" w:type="dxa"/>
            <w:tcBorders>
              <w:top w:val="nil"/>
              <w:left w:val="nil"/>
              <w:bottom w:val="single" w:sz="2" w:space="0" w:color="000000"/>
              <w:right w:val="nil"/>
              <w:tl2br w:val="nil"/>
              <w:tr2bl w:val="nil"/>
            </w:tcBorders>
            <w:vAlign w:val="bottom"/>
          </w:tcPr>
          <w:p w14:paraId="0B869223" w14:textId="77777777" w:rsidR="00257EC7" w:rsidRDefault="00A064AC">
            <w:pPr>
              <w:ind w:left="11" w:right="5"/>
              <w:jc w:val="left"/>
              <w:rPr>
                <w:sz w:val="24"/>
                <w:szCs w:val="24"/>
              </w:rPr>
            </w:pPr>
            <w:r>
              <w:rPr>
                <w:sz w:val="18"/>
                <w:szCs w:val="24"/>
              </w:rPr>
              <w:t> </w:t>
            </w:r>
          </w:p>
        </w:tc>
        <w:tc>
          <w:tcPr>
            <w:tcW w:w="1029" w:type="dxa"/>
            <w:tcBorders>
              <w:top w:val="nil"/>
              <w:left w:val="nil"/>
              <w:bottom w:val="single" w:sz="2" w:space="0" w:color="000000"/>
              <w:right w:val="nil"/>
              <w:tl2br w:val="nil"/>
              <w:tr2bl w:val="nil"/>
            </w:tcBorders>
            <w:vAlign w:val="bottom"/>
          </w:tcPr>
          <w:p w14:paraId="0B869224"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9225"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26"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27" w14:textId="77777777" w:rsidR="00257EC7" w:rsidRDefault="00A064AC">
            <w:pPr>
              <w:ind w:left="11" w:right="5"/>
              <w:jc w:val="left"/>
              <w:rPr>
                <w:sz w:val="24"/>
                <w:szCs w:val="24"/>
              </w:rPr>
            </w:pPr>
            <w:r>
              <w:rPr>
                <w:sz w:val="18"/>
                <w:szCs w:val="24"/>
              </w:rPr>
              <w:t> </w:t>
            </w:r>
          </w:p>
        </w:tc>
        <w:tc>
          <w:tcPr>
            <w:tcW w:w="1007" w:type="dxa"/>
            <w:tcBorders>
              <w:top w:val="nil"/>
              <w:left w:val="nil"/>
              <w:bottom w:val="single" w:sz="2" w:space="0" w:color="000000"/>
              <w:right w:val="nil"/>
              <w:tl2br w:val="nil"/>
              <w:tr2bl w:val="nil"/>
            </w:tcBorders>
            <w:vAlign w:val="bottom"/>
          </w:tcPr>
          <w:p w14:paraId="0B869228" w14:textId="77777777" w:rsidR="00257EC7" w:rsidRDefault="00A064AC">
            <w:pPr>
              <w:ind w:left="12" w:right="4"/>
              <w:jc w:val="right"/>
              <w:rPr>
                <w:sz w:val="24"/>
                <w:szCs w:val="24"/>
              </w:rPr>
            </w:pPr>
            <w:r>
              <w:rPr>
                <w:sz w:val="18"/>
                <w:szCs w:val="24"/>
              </w:rPr>
              <w:t>—</w:t>
            </w:r>
          </w:p>
        </w:tc>
        <w:tc>
          <w:tcPr>
            <w:tcW w:w="144" w:type="dxa"/>
            <w:tcBorders>
              <w:top w:val="nil"/>
              <w:left w:val="nil"/>
              <w:bottom w:val="single" w:sz="2" w:space="0" w:color="000000"/>
              <w:right w:val="nil"/>
              <w:tl2br w:val="nil"/>
              <w:tr2bl w:val="nil"/>
            </w:tcBorders>
            <w:vAlign w:val="bottom"/>
          </w:tcPr>
          <w:p w14:paraId="0B869229" w14:textId="77777777" w:rsidR="00257EC7" w:rsidRDefault="00A064AC">
            <w:pPr>
              <w:ind w:left="11" w:right="5"/>
              <w:jc w:val="left"/>
              <w:rPr>
                <w:sz w:val="24"/>
                <w:szCs w:val="24"/>
              </w:rPr>
            </w:pPr>
            <w:r>
              <w:rPr>
                <w:sz w:val="18"/>
                <w:szCs w:val="24"/>
              </w:rPr>
              <w:t> </w:t>
            </w:r>
          </w:p>
        </w:tc>
      </w:tr>
      <w:tr w:rsidR="00257EC7" w14:paraId="0B86923C" w14:textId="77777777">
        <w:tc>
          <w:tcPr>
            <w:tcW w:w="5285" w:type="dxa"/>
            <w:tcBorders>
              <w:top w:val="nil"/>
              <w:left w:val="nil"/>
              <w:bottom w:val="nil"/>
              <w:right w:val="nil"/>
              <w:tl2br w:val="nil"/>
              <w:tr2bl w:val="nil"/>
            </w:tcBorders>
            <w:vAlign w:val="bottom"/>
          </w:tcPr>
          <w:p w14:paraId="0B86922B" w14:textId="77777777" w:rsidR="00257EC7" w:rsidRDefault="00A064AC">
            <w:pPr>
              <w:ind w:left="11" w:right="5"/>
              <w:jc w:val="left"/>
              <w:rPr>
                <w:sz w:val="24"/>
                <w:szCs w:val="24"/>
              </w:rPr>
            </w:pPr>
            <w:r>
              <w:rPr>
                <w:b/>
                <w:sz w:val="18"/>
                <w:szCs w:val="24"/>
              </w:rPr>
              <w:t>Total adjustments to net income</w:t>
            </w:r>
          </w:p>
        </w:tc>
        <w:tc>
          <w:tcPr>
            <w:tcW w:w="152" w:type="dxa"/>
            <w:tcBorders>
              <w:top w:val="nil"/>
              <w:left w:val="nil"/>
              <w:bottom w:val="nil"/>
              <w:right w:val="nil"/>
              <w:tl2br w:val="nil"/>
              <w:tr2bl w:val="nil"/>
            </w:tcBorders>
            <w:vAlign w:val="bottom"/>
          </w:tcPr>
          <w:p w14:paraId="0B86922C" w14:textId="77777777" w:rsidR="00257EC7" w:rsidRDefault="00A064AC">
            <w:pPr>
              <w:ind w:left="11" w:right="5"/>
              <w:jc w:val="left"/>
              <w:rPr>
                <w:sz w:val="24"/>
                <w:szCs w:val="24"/>
              </w:rPr>
            </w:pPr>
            <w:r>
              <w:rPr>
                <w:sz w:val="18"/>
                <w:szCs w:val="24"/>
              </w:rPr>
              <w:t> </w:t>
            </w:r>
          </w:p>
        </w:tc>
        <w:tc>
          <w:tcPr>
            <w:tcW w:w="245" w:type="dxa"/>
            <w:tcBorders>
              <w:top w:val="nil"/>
              <w:left w:val="nil"/>
              <w:bottom w:val="nil"/>
              <w:right w:val="nil"/>
              <w:tl2br w:val="nil"/>
              <w:tr2bl w:val="nil"/>
            </w:tcBorders>
            <w:vAlign w:val="bottom"/>
          </w:tcPr>
          <w:p w14:paraId="0B86922D" w14:textId="77777777" w:rsidR="00257EC7" w:rsidRDefault="00A064AC">
            <w:pPr>
              <w:ind w:left="11" w:right="5"/>
              <w:jc w:val="left"/>
              <w:rPr>
                <w:sz w:val="24"/>
                <w:szCs w:val="24"/>
              </w:rPr>
            </w:pPr>
            <w:r>
              <w:rPr>
                <w:b/>
                <w:sz w:val="18"/>
                <w:szCs w:val="24"/>
              </w:rPr>
              <w:t>$</w:t>
            </w:r>
          </w:p>
        </w:tc>
        <w:tc>
          <w:tcPr>
            <w:tcW w:w="1050" w:type="dxa"/>
            <w:tcBorders>
              <w:top w:val="nil"/>
              <w:left w:val="nil"/>
              <w:bottom w:val="nil"/>
              <w:right w:val="nil"/>
              <w:tl2br w:val="nil"/>
              <w:tr2bl w:val="nil"/>
            </w:tcBorders>
            <w:vAlign w:val="bottom"/>
          </w:tcPr>
          <w:p w14:paraId="0B86922E" w14:textId="77777777" w:rsidR="00257EC7" w:rsidRDefault="00A064AC">
            <w:pPr>
              <w:ind w:left="12" w:right="4"/>
              <w:jc w:val="right"/>
              <w:rPr>
                <w:sz w:val="24"/>
                <w:szCs w:val="24"/>
              </w:rPr>
            </w:pPr>
            <w:r>
              <w:rPr>
                <w:b/>
                <w:sz w:val="18"/>
                <w:szCs w:val="24"/>
              </w:rPr>
              <w:t>(41</w:t>
            </w:r>
          </w:p>
        </w:tc>
        <w:tc>
          <w:tcPr>
            <w:tcW w:w="144" w:type="dxa"/>
            <w:tcBorders>
              <w:top w:val="nil"/>
              <w:left w:val="nil"/>
              <w:bottom w:val="nil"/>
              <w:right w:val="nil"/>
              <w:tl2br w:val="nil"/>
              <w:tr2bl w:val="nil"/>
            </w:tcBorders>
            <w:vAlign w:val="bottom"/>
          </w:tcPr>
          <w:p w14:paraId="0B86922F"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9230"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31" w14:textId="77777777" w:rsidR="00257EC7" w:rsidRDefault="00A064AC">
            <w:pPr>
              <w:ind w:left="11" w:right="5"/>
              <w:jc w:val="left"/>
              <w:rPr>
                <w:sz w:val="24"/>
                <w:szCs w:val="24"/>
              </w:rPr>
            </w:pPr>
            <w:r>
              <w:rPr>
                <w:b/>
                <w:sz w:val="18"/>
                <w:szCs w:val="24"/>
              </w:rPr>
              <w:t>$</w:t>
            </w:r>
          </w:p>
        </w:tc>
        <w:tc>
          <w:tcPr>
            <w:tcW w:w="1085" w:type="dxa"/>
            <w:tcBorders>
              <w:top w:val="nil"/>
              <w:left w:val="nil"/>
              <w:bottom w:val="nil"/>
              <w:right w:val="nil"/>
              <w:tl2br w:val="nil"/>
              <w:tr2bl w:val="nil"/>
            </w:tcBorders>
            <w:vAlign w:val="bottom"/>
          </w:tcPr>
          <w:p w14:paraId="0B869232" w14:textId="77777777" w:rsidR="00257EC7" w:rsidRDefault="00A064AC">
            <w:pPr>
              <w:ind w:left="12" w:right="4"/>
              <w:jc w:val="right"/>
              <w:rPr>
                <w:sz w:val="24"/>
                <w:szCs w:val="24"/>
              </w:rPr>
            </w:pPr>
            <w:r>
              <w:rPr>
                <w:b/>
                <w:sz w:val="18"/>
                <w:szCs w:val="24"/>
              </w:rPr>
              <w:t>(0.47</w:t>
            </w:r>
          </w:p>
        </w:tc>
        <w:tc>
          <w:tcPr>
            <w:tcW w:w="144" w:type="dxa"/>
            <w:tcBorders>
              <w:top w:val="nil"/>
              <w:left w:val="nil"/>
              <w:bottom w:val="nil"/>
              <w:right w:val="nil"/>
              <w:tl2br w:val="nil"/>
              <w:tr2bl w:val="nil"/>
            </w:tcBorders>
            <w:vAlign w:val="bottom"/>
          </w:tcPr>
          <w:p w14:paraId="0B869233" w14:textId="77777777" w:rsidR="00257EC7" w:rsidRDefault="00A064AC">
            <w:pPr>
              <w:ind w:left="11" w:right="5"/>
              <w:jc w:val="left"/>
              <w:rPr>
                <w:sz w:val="24"/>
                <w:szCs w:val="24"/>
              </w:rPr>
            </w:pPr>
            <w:r>
              <w:rPr>
                <w:b/>
                <w:sz w:val="18"/>
                <w:szCs w:val="24"/>
              </w:rPr>
              <w:t>)</w:t>
            </w:r>
          </w:p>
        </w:tc>
        <w:tc>
          <w:tcPr>
            <w:tcW w:w="152" w:type="dxa"/>
            <w:tcBorders>
              <w:top w:val="nil"/>
              <w:left w:val="nil"/>
              <w:bottom w:val="nil"/>
              <w:right w:val="nil"/>
              <w:tl2br w:val="nil"/>
              <w:tr2bl w:val="nil"/>
            </w:tcBorders>
            <w:vAlign w:val="bottom"/>
          </w:tcPr>
          <w:p w14:paraId="0B869234" w14:textId="77777777" w:rsidR="00257EC7" w:rsidRDefault="00A064AC">
            <w:pPr>
              <w:ind w:left="12" w:right="4"/>
              <w:jc w:val="right"/>
              <w:rPr>
                <w:sz w:val="24"/>
                <w:szCs w:val="24"/>
              </w:rPr>
            </w:pPr>
            <w:r>
              <w:rPr>
                <w:sz w:val="18"/>
                <w:szCs w:val="24"/>
              </w:rPr>
              <w:t> </w:t>
            </w:r>
          </w:p>
        </w:tc>
        <w:tc>
          <w:tcPr>
            <w:tcW w:w="347" w:type="dxa"/>
            <w:tcBorders>
              <w:top w:val="nil"/>
              <w:left w:val="nil"/>
              <w:bottom w:val="nil"/>
              <w:right w:val="nil"/>
              <w:tl2br w:val="nil"/>
              <w:tr2bl w:val="nil"/>
            </w:tcBorders>
            <w:vAlign w:val="bottom"/>
          </w:tcPr>
          <w:p w14:paraId="0B869235" w14:textId="77777777" w:rsidR="00257EC7" w:rsidRDefault="00A064AC">
            <w:pPr>
              <w:ind w:left="11" w:right="5"/>
              <w:jc w:val="left"/>
              <w:rPr>
                <w:sz w:val="24"/>
                <w:szCs w:val="24"/>
              </w:rPr>
            </w:pPr>
            <w:r>
              <w:rPr>
                <w:b/>
                <w:sz w:val="18"/>
                <w:szCs w:val="24"/>
              </w:rPr>
              <w:t>$</w:t>
            </w:r>
          </w:p>
        </w:tc>
        <w:tc>
          <w:tcPr>
            <w:tcW w:w="1029" w:type="dxa"/>
            <w:tcBorders>
              <w:top w:val="nil"/>
              <w:left w:val="nil"/>
              <w:bottom w:val="nil"/>
              <w:right w:val="nil"/>
              <w:tl2br w:val="nil"/>
              <w:tr2bl w:val="nil"/>
            </w:tcBorders>
            <w:vAlign w:val="bottom"/>
          </w:tcPr>
          <w:p w14:paraId="0B869236" w14:textId="77777777" w:rsidR="00257EC7" w:rsidRDefault="00A064AC">
            <w:pPr>
              <w:ind w:left="12" w:right="4"/>
              <w:jc w:val="right"/>
              <w:rPr>
                <w:sz w:val="24"/>
                <w:szCs w:val="24"/>
              </w:rPr>
            </w:pPr>
            <w:r>
              <w:rPr>
                <w:b/>
                <w:sz w:val="18"/>
                <w:szCs w:val="24"/>
              </w:rPr>
              <w:t>6</w:t>
            </w:r>
          </w:p>
        </w:tc>
        <w:tc>
          <w:tcPr>
            <w:tcW w:w="144" w:type="dxa"/>
            <w:tcBorders>
              <w:top w:val="nil"/>
              <w:left w:val="nil"/>
              <w:bottom w:val="nil"/>
              <w:right w:val="nil"/>
              <w:tl2br w:val="nil"/>
              <w:tr2bl w:val="nil"/>
            </w:tcBorders>
            <w:vAlign w:val="bottom"/>
          </w:tcPr>
          <w:p w14:paraId="0B869237" w14:textId="77777777" w:rsidR="00257EC7" w:rsidRDefault="00A064AC">
            <w:pPr>
              <w:ind w:left="11" w:right="5"/>
              <w:jc w:val="left"/>
              <w:rPr>
                <w:sz w:val="24"/>
                <w:szCs w:val="24"/>
              </w:rPr>
            </w:pPr>
            <w:r>
              <w:rPr>
                <w:sz w:val="18"/>
                <w:szCs w:val="24"/>
              </w:rPr>
              <w:t> </w:t>
            </w:r>
          </w:p>
        </w:tc>
        <w:tc>
          <w:tcPr>
            <w:tcW w:w="152" w:type="dxa"/>
            <w:tcBorders>
              <w:top w:val="nil"/>
              <w:left w:val="nil"/>
              <w:bottom w:val="nil"/>
              <w:right w:val="nil"/>
              <w:tl2br w:val="nil"/>
              <w:tr2bl w:val="nil"/>
            </w:tcBorders>
            <w:vAlign w:val="bottom"/>
          </w:tcPr>
          <w:p w14:paraId="0B86923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39" w14:textId="77777777" w:rsidR="00257EC7" w:rsidRDefault="00A064AC">
            <w:pPr>
              <w:ind w:left="11" w:right="5"/>
              <w:jc w:val="left"/>
              <w:rPr>
                <w:sz w:val="24"/>
                <w:szCs w:val="24"/>
              </w:rPr>
            </w:pPr>
            <w:r>
              <w:rPr>
                <w:b/>
                <w:sz w:val="18"/>
                <w:szCs w:val="24"/>
              </w:rPr>
              <w:t>$</w:t>
            </w:r>
          </w:p>
        </w:tc>
        <w:tc>
          <w:tcPr>
            <w:tcW w:w="1007" w:type="dxa"/>
            <w:tcBorders>
              <w:top w:val="nil"/>
              <w:left w:val="nil"/>
              <w:bottom w:val="nil"/>
              <w:right w:val="nil"/>
              <w:tl2br w:val="nil"/>
              <w:tr2bl w:val="nil"/>
            </w:tcBorders>
            <w:vAlign w:val="bottom"/>
          </w:tcPr>
          <w:p w14:paraId="0B86923A" w14:textId="77777777" w:rsidR="00257EC7" w:rsidRDefault="00A064AC">
            <w:pPr>
              <w:ind w:left="12" w:right="4"/>
              <w:jc w:val="right"/>
              <w:rPr>
                <w:sz w:val="24"/>
                <w:szCs w:val="24"/>
              </w:rPr>
            </w:pPr>
            <w:r>
              <w:rPr>
                <w:b/>
                <w:sz w:val="18"/>
                <w:szCs w:val="24"/>
              </w:rPr>
              <w:t>0.06</w:t>
            </w:r>
          </w:p>
        </w:tc>
        <w:tc>
          <w:tcPr>
            <w:tcW w:w="144" w:type="dxa"/>
            <w:tcBorders>
              <w:top w:val="nil"/>
              <w:left w:val="nil"/>
              <w:bottom w:val="nil"/>
              <w:right w:val="nil"/>
              <w:tl2br w:val="nil"/>
              <w:tr2bl w:val="nil"/>
            </w:tcBorders>
            <w:vAlign w:val="bottom"/>
          </w:tcPr>
          <w:p w14:paraId="0B86923B" w14:textId="77777777" w:rsidR="00257EC7" w:rsidRDefault="00A064AC">
            <w:pPr>
              <w:ind w:left="11" w:right="5"/>
              <w:jc w:val="left"/>
              <w:rPr>
                <w:sz w:val="24"/>
                <w:szCs w:val="24"/>
              </w:rPr>
            </w:pPr>
            <w:r>
              <w:rPr>
                <w:sz w:val="18"/>
                <w:szCs w:val="24"/>
              </w:rPr>
              <w:t> </w:t>
            </w:r>
          </w:p>
        </w:tc>
      </w:tr>
    </w:tbl>
    <w:p w14:paraId="0B86923D" w14:textId="77777777" w:rsidR="00257EC7" w:rsidRDefault="00A064AC">
      <w:pPr>
        <w:spacing w:before="108"/>
        <w:ind w:left="245" w:hanging="251"/>
        <w:jc w:val="left"/>
        <w:rPr>
          <w:sz w:val="24"/>
          <w:szCs w:val="24"/>
        </w:rPr>
      </w:pPr>
      <w:r>
        <w:rPr>
          <w:sz w:val="10"/>
          <w:szCs w:val="24"/>
          <w:vertAlign w:val="superscript"/>
        </w:rPr>
        <w:t>1)</w:t>
      </w:r>
      <w:r>
        <w:rPr>
          <w:sz w:val="18"/>
          <w:szCs w:val="24"/>
        </w:rPr>
        <w:t xml:space="preserve"> </w:t>
      </w:r>
      <w:r>
        <w:rPr>
          <w:sz w:val="14"/>
          <w:szCs w:val="24"/>
        </w:rPr>
        <w:t>Whereof gain on sale of property in Japan of $80 million in March 2022.</w:t>
      </w:r>
    </w:p>
    <w:p w14:paraId="0B86923E" w14:textId="77777777" w:rsidR="00257EC7" w:rsidRDefault="00A064AC">
      <w:pPr>
        <w:ind w:left="245" w:hanging="251"/>
        <w:jc w:val="left"/>
        <w:rPr>
          <w:sz w:val="24"/>
          <w:szCs w:val="24"/>
        </w:rPr>
      </w:pPr>
      <w:r>
        <w:rPr>
          <w:sz w:val="10"/>
          <w:szCs w:val="24"/>
          <w:vertAlign w:val="superscript"/>
        </w:rPr>
        <w:t>2)</w:t>
      </w:r>
      <w:r>
        <w:rPr>
          <w:sz w:val="18"/>
          <w:szCs w:val="24"/>
        </w:rPr>
        <w:t xml:space="preserve"> </w:t>
      </w:r>
      <w:r>
        <w:rPr>
          <w:sz w:val="14"/>
          <w:szCs w:val="24"/>
        </w:rPr>
        <w:t xml:space="preserve">The tax is calculated based on the tax laws </w:t>
      </w:r>
      <w:r>
        <w:rPr>
          <w:sz w:val="14"/>
          <w:szCs w:val="24"/>
        </w:rPr>
        <w:t>in the respective jurisdiction(s) of the adjustment(s).</w:t>
      </w:r>
    </w:p>
    <w:p w14:paraId="0B86923F" w14:textId="77777777" w:rsidR="00257EC7" w:rsidRDefault="00A064AC">
      <w:pPr>
        <w:spacing w:before="216"/>
        <w:jc w:val="center"/>
        <w:rPr>
          <w:sz w:val="24"/>
          <w:szCs w:val="24"/>
        </w:rPr>
      </w:pPr>
      <w:r>
        <w:rPr>
          <w:sz w:val="18"/>
          <w:szCs w:val="24"/>
        </w:rPr>
        <w:t>30</w:t>
      </w:r>
    </w:p>
    <w:p w14:paraId="0B869240"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83" w:name="BKMK_94"/>
      <w:bookmarkEnd w:id="83"/>
    </w:p>
    <w:p w14:paraId="0B869241" w14:textId="77777777" w:rsidR="00257EC7" w:rsidRDefault="00A064AC">
      <w:pPr>
        <w:pageBreakBefore/>
        <w:jc w:val="left"/>
        <w:rPr>
          <w:sz w:val="24"/>
          <w:szCs w:val="24"/>
        </w:rPr>
      </w:pPr>
      <w:r>
        <w:rPr>
          <w:sz w:val="18"/>
          <w:szCs w:val="24"/>
        </w:rPr>
        <w:t> </w:t>
      </w:r>
    </w:p>
    <w:p w14:paraId="0B869242" w14:textId="77777777" w:rsidR="00257EC7" w:rsidRDefault="00A064AC">
      <w:pPr>
        <w:spacing w:before="216"/>
        <w:jc w:val="left"/>
        <w:rPr>
          <w:sz w:val="24"/>
          <w:szCs w:val="24"/>
        </w:rPr>
      </w:pPr>
      <w:r>
        <w:rPr>
          <w:sz w:val="18"/>
          <w:szCs w:val="24"/>
        </w:rPr>
        <w:t xml:space="preserve">The Company uses the non-U.S. GAAP measure “Trade working capital,” as defined in the table below, in its communications with investors and for management’s review of the development of the </w:t>
      </w:r>
      <w:r>
        <w:rPr>
          <w:sz w:val="18"/>
          <w:szCs w:val="24"/>
        </w:rPr>
        <w:t>trade working capital cash generation from operations. The reconciling items used to derive this measure are, by contrast, managed as part of the Company’s overall cash and debt management, but they are not part of the responsibilities of day-to-day operat</w:t>
      </w:r>
      <w:r>
        <w:rPr>
          <w:sz w:val="18"/>
          <w:szCs w:val="24"/>
        </w:rPr>
        <w:t>ions’ management.</w:t>
      </w:r>
    </w:p>
    <w:p w14:paraId="0B869243" w14:textId="77777777" w:rsidR="00257EC7" w:rsidRDefault="00A064AC">
      <w:pPr>
        <w:spacing w:before="324"/>
        <w:jc w:val="center"/>
        <w:rPr>
          <w:sz w:val="24"/>
          <w:szCs w:val="24"/>
        </w:rPr>
      </w:pPr>
      <w:r>
        <w:rPr>
          <w:b/>
          <w:sz w:val="18"/>
          <w:szCs w:val="24"/>
        </w:rPr>
        <w:t>Calculation of “Trade working capital”‌</w:t>
      </w:r>
    </w:p>
    <w:p w14:paraId="0B869244" w14:textId="77777777" w:rsidR="00257EC7" w:rsidRDefault="00A064AC">
      <w:pPr>
        <w:jc w:val="center"/>
        <w:rPr>
          <w:sz w:val="24"/>
          <w:szCs w:val="24"/>
        </w:rPr>
      </w:pPr>
      <w:r>
        <w:rPr>
          <w:b/>
          <w:sz w:val="18"/>
          <w:szCs w:val="24"/>
        </w:rPr>
        <w:t>(Dollars in millions)</w:t>
      </w:r>
    </w:p>
    <w:p w14:paraId="0B869245" w14:textId="77777777" w:rsidR="00257EC7" w:rsidRDefault="00A064AC">
      <w:pPr>
        <w:jc w:val="center"/>
        <w:rPr>
          <w:sz w:val="24"/>
          <w:szCs w:val="24"/>
        </w:rPr>
      </w:pPr>
      <w:r>
        <w:rPr>
          <w:sz w:val="18"/>
          <w:szCs w:val="24"/>
        </w:rPr>
        <w:t> </w:t>
      </w:r>
      <w:bookmarkStart w:id="84" w:name="BKMK_95"/>
      <w:bookmarkEnd w:id="84"/>
    </w:p>
    <w:tbl>
      <w:tblPr>
        <w:tblW w:w="0" w:type="auto"/>
        <w:tblLayout w:type="fixed"/>
        <w:tblCellMar>
          <w:left w:w="0" w:type="dxa"/>
          <w:right w:w="0" w:type="dxa"/>
        </w:tblCellMar>
        <w:tblLook w:val="04A0" w:firstRow="1" w:lastRow="0" w:firstColumn="1" w:lastColumn="0" w:noHBand="0" w:noVBand="1"/>
      </w:tblPr>
      <w:tblGrid>
        <w:gridCol w:w="5887"/>
        <w:gridCol w:w="172"/>
        <w:gridCol w:w="144"/>
        <w:gridCol w:w="1421"/>
        <w:gridCol w:w="144"/>
        <w:gridCol w:w="172"/>
        <w:gridCol w:w="144"/>
        <w:gridCol w:w="1411"/>
        <w:gridCol w:w="144"/>
        <w:gridCol w:w="172"/>
        <w:gridCol w:w="144"/>
        <w:gridCol w:w="1421"/>
        <w:gridCol w:w="144"/>
      </w:tblGrid>
      <w:tr w:rsidR="00257EC7" w14:paraId="0B869253" w14:textId="77777777">
        <w:tc>
          <w:tcPr>
            <w:tcW w:w="5887" w:type="dxa"/>
            <w:tcBorders>
              <w:top w:val="nil"/>
              <w:left w:val="nil"/>
              <w:bottom w:val="nil"/>
              <w:right w:val="nil"/>
              <w:tl2br w:val="nil"/>
              <w:tr2bl w:val="nil"/>
            </w:tcBorders>
            <w:vAlign w:val="center"/>
          </w:tcPr>
          <w:p w14:paraId="0B869246" w14:textId="77777777" w:rsidR="00257EC7" w:rsidRDefault="00257EC7">
            <w:pPr>
              <w:spacing w:line="1" w:lineRule="exact"/>
              <w:jc w:val="left"/>
              <w:rPr>
                <w:sz w:val="24"/>
                <w:szCs w:val="24"/>
              </w:rPr>
            </w:pPr>
          </w:p>
        </w:tc>
        <w:tc>
          <w:tcPr>
            <w:tcW w:w="172" w:type="dxa"/>
            <w:tcBorders>
              <w:top w:val="nil"/>
              <w:left w:val="nil"/>
              <w:bottom w:val="nil"/>
              <w:right w:val="nil"/>
              <w:tl2br w:val="nil"/>
              <w:tr2bl w:val="nil"/>
            </w:tcBorders>
            <w:vAlign w:val="center"/>
          </w:tcPr>
          <w:p w14:paraId="0B86924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48" w14:textId="77777777" w:rsidR="00257EC7" w:rsidRDefault="00257EC7">
            <w:pPr>
              <w:spacing w:line="1" w:lineRule="exact"/>
              <w:jc w:val="left"/>
              <w:rPr>
                <w:sz w:val="24"/>
                <w:szCs w:val="24"/>
              </w:rPr>
            </w:pPr>
          </w:p>
        </w:tc>
        <w:tc>
          <w:tcPr>
            <w:tcW w:w="1421" w:type="dxa"/>
            <w:tcBorders>
              <w:top w:val="nil"/>
              <w:left w:val="nil"/>
              <w:bottom w:val="nil"/>
              <w:right w:val="nil"/>
              <w:tl2br w:val="nil"/>
              <w:tr2bl w:val="nil"/>
            </w:tcBorders>
            <w:vAlign w:val="center"/>
          </w:tcPr>
          <w:p w14:paraId="0B86924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4A" w14:textId="77777777" w:rsidR="00257EC7" w:rsidRDefault="00257EC7">
            <w:pPr>
              <w:spacing w:line="1" w:lineRule="exact"/>
              <w:jc w:val="left"/>
              <w:rPr>
                <w:sz w:val="24"/>
                <w:szCs w:val="24"/>
              </w:rPr>
            </w:pPr>
          </w:p>
        </w:tc>
        <w:tc>
          <w:tcPr>
            <w:tcW w:w="172" w:type="dxa"/>
            <w:tcBorders>
              <w:top w:val="nil"/>
              <w:left w:val="nil"/>
              <w:bottom w:val="nil"/>
              <w:right w:val="nil"/>
              <w:tl2br w:val="nil"/>
              <w:tr2bl w:val="nil"/>
            </w:tcBorders>
            <w:vAlign w:val="center"/>
          </w:tcPr>
          <w:p w14:paraId="0B86924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4C" w14:textId="77777777" w:rsidR="00257EC7" w:rsidRDefault="00257EC7">
            <w:pPr>
              <w:spacing w:line="1" w:lineRule="exact"/>
              <w:jc w:val="left"/>
              <w:rPr>
                <w:sz w:val="24"/>
                <w:szCs w:val="24"/>
              </w:rPr>
            </w:pPr>
          </w:p>
        </w:tc>
        <w:tc>
          <w:tcPr>
            <w:tcW w:w="1411" w:type="dxa"/>
            <w:tcBorders>
              <w:top w:val="nil"/>
              <w:left w:val="nil"/>
              <w:bottom w:val="nil"/>
              <w:right w:val="nil"/>
              <w:tl2br w:val="nil"/>
              <w:tr2bl w:val="nil"/>
            </w:tcBorders>
            <w:vAlign w:val="center"/>
          </w:tcPr>
          <w:p w14:paraId="0B86924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4E" w14:textId="77777777" w:rsidR="00257EC7" w:rsidRDefault="00257EC7">
            <w:pPr>
              <w:spacing w:line="1" w:lineRule="exact"/>
              <w:jc w:val="left"/>
              <w:rPr>
                <w:sz w:val="24"/>
                <w:szCs w:val="24"/>
              </w:rPr>
            </w:pPr>
          </w:p>
        </w:tc>
        <w:tc>
          <w:tcPr>
            <w:tcW w:w="172" w:type="dxa"/>
            <w:tcBorders>
              <w:top w:val="nil"/>
              <w:left w:val="nil"/>
              <w:bottom w:val="nil"/>
              <w:right w:val="nil"/>
              <w:tl2br w:val="nil"/>
              <w:tr2bl w:val="nil"/>
            </w:tcBorders>
            <w:vAlign w:val="center"/>
          </w:tcPr>
          <w:p w14:paraId="0B86924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50" w14:textId="77777777" w:rsidR="00257EC7" w:rsidRDefault="00257EC7">
            <w:pPr>
              <w:spacing w:line="1" w:lineRule="exact"/>
              <w:jc w:val="left"/>
              <w:rPr>
                <w:sz w:val="24"/>
                <w:szCs w:val="24"/>
              </w:rPr>
            </w:pPr>
          </w:p>
        </w:tc>
        <w:tc>
          <w:tcPr>
            <w:tcW w:w="1421" w:type="dxa"/>
            <w:tcBorders>
              <w:top w:val="nil"/>
              <w:left w:val="nil"/>
              <w:bottom w:val="nil"/>
              <w:right w:val="nil"/>
              <w:tl2br w:val="nil"/>
              <w:tr2bl w:val="nil"/>
            </w:tcBorders>
            <w:vAlign w:val="center"/>
          </w:tcPr>
          <w:p w14:paraId="0B869251"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52" w14:textId="77777777" w:rsidR="00257EC7" w:rsidRDefault="00257EC7">
            <w:pPr>
              <w:spacing w:line="1" w:lineRule="exact"/>
              <w:jc w:val="left"/>
              <w:rPr>
                <w:sz w:val="24"/>
                <w:szCs w:val="24"/>
              </w:rPr>
            </w:pPr>
          </w:p>
        </w:tc>
      </w:tr>
      <w:tr w:rsidR="00257EC7" w14:paraId="0B86925E" w14:textId="77777777">
        <w:tc>
          <w:tcPr>
            <w:tcW w:w="5887" w:type="dxa"/>
            <w:tcBorders>
              <w:top w:val="nil"/>
              <w:left w:val="nil"/>
              <w:bottom w:val="nil"/>
              <w:right w:val="nil"/>
              <w:tl2br w:val="nil"/>
              <w:tr2bl w:val="nil"/>
            </w:tcBorders>
            <w:vAlign w:val="bottom"/>
          </w:tcPr>
          <w:p w14:paraId="0B869254" w14:textId="77777777" w:rsidR="00257EC7" w:rsidRDefault="00A064AC">
            <w:pPr>
              <w:ind w:left="11" w:right="5"/>
              <w:jc w:val="center"/>
              <w:rPr>
                <w:sz w:val="24"/>
                <w:szCs w:val="24"/>
              </w:rPr>
            </w:pPr>
            <w:r>
              <w:rPr>
                <w:sz w:val="14"/>
                <w:szCs w:val="24"/>
              </w:rPr>
              <w:t> </w:t>
            </w:r>
          </w:p>
        </w:tc>
        <w:tc>
          <w:tcPr>
            <w:tcW w:w="172" w:type="dxa"/>
            <w:tcBorders>
              <w:top w:val="nil"/>
              <w:left w:val="nil"/>
              <w:bottom w:val="nil"/>
              <w:right w:val="nil"/>
              <w:tl2br w:val="nil"/>
              <w:tr2bl w:val="nil"/>
            </w:tcBorders>
            <w:vAlign w:val="bottom"/>
          </w:tcPr>
          <w:p w14:paraId="0B869255" w14:textId="77777777" w:rsidR="00257EC7" w:rsidRDefault="00A064AC">
            <w:pPr>
              <w:ind w:left="11" w:right="5"/>
              <w:jc w:val="center"/>
              <w:rPr>
                <w:sz w:val="24"/>
                <w:szCs w:val="24"/>
              </w:rPr>
            </w:pPr>
            <w:r>
              <w:rPr>
                <w:sz w:val="14"/>
                <w:szCs w:val="24"/>
              </w:rPr>
              <w:t> </w:t>
            </w:r>
          </w:p>
        </w:tc>
        <w:tc>
          <w:tcPr>
            <w:tcW w:w="1565" w:type="dxa"/>
            <w:gridSpan w:val="2"/>
            <w:tcBorders>
              <w:top w:val="nil"/>
              <w:left w:val="nil"/>
              <w:bottom w:val="single" w:sz="2" w:space="0" w:color="000000"/>
              <w:right w:val="nil"/>
              <w:tl2br w:val="nil"/>
              <w:tr2bl w:val="nil"/>
            </w:tcBorders>
            <w:vAlign w:val="bottom"/>
          </w:tcPr>
          <w:p w14:paraId="0B869256"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9257" w14:textId="77777777" w:rsidR="00257EC7" w:rsidRDefault="00A064AC">
            <w:pPr>
              <w:ind w:left="11" w:right="5"/>
              <w:jc w:val="center"/>
              <w:rPr>
                <w:sz w:val="24"/>
                <w:szCs w:val="24"/>
              </w:rPr>
            </w:pPr>
            <w:r>
              <w:rPr>
                <w:sz w:val="14"/>
                <w:szCs w:val="24"/>
              </w:rPr>
              <w:t> </w:t>
            </w:r>
          </w:p>
        </w:tc>
        <w:tc>
          <w:tcPr>
            <w:tcW w:w="172" w:type="dxa"/>
            <w:tcBorders>
              <w:top w:val="nil"/>
              <w:left w:val="nil"/>
              <w:bottom w:val="nil"/>
              <w:right w:val="nil"/>
              <w:tl2br w:val="nil"/>
              <w:tr2bl w:val="nil"/>
            </w:tcBorders>
            <w:vAlign w:val="bottom"/>
          </w:tcPr>
          <w:p w14:paraId="0B869258" w14:textId="77777777" w:rsidR="00257EC7" w:rsidRDefault="00A064AC">
            <w:pPr>
              <w:ind w:left="11" w:right="5"/>
              <w:jc w:val="center"/>
              <w:rPr>
                <w:sz w:val="24"/>
                <w:szCs w:val="24"/>
              </w:rPr>
            </w:pPr>
            <w:r>
              <w:rPr>
                <w:sz w:val="14"/>
                <w:szCs w:val="24"/>
              </w:rPr>
              <w:t> </w:t>
            </w:r>
          </w:p>
        </w:tc>
        <w:tc>
          <w:tcPr>
            <w:tcW w:w="1555" w:type="dxa"/>
            <w:gridSpan w:val="2"/>
            <w:tcBorders>
              <w:top w:val="nil"/>
              <w:left w:val="nil"/>
              <w:bottom w:val="single" w:sz="2" w:space="0" w:color="000000"/>
              <w:right w:val="nil"/>
              <w:tl2br w:val="nil"/>
              <w:tr2bl w:val="nil"/>
            </w:tcBorders>
            <w:vAlign w:val="bottom"/>
          </w:tcPr>
          <w:p w14:paraId="0B869259"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925A" w14:textId="77777777" w:rsidR="00257EC7" w:rsidRDefault="00A064AC">
            <w:pPr>
              <w:ind w:left="11" w:right="5"/>
              <w:jc w:val="center"/>
              <w:rPr>
                <w:sz w:val="24"/>
                <w:szCs w:val="24"/>
              </w:rPr>
            </w:pPr>
            <w:r>
              <w:rPr>
                <w:sz w:val="14"/>
                <w:szCs w:val="24"/>
              </w:rPr>
              <w:t> </w:t>
            </w:r>
          </w:p>
        </w:tc>
        <w:tc>
          <w:tcPr>
            <w:tcW w:w="172" w:type="dxa"/>
            <w:tcBorders>
              <w:top w:val="nil"/>
              <w:left w:val="nil"/>
              <w:bottom w:val="nil"/>
              <w:right w:val="nil"/>
              <w:tl2br w:val="nil"/>
              <w:tr2bl w:val="nil"/>
            </w:tcBorders>
            <w:vAlign w:val="bottom"/>
          </w:tcPr>
          <w:p w14:paraId="0B86925B" w14:textId="77777777" w:rsidR="00257EC7" w:rsidRDefault="00A064AC">
            <w:pPr>
              <w:ind w:left="11" w:right="5"/>
              <w:jc w:val="center"/>
              <w:rPr>
                <w:sz w:val="24"/>
                <w:szCs w:val="24"/>
              </w:rPr>
            </w:pPr>
            <w:r>
              <w:rPr>
                <w:sz w:val="14"/>
                <w:szCs w:val="24"/>
              </w:rPr>
              <w:t> </w:t>
            </w:r>
          </w:p>
        </w:tc>
        <w:tc>
          <w:tcPr>
            <w:tcW w:w="1565" w:type="dxa"/>
            <w:gridSpan w:val="2"/>
            <w:tcBorders>
              <w:top w:val="nil"/>
              <w:left w:val="nil"/>
              <w:bottom w:val="single" w:sz="2" w:space="0" w:color="000000"/>
              <w:right w:val="nil"/>
              <w:tl2br w:val="nil"/>
              <w:tr2bl w:val="nil"/>
            </w:tcBorders>
            <w:vAlign w:val="bottom"/>
          </w:tcPr>
          <w:p w14:paraId="0B86925C" w14:textId="77777777" w:rsidR="00257EC7" w:rsidRDefault="00A064AC">
            <w:pPr>
              <w:ind w:left="11" w:right="25"/>
              <w:jc w:val="center"/>
              <w:rPr>
                <w:sz w:val="24"/>
                <w:szCs w:val="24"/>
              </w:rPr>
            </w:pPr>
            <w:r>
              <w:rPr>
                <w:b/>
                <w:sz w:val="14"/>
                <w:szCs w:val="24"/>
              </w:rPr>
              <w:t>September 30, 2021</w:t>
            </w:r>
          </w:p>
        </w:tc>
        <w:tc>
          <w:tcPr>
            <w:tcW w:w="144" w:type="dxa"/>
            <w:tcBorders>
              <w:top w:val="nil"/>
              <w:left w:val="nil"/>
              <w:bottom w:val="single" w:sz="2" w:space="0" w:color="000000"/>
              <w:right w:val="nil"/>
              <w:tl2br w:val="nil"/>
              <w:tr2bl w:val="nil"/>
            </w:tcBorders>
            <w:vAlign w:val="bottom"/>
          </w:tcPr>
          <w:p w14:paraId="0B86925D" w14:textId="77777777" w:rsidR="00257EC7" w:rsidRDefault="00A064AC">
            <w:pPr>
              <w:ind w:left="11" w:right="5"/>
              <w:jc w:val="center"/>
              <w:rPr>
                <w:sz w:val="24"/>
                <w:szCs w:val="24"/>
              </w:rPr>
            </w:pPr>
            <w:r>
              <w:rPr>
                <w:sz w:val="14"/>
                <w:szCs w:val="24"/>
              </w:rPr>
              <w:t> </w:t>
            </w:r>
          </w:p>
        </w:tc>
      </w:tr>
      <w:tr w:rsidR="00257EC7" w14:paraId="0B86926C" w14:textId="77777777">
        <w:tc>
          <w:tcPr>
            <w:tcW w:w="5887" w:type="dxa"/>
            <w:tcBorders>
              <w:top w:val="nil"/>
              <w:left w:val="nil"/>
              <w:bottom w:val="nil"/>
              <w:right w:val="nil"/>
              <w:tl2br w:val="nil"/>
              <w:tr2bl w:val="nil"/>
            </w:tcBorders>
            <w:vAlign w:val="bottom"/>
          </w:tcPr>
          <w:p w14:paraId="0B86925F" w14:textId="77777777" w:rsidR="00257EC7" w:rsidRDefault="00A064AC">
            <w:pPr>
              <w:ind w:left="11" w:right="5"/>
              <w:jc w:val="left"/>
              <w:rPr>
                <w:sz w:val="24"/>
                <w:szCs w:val="24"/>
              </w:rPr>
            </w:pPr>
            <w:r>
              <w:rPr>
                <w:sz w:val="18"/>
                <w:szCs w:val="24"/>
              </w:rPr>
              <w:t>Receivables, net</w:t>
            </w:r>
          </w:p>
        </w:tc>
        <w:tc>
          <w:tcPr>
            <w:tcW w:w="172" w:type="dxa"/>
            <w:tcBorders>
              <w:top w:val="nil"/>
              <w:left w:val="nil"/>
              <w:bottom w:val="nil"/>
              <w:right w:val="nil"/>
              <w:tl2br w:val="nil"/>
              <w:tr2bl w:val="nil"/>
            </w:tcBorders>
            <w:vAlign w:val="bottom"/>
          </w:tcPr>
          <w:p w14:paraId="0B86926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261" w14:textId="77777777" w:rsidR="00257EC7" w:rsidRDefault="00A064AC">
            <w:pPr>
              <w:ind w:left="11" w:right="5"/>
              <w:jc w:val="left"/>
              <w:rPr>
                <w:sz w:val="24"/>
                <w:szCs w:val="24"/>
              </w:rPr>
            </w:pPr>
            <w:r>
              <w:rPr>
                <w:sz w:val="18"/>
                <w:szCs w:val="24"/>
              </w:rPr>
              <w:t>$</w:t>
            </w:r>
          </w:p>
        </w:tc>
        <w:tc>
          <w:tcPr>
            <w:tcW w:w="1421" w:type="dxa"/>
            <w:tcBorders>
              <w:top w:val="nil"/>
              <w:left w:val="nil"/>
              <w:bottom w:val="nil"/>
              <w:right w:val="nil"/>
              <w:tl2br w:val="nil"/>
              <w:tr2bl w:val="nil"/>
            </w:tcBorders>
            <w:vAlign w:val="bottom"/>
          </w:tcPr>
          <w:p w14:paraId="0B869262" w14:textId="77777777" w:rsidR="00257EC7" w:rsidRDefault="00A064AC">
            <w:pPr>
              <w:ind w:left="12" w:right="4"/>
              <w:jc w:val="right"/>
              <w:rPr>
                <w:sz w:val="24"/>
                <w:szCs w:val="24"/>
              </w:rPr>
            </w:pPr>
            <w:r>
              <w:rPr>
                <w:sz w:val="18"/>
                <w:szCs w:val="24"/>
              </w:rPr>
              <w:t>1,893</w:t>
            </w:r>
          </w:p>
        </w:tc>
        <w:tc>
          <w:tcPr>
            <w:tcW w:w="144" w:type="dxa"/>
            <w:tcBorders>
              <w:top w:val="nil"/>
              <w:left w:val="nil"/>
              <w:bottom w:val="nil"/>
              <w:right w:val="nil"/>
              <w:tl2br w:val="nil"/>
              <w:tr2bl w:val="nil"/>
            </w:tcBorders>
            <w:vAlign w:val="bottom"/>
          </w:tcPr>
          <w:p w14:paraId="0B869263"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6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65" w14:textId="77777777" w:rsidR="00257EC7" w:rsidRDefault="00A064AC">
            <w:pPr>
              <w:ind w:left="11" w:right="5"/>
              <w:jc w:val="left"/>
              <w:rPr>
                <w:sz w:val="24"/>
                <w:szCs w:val="24"/>
              </w:rPr>
            </w:pPr>
            <w:r>
              <w:rPr>
                <w:sz w:val="18"/>
                <w:szCs w:val="24"/>
              </w:rPr>
              <w:t>$</w:t>
            </w:r>
          </w:p>
        </w:tc>
        <w:tc>
          <w:tcPr>
            <w:tcW w:w="1411" w:type="dxa"/>
            <w:tcBorders>
              <w:top w:val="nil"/>
              <w:left w:val="nil"/>
              <w:bottom w:val="nil"/>
              <w:right w:val="nil"/>
              <w:tl2br w:val="nil"/>
              <w:tr2bl w:val="nil"/>
            </w:tcBorders>
            <w:vAlign w:val="bottom"/>
          </w:tcPr>
          <w:p w14:paraId="0B869266" w14:textId="77777777" w:rsidR="00257EC7" w:rsidRDefault="00A064AC">
            <w:pPr>
              <w:ind w:left="12" w:right="4"/>
              <w:jc w:val="right"/>
              <w:rPr>
                <w:sz w:val="24"/>
                <w:szCs w:val="24"/>
              </w:rPr>
            </w:pPr>
            <w:r>
              <w:rPr>
                <w:sz w:val="18"/>
                <w:szCs w:val="24"/>
              </w:rPr>
              <w:t>1,699</w:t>
            </w:r>
          </w:p>
        </w:tc>
        <w:tc>
          <w:tcPr>
            <w:tcW w:w="144" w:type="dxa"/>
            <w:tcBorders>
              <w:top w:val="nil"/>
              <w:left w:val="nil"/>
              <w:bottom w:val="nil"/>
              <w:right w:val="nil"/>
              <w:tl2br w:val="nil"/>
              <w:tr2bl w:val="nil"/>
            </w:tcBorders>
            <w:vAlign w:val="bottom"/>
          </w:tcPr>
          <w:p w14:paraId="0B869267"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6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69" w14:textId="77777777" w:rsidR="00257EC7" w:rsidRDefault="00A064AC">
            <w:pPr>
              <w:ind w:left="11" w:right="5"/>
              <w:jc w:val="left"/>
              <w:rPr>
                <w:sz w:val="24"/>
                <w:szCs w:val="24"/>
              </w:rPr>
            </w:pPr>
            <w:r>
              <w:rPr>
                <w:sz w:val="18"/>
                <w:szCs w:val="24"/>
              </w:rPr>
              <w:t>$</w:t>
            </w:r>
          </w:p>
        </w:tc>
        <w:tc>
          <w:tcPr>
            <w:tcW w:w="1421" w:type="dxa"/>
            <w:tcBorders>
              <w:top w:val="nil"/>
              <w:left w:val="nil"/>
              <w:bottom w:val="nil"/>
              <w:right w:val="nil"/>
              <w:tl2br w:val="nil"/>
              <w:tr2bl w:val="nil"/>
            </w:tcBorders>
            <w:vAlign w:val="bottom"/>
          </w:tcPr>
          <w:p w14:paraId="0B86926A" w14:textId="77777777" w:rsidR="00257EC7" w:rsidRDefault="00A064AC">
            <w:pPr>
              <w:ind w:left="12" w:right="4"/>
              <w:jc w:val="right"/>
              <w:rPr>
                <w:sz w:val="24"/>
                <w:szCs w:val="24"/>
              </w:rPr>
            </w:pPr>
            <w:r>
              <w:rPr>
                <w:sz w:val="18"/>
                <w:szCs w:val="24"/>
              </w:rPr>
              <w:t>1,575</w:t>
            </w:r>
          </w:p>
        </w:tc>
        <w:tc>
          <w:tcPr>
            <w:tcW w:w="144" w:type="dxa"/>
            <w:tcBorders>
              <w:top w:val="nil"/>
              <w:left w:val="nil"/>
              <w:bottom w:val="nil"/>
              <w:right w:val="nil"/>
              <w:tl2br w:val="nil"/>
              <w:tr2bl w:val="nil"/>
            </w:tcBorders>
            <w:vAlign w:val="bottom"/>
          </w:tcPr>
          <w:p w14:paraId="0B86926B" w14:textId="77777777" w:rsidR="00257EC7" w:rsidRDefault="00A064AC">
            <w:pPr>
              <w:ind w:left="11" w:right="5"/>
              <w:jc w:val="left"/>
              <w:rPr>
                <w:sz w:val="24"/>
                <w:szCs w:val="24"/>
              </w:rPr>
            </w:pPr>
            <w:r>
              <w:rPr>
                <w:sz w:val="18"/>
                <w:szCs w:val="24"/>
              </w:rPr>
              <w:t> </w:t>
            </w:r>
          </w:p>
        </w:tc>
      </w:tr>
      <w:tr w:rsidR="00257EC7" w14:paraId="0B86927A" w14:textId="77777777">
        <w:tc>
          <w:tcPr>
            <w:tcW w:w="5887" w:type="dxa"/>
            <w:tcBorders>
              <w:top w:val="nil"/>
              <w:left w:val="nil"/>
              <w:bottom w:val="nil"/>
              <w:right w:val="nil"/>
              <w:tl2br w:val="nil"/>
              <w:tr2bl w:val="nil"/>
            </w:tcBorders>
            <w:vAlign w:val="bottom"/>
          </w:tcPr>
          <w:p w14:paraId="0B86926D" w14:textId="77777777" w:rsidR="00257EC7" w:rsidRDefault="00A064AC">
            <w:pPr>
              <w:ind w:left="11" w:right="5"/>
              <w:jc w:val="left"/>
              <w:rPr>
                <w:sz w:val="24"/>
                <w:szCs w:val="24"/>
              </w:rPr>
            </w:pPr>
            <w:r>
              <w:rPr>
                <w:sz w:val="18"/>
                <w:szCs w:val="24"/>
              </w:rPr>
              <w:t>Inventories, net</w:t>
            </w:r>
          </w:p>
        </w:tc>
        <w:tc>
          <w:tcPr>
            <w:tcW w:w="172" w:type="dxa"/>
            <w:tcBorders>
              <w:top w:val="nil"/>
              <w:left w:val="nil"/>
              <w:bottom w:val="nil"/>
              <w:right w:val="nil"/>
              <w:tl2br w:val="nil"/>
              <w:tr2bl w:val="nil"/>
            </w:tcBorders>
            <w:vAlign w:val="bottom"/>
          </w:tcPr>
          <w:p w14:paraId="0B86926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26F" w14:textId="77777777" w:rsidR="00257EC7" w:rsidRDefault="00A064AC">
            <w:pPr>
              <w:ind w:left="11" w:right="5"/>
              <w:jc w:val="left"/>
              <w:rPr>
                <w:sz w:val="24"/>
                <w:szCs w:val="24"/>
              </w:rPr>
            </w:pPr>
            <w:r>
              <w:rPr>
                <w:sz w:val="18"/>
                <w:szCs w:val="24"/>
              </w:rPr>
              <w:t> </w:t>
            </w:r>
          </w:p>
        </w:tc>
        <w:tc>
          <w:tcPr>
            <w:tcW w:w="1421" w:type="dxa"/>
            <w:tcBorders>
              <w:top w:val="nil"/>
              <w:left w:val="nil"/>
              <w:bottom w:val="nil"/>
              <w:right w:val="nil"/>
              <w:tl2br w:val="nil"/>
              <w:tr2bl w:val="nil"/>
            </w:tcBorders>
            <w:vAlign w:val="bottom"/>
          </w:tcPr>
          <w:p w14:paraId="0B869270" w14:textId="77777777" w:rsidR="00257EC7" w:rsidRDefault="00A064AC">
            <w:pPr>
              <w:ind w:left="12" w:right="4"/>
              <w:jc w:val="right"/>
              <w:rPr>
                <w:sz w:val="24"/>
                <w:szCs w:val="24"/>
              </w:rPr>
            </w:pPr>
            <w:r>
              <w:rPr>
                <w:sz w:val="18"/>
                <w:szCs w:val="24"/>
              </w:rPr>
              <w:t>924</w:t>
            </w:r>
          </w:p>
        </w:tc>
        <w:tc>
          <w:tcPr>
            <w:tcW w:w="144" w:type="dxa"/>
            <w:tcBorders>
              <w:top w:val="nil"/>
              <w:left w:val="nil"/>
              <w:bottom w:val="nil"/>
              <w:right w:val="nil"/>
              <w:tl2br w:val="nil"/>
              <w:tr2bl w:val="nil"/>
            </w:tcBorders>
            <w:vAlign w:val="bottom"/>
          </w:tcPr>
          <w:p w14:paraId="0B869271"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7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73" w14:textId="77777777" w:rsidR="00257EC7" w:rsidRDefault="00A064AC">
            <w:pPr>
              <w:ind w:left="11" w:right="5"/>
              <w:jc w:val="left"/>
              <w:rPr>
                <w:sz w:val="24"/>
                <w:szCs w:val="24"/>
              </w:rPr>
            </w:pPr>
            <w:r>
              <w:rPr>
                <w:sz w:val="18"/>
                <w:szCs w:val="24"/>
              </w:rPr>
              <w:t> </w:t>
            </w:r>
          </w:p>
        </w:tc>
        <w:tc>
          <w:tcPr>
            <w:tcW w:w="1411" w:type="dxa"/>
            <w:tcBorders>
              <w:top w:val="nil"/>
              <w:left w:val="nil"/>
              <w:bottom w:val="nil"/>
              <w:right w:val="nil"/>
              <w:tl2br w:val="nil"/>
              <w:tr2bl w:val="nil"/>
            </w:tcBorders>
            <w:vAlign w:val="bottom"/>
          </w:tcPr>
          <w:p w14:paraId="0B869274" w14:textId="77777777" w:rsidR="00257EC7" w:rsidRDefault="00A064AC">
            <w:pPr>
              <w:ind w:left="12" w:right="4"/>
              <w:jc w:val="right"/>
              <w:rPr>
                <w:sz w:val="24"/>
                <w:szCs w:val="24"/>
              </w:rPr>
            </w:pPr>
            <w:r>
              <w:rPr>
                <w:sz w:val="18"/>
                <w:szCs w:val="24"/>
              </w:rPr>
              <w:t>777</w:t>
            </w:r>
          </w:p>
        </w:tc>
        <w:tc>
          <w:tcPr>
            <w:tcW w:w="144" w:type="dxa"/>
            <w:tcBorders>
              <w:top w:val="nil"/>
              <w:left w:val="nil"/>
              <w:bottom w:val="nil"/>
              <w:right w:val="nil"/>
              <w:tl2br w:val="nil"/>
              <w:tr2bl w:val="nil"/>
            </w:tcBorders>
            <w:vAlign w:val="bottom"/>
          </w:tcPr>
          <w:p w14:paraId="0B869275"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76"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77" w14:textId="77777777" w:rsidR="00257EC7" w:rsidRDefault="00A064AC">
            <w:pPr>
              <w:ind w:left="11" w:right="5"/>
              <w:jc w:val="left"/>
              <w:rPr>
                <w:sz w:val="24"/>
                <w:szCs w:val="24"/>
              </w:rPr>
            </w:pPr>
            <w:r>
              <w:rPr>
                <w:sz w:val="18"/>
                <w:szCs w:val="24"/>
              </w:rPr>
              <w:t> </w:t>
            </w:r>
          </w:p>
        </w:tc>
        <w:tc>
          <w:tcPr>
            <w:tcW w:w="1421" w:type="dxa"/>
            <w:tcBorders>
              <w:top w:val="nil"/>
              <w:left w:val="nil"/>
              <w:bottom w:val="nil"/>
              <w:right w:val="nil"/>
              <w:tl2br w:val="nil"/>
              <w:tr2bl w:val="nil"/>
            </w:tcBorders>
            <w:vAlign w:val="bottom"/>
          </w:tcPr>
          <w:p w14:paraId="0B869278" w14:textId="77777777" w:rsidR="00257EC7" w:rsidRDefault="00A064AC">
            <w:pPr>
              <w:ind w:left="12" w:right="4"/>
              <w:jc w:val="right"/>
              <w:rPr>
                <w:sz w:val="24"/>
                <w:szCs w:val="24"/>
              </w:rPr>
            </w:pPr>
            <w:r>
              <w:rPr>
                <w:sz w:val="18"/>
                <w:szCs w:val="24"/>
              </w:rPr>
              <w:t>922</w:t>
            </w:r>
          </w:p>
        </w:tc>
        <w:tc>
          <w:tcPr>
            <w:tcW w:w="144" w:type="dxa"/>
            <w:tcBorders>
              <w:top w:val="nil"/>
              <w:left w:val="nil"/>
              <w:bottom w:val="nil"/>
              <w:right w:val="nil"/>
              <w:tl2br w:val="nil"/>
              <w:tr2bl w:val="nil"/>
            </w:tcBorders>
            <w:vAlign w:val="bottom"/>
          </w:tcPr>
          <w:p w14:paraId="0B869279" w14:textId="77777777" w:rsidR="00257EC7" w:rsidRDefault="00A064AC">
            <w:pPr>
              <w:ind w:left="11" w:right="5"/>
              <w:jc w:val="left"/>
              <w:rPr>
                <w:sz w:val="24"/>
                <w:szCs w:val="24"/>
              </w:rPr>
            </w:pPr>
            <w:r>
              <w:rPr>
                <w:sz w:val="18"/>
                <w:szCs w:val="24"/>
              </w:rPr>
              <w:t> </w:t>
            </w:r>
          </w:p>
        </w:tc>
      </w:tr>
      <w:tr w:rsidR="00257EC7" w14:paraId="0B869288" w14:textId="77777777">
        <w:tc>
          <w:tcPr>
            <w:tcW w:w="5887" w:type="dxa"/>
            <w:tcBorders>
              <w:top w:val="nil"/>
              <w:left w:val="nil"/>
              <w:bottom w:val="nil"/>
              <w:right w:val="nil"/>
              <w:tl2br w:val="nil"/>
              <w:tr2bl w:val="nil"/>
            </w:tcBorders>
            <w:vAlign w:val="bottom"/>
          </w:tcPr>
          <w:p w14:paraId="0B86927B" w14:textId="77777777" w:rsidR="00257EC7" w:rsidRDefault="00A064AC">
            <w:pPr>
              <w:ind w:left="11" w:right="5"/>
              <w:jc w:val="left"/>
              <w:rPr>
                <w:sz w:val="24"/>
                <w:szCs w:val="24"/>
              </w:rPr>
            </w:pPr>
            <w:r>
              <w:rPr>
                <w:sz w:val="18"/>
                <w:szCs w:val="24"/>
              </w:rPr>
              <w:t>Accounts payable</w:t>
            </w:r>
          </w:p>
        </w:tc>
        <w:tc>
          <w:tcPr>
            <w:tcW w:w="172" w:type="dxa"/>
            <w:tcBorders>
              <w:top w:val="nil"/>
              <w:left w:val="nil"/>
              <w:bottom w:val="nil"/>
              <w:right w:val="nil"/>
              <w:tl2br w:val="nil"/>
              <w:tr2bl w:val="nil"/>
            </w:tcBorders>
            <w:vAlign w:val="bottom"/>
          </w:tcPr>
          <w:p w14:paraId="0B86927C"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7D" w14:textId="77777777" w:rsidR="00257EC7" w:rsidRDefault="00A064AC">
            <w:pPr>
              <w:ind w:left="11" w:right="5"/>
              <w:jc w:val="left"/>
              <w:rPr>
                <w:sz w:val="24"/>
                <w:szCs w:val="24"/>
              </w:rPr>
            </w:pPr>
            <w:r>
              <w:rPr>
                <w:sz w:val="18"/>
                <w:szCs w:val="24"/>
              </w:rPr>
              <w:t> </w:t>
            </w:r>
          </w:p>
        </w:tc>
        <w:tc>
          <w:tcPr>
            <w:tcW w:w="1421" w:type="dxa"/>
            <w:tcBorders>
              <w:top w:val="nil"/>
              <w:left w:val="nil"/>
              <w:bottom w:val="single" w:sz="2" w:space="0" w:color="000000"/>
              <w:right w:val="nil"/>
              <w:tl2br w:val="nil"/>
              <w:tr2bl w:val="nil"/>
            </w:tcBorders>
            <w:vAlign w:val="bottom"/>
          </w:tcPr>
          <w:p w14:paraId="0B86927E" w14:textId="77777777" w:rsidR="00257EC7" w:rsidRDefault="00A064AC">
            <w:pPr>
              <w:ind w:left="12" w:right="4"/>
              <w:jc w:val="right"/>
              <w:rPr>
                <w:sz w:val="24"/>
                <w:szCs w:val="24"/>
              </w:rPr>
            </w:pPr>
            <w:r>
              <w:rPr>
                <w:sz w:val="18"/>
                <w:szCs w:val="24"/>
              </w:rPr>
              <w:t>(1,503</w:t>
            </w:r>
          </w:p>
        </w:tc>
        <w:tc>
          <w:tcPr>
            <w:tcW w:w="144" w:type="dxa"/>
            <w:tcBorders>
              <w:top w:val="nil"/>
              <w:left w:val="nil"/>
              <w:bottom w:val="single" w:sz="2" w:space="0" w:color="000000"/>
              <w:right w:val="nil"/>
              <w:tl2br w:val="nil"/>
              <w:tr2bl w:val="nil"/>
            </w:tcBorders>
            <w:vAlign w:val="bottom"/>
          </w:tcPr>
          <w:p w14:paraId="0B86927F" w14:textId="77777777" w:rsidR="00257EC7" w:rsidRDefault="00A064AC">
            <w:pPr>
              <w:ind w:left="11" w:right="5"/>
              <w:jc w:val="left"/>
              <w:rPr>
                <w:sz w:val="24"/>
                <w:szCs w:val="24"/>
              </w:rPr>
            </w:pPr>
            <w:r>
              <w:rPr>
                <w:sz w:val="18"/>
                <w:szCs w:val="24"/>
              </w:rPr>
              <w:t>)</w:t>
            </w:r>
          </w:p>
        </w:tc>
        <w:tc>
          <w:tcPr>
            <w:tcW w:w="172" w:type="dxa"/>
            <w:tcBorders>
              <w:top w:val="nil"/>
              <w:left w:val="nil"/>
              <w:bottom w:val="nil"/>
              <w:right w:val="nil"/>
              <w:tl2br w:val="nil"/>
              <w:tr2bl w:val="nil"/>
            </w:tcBorders>
            <w:vAlign w:val="bottom"/>
          </w:tcPr>
          <w:p w14:paraId="0B869280"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81" w14:textId="77777777" w:rsidR="00257EC7" w:rsidRDefault="00A064AC">
            <w:pPr>
              <w:ind w:left="11" w:right="5"/>
              <w:jc w:val="left"/>
              <w:rPr>
                <w:sz w:val="24"/>
                <w:szCs w:val="24"/>
              </w:rPr>
            </w:pPr>
            <w:r>
              <w:rPr>
                <w:sz w:val="18"/>
                <w:szCs w:val="24"/>
              </w:rPr>
              <w:t> </w:t>
            </w:r>
          </w:p>
        </w:tc>
        <w:tc>
          <w:tcPr>
            <w:tcW w:w="1411" w:type="dxa"/>
            <w:tcBorders>
              <w:top w:val="nil"/>
              <w:left w:val="nil"/>
              <w:bottom w:val="single" w:sz="2" w:space="0" w:color="000000"/>
              <w:right w:val="nil"/>
              <w:tl2br w:val="nil"/>
              <w:tr2bl w:val="nil"/>
            </w:tcBorders>
            <w:vAlign w:val="bottom"/>
          </w:tcPr>
          <w:p w14:paraId="0B869282" w14:textId="77777777" w:rsidR="00257EC7" w:rsidRDefault="00A064AC">
            <w:pPr>
              <w:ind w:left="12" w:right="4"/>
              <w:jc w:val="right"/>
              <w:rPr>
                <w:sz w:val="24"/>
                <w:szCs w:val="24"/>
              </w:rPr>
            </w:pPr>
            <w:r>
              <w:rPr>
                <w:sz w:val="18"/>
                <w:szCs w:val="24"/>
              </w:rPr>
              <w:t>(1,144</w:t>
            </w:r>
          </w:p>
        </w:tc>
        <w:tc>
          <w:tcPr>
            <w:tcW w:w="144" w:type="dxa"/>
            <w:tcBorders>
              <w:top w:val="nil"/>
              <w:left w:val="nil"/>
              <w:bottom w:val="single" w:sz="2" w:space="0" w:color="000000"/>
              <w:right w:val="nil"/>
              <w:tl2br w:val="nil"/>
              <w:tr2bl w:val="nil"/>
            </w:tcBorders>
            <w:vAlign w:val="bottom"/>
          </w:tcPr>
          <w:p w14:paraId="0B869283" w14:textId="77777777" w:rsidR="00257EC7" w:rsidRDefault="00A064AC">
            <w:pPr>
              <w:ind w:left="11" w:right="5"/>
              <w:jc w:val="left"/>
              <w:rPr>
                <w:sz w:val="24"/>
                <w:szCs w:val="24"/>
              </w:rPr>
            </w:pPr>
            <w:r>
              <w:rPr>
                <w:sz w:val="18"/>
                <w:szCs w:val="24"/>
              </w:rPr>
              <w:t>)</w:t>
            </w:r>
          </w:p>
        </w:tc>
        <w:tc>
          <w:tcPr>
            <w:tcW w:w="172" w:type="dxa"/>
            <w:tcBorders>
              <w:top w:val="nil"/>
              <w:left w:val="nil"/>
              <w:bottom w:val="nil"/>
              <w:right w:val="nil"/>
              <w:tl2br w:val="nil"/>
              <w:tr2bl w:val="nil"/>
            </w:tcBorders>
            <w:vAlign w:val="bottom"/>
          </w:tcPr>
          <w:p w14:paraId="0B869284"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85" w14:textId="77777777" w:rsidR="00257EC7" w:rsidRDefault="00A064AC">
            <w:pPr>
              <w:ind w:left="11" w:right="5"/>
              <w:jc w:val="left"/>
              <w:rPr>
                <w:sz w:val="24"/>
                <w:szCs w:val="24"/>
              </w:rPr>
            </w:pPr>
            <w:r>
              <w:rPr>
                <w:sz w:val="18"/>
                <w:szCs w:val="24"/>
              </w:rPr>
              <w:t> </w:t>
            </w:r>
          </w:p>
        </w:tc>
        <w:tc>
          <w:tcPr>
            <w:tcW w:w="1421" w:type="dxa"/>
            <w:tcBorders>
              <w:top w:val="nil"/>
              <w:left w:val="nil"/>
              <w:bottom w:val="single" w:sz="2" w:space="0" w:color="000000"/>
              <w:right w:val="nil"/>
              <w:tl2br w:val="nil"/>
              <w:tr2bl w:val="nil"/>
            </w:tcBorders>
            <w:vAlign w:val="bottom"/>
          </w:tcPr>
          <w:p w14:paraId="0B869286" w14:textId="77777777" w:rsidR="00257EC7" w:rsidRDefault="00A064AC">
            <w:pPr>
              <w:ind w:left="12" w:right="4"/>
              <w:jc w:val="right"/>
              <w:rPr>
                <w:sz w:val="24"/>
                <w:szCs w:val="24"/>
              </w:rPr>
            </w:pPr>
            <w:r>
              <w:rPr>
                <w:sz w:val="18"/>
                <w:szCs w:val="24"/>
              </w:rPr>
              <w:t>(1,076</w:t>
            </w:r>
          </w:p>
        </w:tc>
        <w:tc>
          <w:tcPr>
            <w:tcW w:w="144" w:type="dxa"/>
            <w:tcBorders>
              <w:top w:val="nil"/>
              <w:left w:val="nil"/>
              <w:bottom w:val="single" w:sz="2" w:space="0" w:color="000000"/>
              <w:right w:val="nil"/>
              <w:tl2br w:val="nil"/>
              <w:tr2bl w:val="nil"/>
            </w:tcBorders>
            <w:vAlign w:val="bottom"/>
          </w:tcPr>
          <w:p w14:paraId="0B869287" w14:textId="77777777" w:rsidR="00257EC7" w:rsidRDefault="00A064AC">
            <w:pPr>
              <w:ind w:left="11" w:right="5"/>
              <w:jc w:val="left"/>
              <w:rPr>
                <w:sz w:val="24"/>
                <w:szCs w:val="24"/>
              </w:rPr>
            </w:pPr>
            <w:r>
              <w:rPr>
                <w:sz w:val="18"/>
                <w:szCs w:val="24"/>
              </w:rPr>
              <w:t>)</w:t>
            </w:r>
          </w:p>
        </w:tc>
      </w:tr>
      <w:tr w:rsidR="00257EC7" w14:paraId="0B869296" w14:textId="77777777">
        <w:tc>
          <w:tcPr>
            <w:tcW w:w="5887" w:type="dxa"/>
            <w:tcBorders>
              <w:top w:val="nil"/>
              <w:left w:val="nil"/>
              <w:bottom w:val="nil"/>
              <w:right w:val="nil"/>
              <w:tl2br w:val="nil"/>
              <w:tr2bl w:val="nil"/>
            </w:tcBorders>
            <w:vAlign w:val="bottom"/>
          </w:tcPr>
          <w:p w14:paraId="0B869289" w14:textId="77777777" w:rsidR="00257EC7" w:rsidRDefault="00A064AC">
            <w:pPr>
              <w:ind w:left="11" w:right="5"/>
              <w:jc w:val="left"/>
              <w:rPr>
                <w:sz w:val="24"/>
                <w:szCs w:val="24"/>
              </w:rPr>
            </w:pPr>
            <w:r>
              <w:rPr>
                <w:b/>
                <w:sz w:val="18"/>
                <w:szCs w:val="24"/>
              </w:rPr>
              <w:t>Trade working capital</w:t>
            </w:r>
          </w:p>
        </w:tc>
        <w:tc>
          <w:tcPr>
            <w:tcW w:w="172" w:type="dxa"/>
            <w:tcBorders>
              <w:top w:val="nil"/>
              <w:left w:val="nil"/>
              <w:bottom w:val="nil"/>
              <w:right w:val="nil"/>
              <w:tl2br w:val="nil"/>
              <w:tr2bl w:val="nil"/>
            </w:tcBorders>
            <w:vAlign w:val="bottom"/>
          </w:tcPr>
          <w:p w14:paraId="0B86928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28B" w14:textId="77777777" w:rsidR="00257EC7" w:rsidRDefault="00A064AC">
            <w:pPr>
              <w:ind w:left="11" w:right="5"/>
              <w:jc w:val="left"/>
              <w:rPr>
                <w:sz w:val="24"/>
                <w:szCs w:val="24"/>
              </w:rPr>
            </w:pPr>
            <w:r>
              <w:rPr>
                <w:b/>
                <w:sz w:val="18"/>
                <w:szCs w:val="24"/>
              </w:rPr>
              <w:t>$</w:t>
            </w:r>
          </w:p>
        </w:tc>
        <w:tc>
          <w:tcPr>
            <w:tcW w:w="1421" w:type="dxa"/>
            <w:tcBorders>
              <w:top w:val="nil"/>
              <w:left w:val="nil"/>
              <w:bottom w:val="nil"/>
              <w:right w:val="nil"/>
              <w:tl2br w:val="nil"/>
              <w:tr2bl w:val="nil"/>
            </w:tcBorders>
            <w:vAlign w:val="bottom"/>
          </w:tcPr>
          <w:p w14:paraId="0B86928C" w14:textId="77777777" w:rsidR="00257EC7" w:rsidRDefault="00A064AC">
            <w:pPr>
              <w:ind w:left="12" w:right="4"/>
              <w:jc w:val="right"/>
              <w:rPr>
                <w:sz w:val="24"/>
                <w:szCs w:val="24"/>
              </w:rPr>
            </w:pPr>
            <w:r>
              <w:rPr>
                <w:b/>
                <w:sz w:val="18"/>
                <w:szCs w:val="24"/>
              </w:rPr>
              <w:t>1,314</w:t>
            </w:r>
          </w:p>
        </w:tc>
        <w:tc>
          <w:tcPr>
            <w:tcW w:w="144" w:type="dxa"/>
            <w:tcBorders>
              <w:top w:val="nil"/>
              <w:left w:val="nil"/>
              <w:bottom w:val="nil"/>
              <w:right w:val="nil"/>
              <w:tl2br w:val="nil"/>
              <w:tr2bl w:val="nil"/>
            </w:tcBorders>
            <w:vAlign w:val="bottom"/>
          </w:tcPr>
          <w:p w14:paraId="0B86928D"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8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8F" w14:textId="77777777" w:rsidR="00257EC7" w:rsidRDefault="00A064AC">
            <w:pPr>
              <w:ind w:left="11" w:right="5"/>
              <w:jc w:val="left"/>
              <w:rPr>
                <w:sz w:val="24"/>
                <w:szCs w:val="24"/>
              </w:rPr>
            </w:pPr>
            <w:r>
              <w:rPr>
                <w:b/>
                <w:sz w:val="18"/>
                <w:szCs w:val="24"/>
              </w:rPr>
              <w:t>$</w:t>
            </w:r>
          </w:p>
        </w:tc>
        <w:tc>
          <w:tcPr>
            <w:tcW w:w="1411" w:type="dxa"/>
            <w:tcBorders>
              <w:top w:val="nil"/>
              <w:left w:val="nil"/>
              <w:bottom w:val="nil"/>
              <w:right w:val="nil"/>
              <w:tl2br w:val="nil"/>
              <w:tr2bl w:val="nil"/>
            </w:tcBorders>
            <w:vAlign w:val="bottom"/>
          </w:tcPr>
          <w:p w14:paraId="0B869290" w14:textId="77777777" w:rsidR="00257EC7" w:rsidRDefault="00A064AC">
            <w:pPr>
              <w:ind w:left="12" w:right="4"/>
              <w:jc w:val="right"/>
              <w:rPr>
                <w:sz w:val="24"/>
                <w:szCs w:val="24"/>
              </w:rPr>
            </w:pPr>
            <w:r>
              <w:rPr>
                <w:b/>
                <w:sz w:val="18"/>
                <w:szCs w:val="24"/>
              </w:rPr>
              <w:t>1,332</w:t>
            </w:r>
          </w:p>
        </w:tc>
        <w:tc>
          <w:tcPr>
            <w:tcW w:w="144" w:type="dxa"/>
            <w:tcBorders>
              <w:top w:val="nil"/>
              <w:left w:val="nil"/>
              <w:bottom w:val="nil"/>
              <w:right w:val="nil"/>
              <w:tl2br w:val="nil"/>
              <w:tr2bl w:val="nil"/>
            </w:tcBorders>
            <w:vAlign w:val="bottom"/>
          </w:tcPr>
          <w:p w14:paraId="0B869291" w14:textId="77777777" w:rsidR="00257EC7" w:rsidRDefault="00A064AC">
            <w:pPr>
              <w:ind w:left="11" w:right="5"/>
              <w:jc w:val="left"/>
              <w:rPr>
                <w:sz w:val="24"/>
                <w:szCs w:val="24"/>
              </w:rPr>
            </w:pPr>
            <w:r>
              <w:rPr>
                <w:sz w:val="18"/>
                <w:szCs w:val="24"/>
              </w:rPr>
              <w:t> </w:t>
            </w:r>
          </w:p>
        </w:tc>
        <w:tc>
          <w:tcPr>
            <w:tcW w:w="172" w:type="dxa"/>
            <w:tcBorders>
              <w:top w:val="nil"/>
              <w:left w:val="nil"/>
              <w:bottom w:val="nil"/>
              <w:right w:val="nil"/>
              <w:tl2br w:val="nil"/>
              <w:tr2bl w:val="nil"/>
            </w:tcBorders>
            <w:vAlign w:val="bottom"/>
          </w:tcPr>
          <w:p w14:paraId="0B86929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93" w14:textId="77777777" w:rsidR="00257EC7" w:rsidRDefault="00A064AC">
            <w:pPr>
              <w:ind w:left="11" w:right="5"/>
              <w:jc w:val="left"/>
              <w:rPr>
                <w:sz w:val="24"/>
                <w:szCs w:val="24"/>
              </w:rPr>
            </w:pPr>
            <w:r>
              <w:rPr>
                <w:b/>
                <w:sz w:val="18"/>
                <w:szCs w:val="24"/>
              </w:rPr>
              <w:t>$</w:t>
            </w:r>
          </w:p>
        </w:tc>
        <w:tc>
          <w:tcPr>
            <w:tcW w:w="1421" w:type="dxa"/>
            <w:tcBorders>
              <w:top w:val="nil"/>
              <w:left w:val="nil"/>
              <w:bottom w:val="nil"/>
              <w:right w:val="nil"/>
              <w:tl2br w:val="nil"/>
              <w:tr2bl w:val="nil"/>
            </w:tcBorders>
            <w:vAlign w:val="bottom"/>
          </w:tcPr>
          <w:p w14:paraId="0B869294" w14:textId="77777777" w:rsidR="00257EC7" w:rsidRDefault="00A064AC">
            <w:pPr>
              <w:ind w:left="12" w:right="4"/>
              <w:jc w:val="right"/>
              <w:rPr>
                <w:sz w:val="24"/>
                <w:szCs w:val="24"/>
              </w:rPr>
            </w:pPr>
            <w:r>
              <w:rPr>
                <w:b/>
                <w:sz w:val="18"/>
                <w:szCs w:val="24"/>
              </w:rPr>
              <w:t>1,421</w:t>
            </w:r>
          </w:p>
        </w:tc>
        <w:tc>
          <w:tcPr>
            <w:tcW w:w="144" w:type="dxa"/>
            <w:tcBorders>
              <w:top w:val="nil"/>
              <w:left w:val="nil"/>
              <w:bottom w:val="nil"/>
              <w:right w:val="nil"/>
              <w:tl2br w:val="nil"/>
              <w:tr2bl w:val="nil"/>
            </w:tcBorders>
            <w:vAlign w:val="bottom"/>
          </w:tcPr>
          <w:p w14:paraId="0B869295" w14:textId="77777777" w:rsidR="00257EC7" w:rsidRDefault="00A064AC">
            <w:pPr>
              <w:ind w:left="11" w:right="5"/>
              <w:jc w:val="left"/>
              <w:rPr>
                <w:sz w:val="24"/>
                <w:szCs w:val="24"/>
              </w:rPr>
            </w:pPr>
            <w:r>
              <w:rPr>
                <w:sz w:val="18"/>
                <w:szCs w:val="24"/>
              </w:rPr>
              <w:t> </w:t>
            </w:r>
          </w:p>
        </w:tc>
      </w:tr>
    </w:tbl>
    <w:p w14:paraId="0B869297" w14:textId="77777777" w:rsidR="00257EC7" w:rsidRDefault="00A064AC">
      <w:pPr>
        <w:jc w:val="left"/>
        <w:rPr>
          <w:sz w:val="24"/>
          <w:szCs w:val="24"/>
        </w:rPr>
      </w:pPr>
      <w:r>
        <w:rPr>
          <w:sz w:val="18"/>
          <w:szCs w:val="24"/>
        </w:rPr>
        <w:t> </w:t>
      </w:r>
    </w:p>
    <w:p w14:paraId="0B869298" w14:textId="77777777" w:rsidR="00257EC7" w:rsidRDefault="00A064AC">
      <w:pPr>
        <w:jc w:val="left"/>
        <w:rPr>
          <w:sz w:val="24"/>
          <w:szCs w:val="24"/>
        </w:rPr>
      </w:pPr>
      <w:r>
        <w:rPr>
          <w:sz w:val="18"/>
          <w:szCs w:val="24"/>
        </w:rPr>
        <w:t> </w:t>
      </w:r>
    </w:p>
    <w:p w14:paraId="0B869299" w14:textId="77777777" w:rsidR="00257EC7" w:rsidRDefault="00A064AC">
      <w:pPr>
        <w:jc w:val="left"/>
        <w:rPr>
          <w:sz w:val="24"/>
          <w:szCs w:val="24"/>
        </w:rPr>
      </w:pPr>
      <w:r>
        <w:rPr>
          <w:sz w:val="18"/>
          <w:szCs w:val="24"/>
        </w:rPr>
        <w:t xml:space="preserve">The non-U.S. GAAP measure “Net debt” is also used in the non-U.S. GAAP measure “Leverage ratio”. Management uses </w:t>
      </w:r>
      <w:r>
        <w:rPr>
          <w:sz w:val="18"/>
          <w:szCs w:val="24"/>
        </w:rPr>
        <w:t>this measure to analyze the amount of debt the Company can incur under its debt policy. Management believes that this policy also provides guidance to credit and equity investors regarding the extent to which the Company would be prepared to leverage its o</w:t>
      </w:r>
      <w:r>
        <w:rPr>
          <w:sz w:val="18"/>
          <w:szCs w:val="24"/>
        </w:rPr>
        <w:t>perations. For details on leverage ratio refer to the table below.</w:t>
      </w:r>
    </w:p>
    <w:p w14:paraId="0B86929A" w14:textId="77777777" w:rsidR="00257EC7" w:rsidRDefault="00A064AC">
      <w:pPr>
        <w:spacing w:before="324"/>
        <w:jc w:val="center"/>
        <w:rPr>
          <w:sz w:val="24"/>
          <w:szCs w:val="24"/>
        </w:rPr>
      </w:pPr>
      <w:r>
        <w:rPr>
          <w:b/>
          <w:sz w:val="18"/>
          <w:szCs w:val="24"/>
        </w:rPr>
        <w:t>Reconciliation of U.S. GAAP financial measure to “Net debt”</w:t>
      </w:r>
    </w:p>
    <w:p w14:paraId="0B86929B" w14:textId="77777777" w:rsidR="00257EC7" w:rsidRDefault="00A064AC">
      <w:pPr>
        <w:jc w:val="center"/>
        <w:rPr>
          <w:sz w:val="24"/>
          <w:szCs w:val="24"/>
        </w:rPr>
      </w:pPr>
      <w:r>
        <w:rPr>
          <w:b/>
          <w:sz w:val="18"/>
          <w:szCs w:val="24"/>
        </w:rPr>
        <w:t>(Dollars in millions)</w:t>
      </w:r>
    </w:p>
    <w:p w14:paraId="0B86929C" w14:textId="77777777" w:rsidR="00257EC7" w:rsidRDefault="00A064AC">
      <w:pPr>
        <w:jc w:val="left"/>
        <w:rPr>
          <w:sz w:val="24"/>
          <w:szCs w:val="24"/>
        </w:rPr>
      </w:pPr>
      <w:r>
        <w:rPr>
          <w:sz w:val="18"/>
          <w:szCs w:val="24"/>
        </w:rPr>
        <w:t> </w:t>
      </w:r>
      <w:bookmarkStart w:id="85" w:name="BKMK_96"/>
      <w:bookmarkEnd w:id="85"/>
    </w:p>
    <w:tbl>
      <w:tblPr>
        <w:tblW w:w="0" w:type="auto"/>
        <w:tblLayout w:type="fixed"/>
        <w:tblCellMar>
          <w:left w:w="0" w:type="dxa"/>
          <w:right w:w="0" w:type="dxa"/>
        </w:tblCellMar>
        <w:tblLook w:val="04A0" w:firstRow="1" w:lastRow="0" w:firstColumn="1" w:lastColumn="0" w:noHBand="0" w:noVBand="1"/>
      </w:tblPr>
      <w:tblGrid>
        <w:gridCol w:w="5806"/>
        <w:gridCol w:w="171"/>
        <w:gridCol w:w="184"/>
        <w:gridCol w:w="1423"/>
        <w:gridCol w:w="144"/>
        <w:gridCol w:w="171"/>
        <w:gridCol w:w="144"/>
        <w:gridCol w:w="1411"/>
        <w:gridCol w:w="144"/>
        <w:gridCol w:w="171"/>
        <w:gridCol w:w="184"/>
        <w:gridCol w:w="1423"/>
        <w:gridCol w:w="144"/>
      </w:tblGrid>
      <w:tr w:rsidR="00257EC7" w14:paraId="0B8692AA" w14:textId="77777777">
        <w:tc>
          <w:tcPr>
            <w:tcW w:w="5806" w:type="dxa"/>
            <w:tcBorders>
              <w:top w:val="nil"/>
              <w:left w:val="nil"/>
              <w:bottom w:val="nil"/>
              <w:right w:val="nil"/>
              <w:tl2br w:val="nil"/>
              <w:tr2bl w:val="nil"/>
            </w:tcBorders>
            <w:vAlign w:val="center"/>
          </w:tcPr>
          <w:p w14:paraId="0B86929D" w14:textId="77777777" w:rsidR="00257EC7" w:rsidRDefault="00257EC7">
            <w:pPr>
              <w:spacing w:line="1" w:lineRule="exact"/>
              <w:jc w:val="left"/>
              <w:rPr>
                <w:sz w:val="24"/>
                <w:szCs w:val="24"/>
              </w:rPr>
            </w:pPr>
          </w:p>
        </w:tc>
        <w:tc>
          <w:tcPr>
            <w:tcW w:w="171" w:type="dxa"/>
            <w:tcBorders>
              <w:top w:val="nil"/>
              <w:left w:val="nil"/>
              <w:bottom w:val="nil"/>
              <w:right w:val="nil"/>
              <w:tl2br w:val="nil"/>
              <w:tr2bl w:val="nil"/>
            </w:tcBorders>
            <w:vAlign w:val="center"/>
          </w:tcPr>
          <w:p w14:paraId="0B86929E" w14:textId="77777777" w:rsidR="00257EC7" w:rsidRDefault="00257EC7">
            <w:pPr>
              <w:spacing w:line="1" w:lineRule="exact"/>
              <w:jc w:val="left"/>
              <w:rPr>
                <w:sz w:val="24"/>
                <w:szCs w:val="24"/>
              </w:rPr>
            </w:pPr>
          </w:p>
        </w:tc>
        <w:tc>
          <w:tcPr>
            <w:tcW w:w="184" w:type="dxa"/>
            <w:tcBorders>
              <w:top w:val="nil"/>
              <w:left w:val="nil"/>
              <w:bottom w:val="nil"/>
              <w:right w:val="nil"/>
              <w:tl2br w:val="nil"/>
              <w:tr2bl w:val="nil"/>
            </w:tcBorders>
            <w:vAlign w:val="center"/>
          </w:tcPr>
          <w:p w14:paraId="0B86929F" w14:textId="77777777" w:rsidR="00257EC7" w:rsidRDefault="00257EC7">
            <w:pPr>
              <w:spacing w:line="1" w:lineRule="exact"/>
              <w:jc w:val="left"/>
              <w:rPr>
                <w:sz w:val="24"/>
                <w:szCs w:val="24"/>
              </w:rPr>
            </w:pPr>
          </w:p>
        </w:tc>
        <w:tc>
          <w:tcPr>
            <w:tcW w:w="1423" w:type="dxa"/>
            <w:tcBorders>
              <w:top w:val="nil"/>
              <w:left w:val="nil"/>
              <w:bottom w:val="nil"/>
              <w:right w:val="nil"/>
              <w:tl2br w:val="nil"/>
              <w:tr2bl w:val="nil"/>
            </w:tcBorders>
            <w:vAlign w:val="center"/>
          </w:tcPr>
          <w:p w14:paraId="0B8692A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A1" w14:textId="77777777" w:rsidR="00257EC7" w:rsidRDefault="00257EC7">
            <w:pPr>
              <w:spacing w:line="1" w:lineRule="exact"/>
              <w:jc w:val="left"/>
              <w:rPr>
                <w:sz w:val="24"/>
                <w:szCs w:val="24"/>
              </w:rPr>
            </w:pPr>
          </w:p>
        </w:tc>
        <w:tc>
          <w:tcPr>
            <w:tcW w:w="171" w:type="dxa"/>
            <w:tcBorders>
              <w:top w:val="nil"/>
              <w:left w:val="nil"/>
              <w:bottom w:val="nil"/>
              <w:right w:val="nil"/>
              <w:tl2br w:val="nil"/>
              <w:tr2bl w:val="nil"/>
            </w:tcBorders>
            <w:vAlign w:val="center"/>
          </w:tcPr>
          <w:p w14:paraId="0B8692A2"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A3" w14:textId="77777777" w:rsidR="00257EC7" w:rsidRDefault="00257EC7">
            <w:pPr>
              <w:spacing w:line="1" w:lineRule="exact"/>
              <w:jc w:val="left"/>
              <w:rPr>
                <w:sz w:val="24"/>
                <w:szCs w:val="24"/>
              </w:rPr>
            </w:pPr>
          </w:p>
        </w:tc>
        <w:tc>
          <w:tcPr>
            <w:tcW w:w="1411" w:type="dxa"/>
            <w:tcBorders>
              <w:top w:val="nil"/>
              <w:left w:val="nil"/>
              <w:bottom w:val="nil"/>
              <w:right w:val="nil"/>
              <w:tl2br w:val="nil"/>
              <w:tr2bl w:val="nil"/>
            </w:tcBorders>
            <w:vAlign w:val="center"/>
          </w:tcPr>
          <w:p w14:paraId="0B8692A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A5" w14:textId="77777777" w:rsidR="00257EC7" w:rsidRDefault="00257EC7">
            <w:pPr>
              <w:spacing w:line="1" w:lineRule="exact"/>
              <w:jc w:val="left"/>
              <w:rPr>
                <w:sz w:val="24"/>
                <w:szCs w:val="24"/>
              </w:rPr>
            </w:pPr>
          </w:p>
        </w:tc>
        <w:tc>
          <w:tcPr>
            <w:tcW w:w="171" w:type="dxa"/>
            <w:tcBorders>
              <w:top w:val="nil"/>
              <w:left w:val="nil"/>
              <w:bottom w:val="nil"/>
              <w:right w:val="nil"/>
              <w:tl2br w:val="nil"/>
              <w:tr2bl w:val="nil"/>
            </w:tcBorders>
            <w:vAlign w:val="center"/>
          </w:tcPr>
          <w:p w14:paraId="0B8692A6" w14:textId="77777777" w:rsidR="00257EC7" w:rsidRDefault="00257EC7">
            <w:pPr>
              <w:spacing w:line="1" w:lineRule="exact"/>
              <w:jc w:val="left"/>
              <w:rPr>
                <w:sz w:val="24"/>
                <w:szCs w:val="24"/>
              </w:rPr>
            </w:pPr>
          </w:p>
        </w:tc>
        <w:tc>
          <w:tcPr>
            <w:tcW w:w="184" w:type="dxa"/>
            <w:tcBorders>
              <w:top w:val="nil"/>
              <w:left w:val="nil"/>
              <w:bottom w:val="nil"/>
              <w:right w:val="nil"/>
              <w:tl2br w:val="nil"/>
              <w:tr2bl w:val="nil"/>
            </w:tcBorders>
            <w:vAlign w:val="center"/>
          </w:tcPr>
          <w:p w14:paraId="0B8692A7" w14:textId="77777777" w:rsidR="00257EC7" w:rsidRDefault="00257EC7">
            <w:pPr>
              <w:spacing w:line="1" w:lineRule="exact"/>
              <w:jc w:val="left"/>
              <w:rPr>
                <w:sz w:val="24"/>
                <w:szCs w:val="24"/>
              </w:rPr>
            </w:pPr>
          </w:p>
        </w:tc>
        <w:tc>
          <w:tcPr>
            <w:tcW w:w="1423" w:type="dxa"/>
            <w:tcBorders>
              <w:top w:val="nil"/>
              <w:left w:val="nil"/>
              <w:bottom w:val="nil"/>
              <w:right w:val="nil"/>
              <w:tl2br w:val="nil"/>
              <w:tr2bl w:val="nil"/>
            </w:tcBorders>
            <w:vAlign w:val="center"/>
          </w:tcPr>
          <w:p w14:paraId="0B8692A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2A9" w14:textId="77777777" w:rsidR="00257EC7" w:rsidRDefault="00257EC7">
            <w:pPr>
              <w:spacing w:line="1" w:lineRule="exact"/>
              <w:jc w:val="left"/>
              <w:rPr>
                <w:sz w:val="24"/>
                <w:szCs w:val="24"/>
              </w:rPr>
            </w:pPr>
          </w:p>
        </w:tc>
      </w:tr>
      <w:tr w:rsidR="00257EC7" w14:paraId="0B8692B5" w14:textId="77777777">
        <w:tc>
          <w:tcPr>
            <w:tcW w:w="5806" w:type="dxa"/>
            <w:tcBorders>
              <w:top w:val="nil"/>
              <w:left w:val="nil"/>
              <w:bottom w:val="nil"/>
              <w:right w:val="nil"/>
              <w:tl2br w:val="nil"/>
              <w:tr2bl w:val="nil"/>
            </w:tcBorders>
            <w:vAlign w:val="bottom"/>
          </w:tcPr>
          <w:p w14:paraId="0B8692AB" w14:textId="77777777" w:rsidR="00257EC7" w:rsidRDefault="00A064AC">
            <w:pPr>
              <w:ind w:left="11" w:right="5"/>
              <w:jc w:val="center"/>
              <w:rPr>
                <w:sz w:val="24"/>
                <w:szCs w:val="24"/>
              </w:rPr>
            </w:pPr>
            <w:r>
              <w:rPr>
                <w:sz w:val="14"/>
                <w:szCs w:val="24"/>
              </w:rPr>
              <w:t> </w:t>
            </w:r>
          </w:p>
        </w:tc>
        <w:tc>
          <w:tcPr>
            <w:tcW w:w="171" w:type="dxa"/>
            <w:tcBorders>
              <w:top w:val="nil"/>
              <w:left w:val="nil"/>
              <w:bottom w:val="nil"/>
              <w:right w:val="nil"/>
              <w:tl2br w:val="nil"/>
              <w:tr2bl w:val="nil"/>
            </w:tcBorders>
            <w:vAlign w:val="bottom"/>
          </w:tcPr>
          <w:p w14:paraId="0B8692AC" w14:textId="77777777" w:rsidR="00257EC7" w:rsidRDefault="00A064AC">
            <w:pPr>
              <w:ind w:left="11" w:right="5"/>
              <w:jc w:val="center"/>
              <w:rPr>
                <w:sz w:val="24"/>
                <w:szCs w:val="24"/>
              </w:rPr>
            </w:pPr>
            <w:r>
              <w:rPr>
                <w:sz w:val="14"/>
                <w:szCs w:val="24"/>
              </w:rPr>
              <w:t> </w:t>
            </w:r>
          </w:p>
        </w:tc>
        <w:tc>
          <w:tcPr>
            <w:tcW w:w="1607" w:type="dxa"/>
            <w:gridSpan w:val="2"/>
            <w:tcBorders>
              <w:top w:val="nil"/>
              <w:left w:val="nil"/>
              <w:bottom w:val="single" w:sz="2" w:space="0" w:color="000000"/>
              <w:right w:val="nil"/>
              <w:tl2br w:val="nil"/>
              <w:tr2bl w:val="nil"/>
            </w:tcBorders>
            <w:vAlign w:val="bottom"/>
          </w:tcPr>
          <w:p w14:paraId="0B8692AD"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92AE" w14:textId="77777777" w:rsidR="00257EC7" w:rsidRDefault="00A064AC">
            <w:pPr>
              <w:ind w:left="11" w:right="5"/>
              <w:jc w:val="center"/>
              <w:rPr>
                <w:sz w:val="24"/>
                <w:szCs w:val="24"/>
              </w:rPr>
            </w:pPr>
            <w:r>
              <w:rPr>
                <w:sz w:val="14"/>
                <w:szCs w:val="24"/>
              </w:rPr>
              <w:t> </w:t>
            </w:r>
          </w:p>
        </w:tc>
        <w:tc>
          <w:tcPr>
            <w:tcW w:w="171" w:type="dxa"/>
            <w:tcBorders>
              <w:top w:val="nil"/>
              <w:left w:val="nil"/>
              <w:bottom w:val="nil"/>
              <w:right w:val="nil"/>
              <w:tl2br w:val="nil"/>
              <w:tr2bl w:val="nil"/>
            </w:tcBorders>
            <w:vAlign w:val="bottom"/>
          </w:tcPr>
          <w:p w14:paraId="0B8692AF" w14:textId="77777777" w:rsidR="00257EC7" w:rsidRDefault="00A064AC">
            <w:pPr>
              <w:ind w:left="11" w:right="5"/>
              <w:jc w:val="center"/>
              <w:rPr>
                <w:sz w:val="24"/>
                <w:szCs w:val="24"/>
              </w:rPr>
            </w:pPr>
            <w:r>
              <w:rPr>
                <w:sz w:val="14"/>
                <w:szCs w:val="24"/>
              </w:rPr>
              <w:t> </w:t>
            </w:r>
          </w:p>
        </w:tc>
        <w:tc>
          <w:tcPr>
            <w:tcW w:w="1555" w:type="dxa"/>
            <w:gridSpan w:val="2"/>
            <w:tcBorders>
              <w:top w:val="nil"/>
              <w:left w:val="nil"/>
              <w:bottom w:val="single" w:sz="2" w:space="0" w:color="000000"/>
              <w:right w:val="nil"/>
              <w:tl2br w:val="nil"/>
              <w:tr2bl w:val="nil"/>
            </w:tcBorders>
            <w:vAlign w:val="bottom"/>
          </w:tcPr>
          <w:p w14:paraId="0B8692B0"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92B1" w14:textId="77777777" w:rsidR="00257EC7" w:rsidRDefault="00A064AC">
            <w:pPr>
              <w:ind w:left="11" w:right="5"/>
              <w:jc w:val="center"/>
              <w:rPr>
                <w:sz w:val="24"/>
                <w:szCs w:val="24"/>
              </w:rPr>
            </w:pPr>
            <w:r>
              <w:rPr>
                <w:sz w:val="14"/>
                <w:szCs w:val="24"/>
              </w:rPr>
              <w:t> </w:t>
            </w:r>
          </w:p>
        </w:tc>
        <w:tc>
          <w:tcPr>
            <w:tcW w:w="171" w:type="dxa"/>
            <w:tcBorders>
              <w:top w:val="nil"/>
              <w:left w:val="nil"/>
              <w:bottom w:val="nil"/>
              <w:right w:val="nil"/>
              <w:tl2br w:val="nil"/>
              <w:tr2bl w:val="nil"/>
            </w:tcBorders>
            <w:vAlign w:val="bottom"/>
          </w:tcPr>
          <w:p w14:paraId="0B8692B2" w14:textId="77777777" w:rsidR="00257EC7" w:rsidRDefault="00A064AC">
            <w:pPr>
              <w:ind w:left="11" w:right="5"/>
              <w:jc w:val="center"/>
              <w:rPr>
                <w:sz w:val="24"/>
                <w:szCs w:val="24"/>
              </w:rPr>
            </w:pPr>
            <w:r>
              <w:rPr>
                <w:sz w:val="14"/>
                <w:szCs w:val="24"/>
              </w:rPr>
              <w:t> </w:t>
            </w:r>
          </w:p>
        </w:tc>
        <w:tc>
          <w:tcPr>
            <w:tcW w:w="1607" w:type="dxa"/>
            <w:gridSpan w:val="2"/>
            <w:tcBorders>
              <w:top w:val="nil"/>
              <w:left w:val="nil"/>
              <w:bottom w:val="single" w:sz="2" w:space="0" w:color="000000"/>
              <w:right w:val="nil"/>
              <w:tl2br w:val="nil"/>
              <w:tr2bl w:val="nil"/>
            </w:tcBorders>
            <w:vAlign w:val="bottom"/>
          </w:tcPr>
          <w:p w14:paraId="0B8692B3" w14:textId="77777777" w:rsidR="00257EC7" w:rsidRDefault="00A064AC">
            <w:pPr>
              <w:ind w:left="11" w:right="25"/>
              <w:jc w:val="center"/>
              <w:rPr>
                <w:sz w:val="24"/>
                <w:szCs w:val="24"/>
              </w:rPr>
            </w:pPr>
            <w:r>
              <w:rPr>
                <w:b/>
                <w:sz w:val="14"/>
                <w:szCs w:val="24"/>
              </w:rPr>
              <w:t>September 30, 2021</w:t>
            </w:r>
          </w:p>
        </w:tc>
        <w:tc>
          <w:tcPr>
            <w:tcW w:w="144" w:type="dxa"/>
            <w:tcBorders>
              <w:top w:val="nil"/>
              <w:left w:val="nil"/>
              <w:bottom w:val="single" w:sz="2" w:space="0" w:color="000000"/>
              <w:right w:val="nil"/>
              <w:tl2br w:val="nil"/>
              <w:tr2bl w:val="nil"/>
            </w:tcBorders>
            <w:vAlign w:val="bottom"/>
          </w:tcPr>
          <w:p w14:paraId="0B8692B4" w14:textId="77777777" w:rsidR="00257EC7" w:rsidRDefault="00A064AC">
            <w:pPr>
              <w:ind w:left="11" w:right="5"/>
              <w:jc w:val="center"/>
              <w:rPr>
                <w:sz w:val="24"/>
                <w:szCs w:val="24"/>
              </w:rPr>
            </w:pPr>
            <w:r>
              <w:rPr>
                <w:sz w:val="14"/>
                <w:szCs w:val="24"/>
              </w:rPr>
              <w:t> </w:t>
            </w:r>
          </w:p>
        </w:tc>
      </w:tr>
      <w:tr w:rsidR="00257EC7" w14:paraId="0B8692C3" w14:textId="77777777">
        <w:tc>
          <w:tcPr>
            <w:tcW w:w="5806" w:type="dxa"/>
            <w:tcBorders>
              <w:top w:val="nil"/>
              <w:left w:val="nil"/>
              <w:bottom w:val="nil"/>
              <w:right w:val="nil"/>
              <w:tl2br w:val="nil"/>
              <w:tr2bl w:val="nil"/>
            </w:tcBorders>
            <w:vAlign w:val="bottom"/>
          </w:tcPr>
          <w:p w14:paraId="0B8692B6" w14:textId="77777777" w:rsidR="00257EC7" w:rsidRDefault="00A064AC">
            <w:pPr>
              <w:ind w:left="11" w:right="5"/>
              <w:jc w:val="left"/>
              <w:rPr>
                <w:sz w:val="24"/>
                <w:szCs w:val="24"/>
              </w:rPr>
            </w:pPr>
            <w:r>
              <w:rPr>
                <w:sz w:val="18"/>
                <w:szCs w:val="24"/>
              </w:rPr>
              <w:t>Short-term debt</w:t>
            </w:r>
          </w:p>
        </w:tc>
        <w:tc>
          <w:tcPr>
            <w:tcW w:w="171" w:type="dxa"/>
            <w:tcBorders>
              <w:top w:val="nil"/>
              <w:left w:val="nil"/>
              <w:bottom w:val="nil"/>
              <w:right w:val="nil"/>
              <w:tl2br w:val="nil"/>
              <w:tr2bl w:val="nil"/>
            </w:tcBorders>
            <w:vAlign w:val="bottom"/>
          </w:tcPr>
          <w:p w14:paraId="0B8692B7"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B8" w14:textId="77777777" w:rsidR="00257EC7" w:rsidRDefault="00A064AC">
            <w:pPr>
              <w:ind w:left="11" w:right="5"/>
              <w:jc w:val="left"/>
              <w:rPr>
                <w:sz w:val="24"/>
                <w:szCs w:val="24"/>
              </w:rPr>
            </w:pPr>
            <w:r>
              <w:rPr>
                <w:sz w:val="18"/>
                <w:szCs w:val="24"/>
              </w:rPr>
              <w:t>$</w:t>
            </w:r>
          </w:p>
        </w:tc>
        <w:tc>
          <w:tcPr>
            <w:tcW w:w="1423" w:type="dxa"/>
            <w:tcBorders>
              <w:top w:val="nil"/>
              <w:left w:val="nil"/>
              <w:bottom w:val="nil"/>
              <w:right w:val="nil"/>
              <w:tl2br w:val="nil"/>
              <w:tr2bl w:val="nil"/>
            </w:tcBorders>
            <w:vAlign w:val="bottom"/>
          </w:tcPr>
          <w:p w14:paraId="0B8692B9" w14:textId="77777777" w:rsidR="00257EC7" w:rsidRDefault="00A064AC">
            <w:pPr>
              <w:ind w:left="12" w:right="4"/>
              <w:jc w:val="right"/>
              <w:rPr>
                <w:sz w:val="24"/>
                <w:szCs w:val="24"/>
              </w:rPr>
            </w:pPr>
            <w:r>
              <w:rPr>
                <w:sz w:val="18"/>
                <w:szCs w:val="24"/>
              </w:rPr>
              <w:t>692</w:t>
            </w:r>
          </w:p>
        </w:tc>
        <w:tc>
          <w:tcPr>
            <w:tcW w:w="144" w:type="dxa"/>
            <w:tcBorders>
              <w:top w:val="nil"/>
              <w:left w:val="nil"/>
              <w:bottom w:val="nil"/>
              <w:right w:val="nil"/>
              <w:tl2br w:val="nil"/>
              <w:tr2bl w:val="nil"/>
            </w:tcBorders>
            <w:vAlign w:val="bottom"/>
          </w:tcPr>
          <w:p w14:paraId="0B8692BA"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B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BC" w14:textId="77777777" w:rsidR="00257EC7" w:rsidRDefault="00A064AC">
            <w:pPr>
              <w:ind w:left="11" w:right="5"/>
              <w:jc w:val="left"/>
              <w:rPr>
                <w:sz w:val="24"/>
                <w:szCs w:val="24"/>
              </w:rPr>
            </w:pPr>
            <w:r>
              <w:rPr>
                <w:sz w:val="18"/>
                <w:szCs w:val="24"/>
              </w:rPr>
              <w:t>$</w:t>
            </w:r>
          </w:p>
        </w:tc>
        <w:tc>
          <w:tcPr>
            <w:tcW w:w="1411" w:type="dxa"/>
            <w:tcBorders>
              <w:top w:val="nil"/>
              <w:left w:val="nil"/>
              <w:bottom w:val="nil"/>
              <w:right w:val="nil"/>
              <w:tl2br w:val="nil"/>
              <w:tr2bl w:val="nil"/>
            </w:tcBorders>
            <w:vAlign w:val="bottom"/>
          </w:tcPr>
          <w:p w14:paraId="0B8692BD" w14:textId="77777777" w:rsidR="00257EC7" w:rsidRDefault="00A064AC">
            <w:pPr>
              <w:ind w:left="12" w:right="4"/>
              <w:jc w:val="right"/>
              <w:rPr>
                <w:sz w:val="24"/>
                <w:szCs w:val="24"/>
              </w:rPr>
            </w:pPr>
            <w:r>
              <w:rPr>
                <w:sz w:val="18"/>
                <w:szCs w:val="24"/>
              </w:rPr>
              <w:t>346</w:t>
            </w:r>
          </w:p>
        </w:tc>
        <w:tc>
          <w:tcPr>
            <w:tcW w:w="144" w:type="dxa"/>
            <w:tcBorders>
              <w:top w:val="nil"/>
              <w:left w:val="nil"/>
              <w:bottom w:val="nil"/>
              <w:right w:val="nil"/>
              <w:tl2br w:val="nil"/>
              <w:tr2bl w:val="nil"/>
            </w:tcBorders>
            <w:vAlign w:val="bottom"/>
          </w:tcPr>
          <w:p w14:paraId="0B8692BE"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BF"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C0" w14:textId="77777777" w:rsidR="00257EC7" w:rsidRDefault="00A064AC">
            <w:pPr>
              <w:ind w:left="11" w:right="5"/>
              <w:jc w:val="left"/>
              <w:rPr>
                <w:sz w:val="24"/>
                <w:szCs w:val="24"/>
              </w:rPr>
            </w:pPr>
            <w:r>
              <w:rPr>
                <w:sz w:val="18"/>
                <w:szCs w:val="24"/>
              </w:rPr>
              <w:t>$</w:t>
            </w:r>
          </w:p>
        </w:tc>
        <w:tc>
          <w:tcPr>
            <w:tcW w:w="1423" w:type="dxa"/>
            <w:tcBorders>
              <w:top w:val="nil"/>
              <w:left w:val="nil"/>
              <w:bottom w:val="nil"/>
              <w:right w:val="nil"/>
              <w:tl2br w:val="nil"/>
              <w:tr2bl w:val="nil"/>
            </w:tcBorders>
            <w:vAlign w:val="bottom"/>
          </w:tcPr>
          <w:p w14:paraId="0B8692C1" w14:textId="77777777" w:rsidR="00257EC7" w:rsidRDefault="00A064AC">
            <w:pPr>
              <w:ind w:left="12" w:right="4"/>
              <w:jc w:val="right"/>
              <w:rPr>
                <w:sz w:val="24"/>
                <w:szCs w:val="24"/>
              </w:rPr>
            </w:pPr>
            <w:r>
              <w:rPr>
                <w:sz w:val="18"/>
                <w:szCs w:val="24"/>
              </w:rPr>
              <w:t>364</w:t>
            </w:r>
          </w:p>
        </w:tc>
        <w:tc>
          <w:tcPr>
            <w:tcW w:w="144" w:type="dxa"/>
            <w:tcBorders>
              <w:top w:val="nil"/>
              <w:left w:val="nil"/>
              <w:bottom w:val="nil"/>
              <w:right w:val="nil"/>
              <w:tl2br w:val="nil"/>
              <w:tr2bl w:val="nil"/>
            </w:tcBorders>
            <w:vAlign w:val="bottom"/>
          </w:tcPr>
          <w:p w14:paraId="0B8692C2" w14:textId="77777777" w:rsidR="00257EC7" w:rsidRDefault="00A064AC">
            <w:pPr>
              <w:ind w:left="11" w:right="5"/>
              <w:jc w:val="left"/>
              <w:rPr>
                <w:sz w:val="24"/>
                <w:szCs w:val="24"/>
              </w:rPr>
            </w:pPr>
            <w:r>
              <w:rPr>
                <w:sz w:val="18"/>
                <w:szCs w:val="24"/>
              </w:rPr>
              <w:t> </w:t>
            </w:r>
          </w:p>
        </w:tc>
      </w:tr>
      <w:tr w:rsidR="00257EC7" w14:paraId="0B8692D1" w14:textId="77777777">
        <w:tc>
          <w:tcPr>
            <w:tcW w:w="5806" w:type="dxa"/>
            <w:tcBorders>
              <w:top w:val="nil"/>
              <w:left w:val="nil"/>
              <w:bottom w:val="nil"/>
              <w:right w:val="nil"/>
              <w:tl2br w:val="nil"/>
              <w:tr2bl w:val="nil"/>
            </w:tcBorders>
            <w:vAlign w:val="bottom"/>
          </w:tcPr>
          <w:p w14:paraId="0B8692C4" w14:textId="77777777" w:rsidR="00257EC7" w:rsidRDefault="00A064AC">
            <w:pPr>
              <w:ind w:left="11" w:right="5"/>
              <w:jc w:val="left"/>
              <w:rPr>
                <w:sz w:val="24"/>
                <w:szCs w:val="24"/>
              </w:rPr>
            </w:pPr>
            <w:r>
              <w:rPr>
                <w:sz w:val="18"/>
                <w:szCs w:val="24"/>
              </w:rPr>
              <w:t>Long-term debt</w:t>
            </w:r>
          </w:p>
        </w:tc>
        <w:tc>
          <w:tcPr>
            <w:tcW w:w="171" w:type="dxa"/>
            <w:tcBorders>
              <w:top w:val="nil"/>
              <w:left w:val="nil"/>
              <w:bottom w:val="nil"/>
              <w:right w:val="nil"/>
              <w:tl2br w:val="nil"/>
              <w:tr2bl w:val="nil"/>
            </w:tcBorders>
            <w:vAlign w:val="bottom"/>
          </w:tcPr>
          <w:p w14:paraId="0B8692C5"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2C6" w14:textId="77777777" w:rsidR="00257EC7" w:rsidRDefault="00A064AC">
            <w:pPr>
              <w:ind w:left="11" w:right="5"/>
              <w:jc w:val="left"/>
              <w:rPr>
                <w:sz w:val="24"/>
                <w:szCs w:val="24"/>
              </w:rPr>
            </w:pPr>
            <w:r>
              <w:rPr>
                <w:sz w:val="18"/>
                <w:szCs w:val="24"/>
              </w:rPr>
              <w:t> </w:t>
            </w:r>
          </w:p>
        </w:tc>
        <w:tc>
          <w:tcPr>
            <w:tcW w:w="1423" w:type="dxa"/>
            <w:tcBorders>
              <w:top w:val="nil"/>
              <w:left w:val="nil"/>
              <w:bottom w:val="single" w:sz="2" w:space="0" w:color="000000"/>
              <w:right w:val="nil"/>
              <w:tl2br w:val="nil"/>
              <w:tr2bl w:val="nil"/>
            </w:tcBorders>
            <w:vAlign w:val="bottom"/>
          </w:tcPr>
          <w:p w14:paraId="0B8692C7" w14:textId="77777777" w:rsidR="00257EC7" w:rsidRDefault="00A064AC">
            <w:pPr>
              <w:ind w:left="12" w:right="4"/>
              <w:jc w:val="right"/>
              <w:rPr>
                <w:sz w:val="24"/>
                <w:szCs w:val="24"/>
              </w:rPr>
            </w:pPr>
            <w:r>
              <w:rPr>
                <w:sz w:val="18"/>
                <w:szCs w:val="24"/>
              </w:rPr>
              <w:t>1,037</w:t>
            </w:r>
          </w:p>
        </w:tc>
        <w:tc>
          <w:tcPr>
            <w:tcW w:w="144" w:type="dxa"/>
            <w:tcBorders>
              <w:top w:val="nil"/>
              <w:left w:val="nil"/>
              <w:bottom w:val="single" w:sz="2" w:space="0" w:color="000000"/>
              <w:right w:val="nil"/>
              <w:tl2br w:val="nil"/>
              <w:tr2bl w:val="nil"/>
            </w:tcBorders>
            <w:vAlign w:val="bottom"/>
          </w:tcPr>
          <w:p w14:paraId="0B8692C8"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C9"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CA" w14:textId="77777777" w:rsidR="00257EC7" w:rsidRDefault="00A064AC">
            <w:pPr>
              <w:ind w:left="11" w:right="5"/>
              <w:jc w:val="left"/>
              <w:rPr>
                <w:sz w:val="24"/>
                <w:szCs w:val="24"/>
              </w:rPr>
            </w:pPr>
            <w:r>
              <w:rPr>
                <w:sz w:val="18"/>
                <w:szCs w:val="24"/>
              </w:rPr>
              <w:t> </w:t>
            </w:r>
          </w:p>
        </w:tc>
        <w:tc>
          <w:tcPr>
            <w:tcW w:w="1411" w:type="dxa"/>
            <w:tcBorders>
              <w:top w:val="nil"/>
              <w:left w:val="nil"/>
              <w:bottom w:val="single" w:sz="2" w:space="0" w:color="000000"/>
              <w:right w:val="nil"/>
              <w:tl2br w:val="nil"/>
              <w:tr2bl w:val="nil"/>
            </w:tcBorders>
            <w:vAlign w:val="bottom"/>
          </w:tcPr>
          <w:p w14:paraId="0B8692CB" w14:textId="77777777" w:rsidR="00257EC7" w:rsidRDefault="00A064AC">
            <w:pPr>
              <w:ind w:left="12" w:right="4"/>
              <w:jc w:val="right"/>
              <w:rPr>
                <w:sz w:val="24"/>
                <w:szCs w:val="24"/>
              </w:rPr>
            </w:pPr>
            <w:r>
              <w:rPr>
                <w:sz w:val="18"/>
                <w:szCs w:val="24"/>
              </w:rPr>
              <w:t>1,662</w:t>
            </w:r>
          </w:p>
        </w:tc>
        <w:tc>
          <w:tcPr>
            <w:tcW w:w="144" w:type="dxa"/>
            <w:tcBorders>
              <w:top w:val="nil"/>
              <w:left w:val="nil"/>
              <w:bottom w:val="single" w:sz="2" w:space="0" w:color="000000"/>
              <w:right w:val="nil"/>
              <w:tl2br w:val="nil"/>
              <w:tr2bl w:val="nil"/>
            </w:tcBorders>
            <w:vAlign w:val="bottom"/>
          </w:tcPr>
          <w:p w14:paraId="0B8692CC"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CD"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2CE" w14:textId="77777777" w:rsidR="00257EC7" w:rsidRDefault="00A064AC">
            <w:pPr>
              <w:ind w:left="11" w:right="5"/>
              <w:jc w:val="left"/>
              <w:rPr>
                <w:sz w:val="24"/>
                <w:szCs w:val="24"/>
              </w:rPr>
            </w:pPr>
            <w:r>
              <w:rPr>
                <w:sz w:val="18"/>
                <w:szCs w:val="24"/>
              </w:rPr>
              <w:t> </w:t>
            </w:r>
          </w:p>
        </w:tc>
        <w:tc>
          <w:tcPr>
            <w:tcW w:w="1423" w:type="dxa"/>
            <w:tcBorders>
              <w:top w:val="nil"/>
              <w:left w:val="nil"/>
              <w:bottom w:val="single" w:sz="2" w:space="0" w:color="000000"/>
              <w:right w:val="nil"/>
              <w:tl2br w:val="nil"/>
              <w:tr2bl w:val="nil"/>
            </w:tcBorders>
            <w:vAlign w:val="bottom"/>
          </w:tcPr>
          <w:p w14:paraId="0B8692CF" w14:textId="77777777" w:rsidR="00257EC7" w:rsidRDefault="00A064AC">
            <w:pPr>
              <w:ind w:left="12" w:right="4"/>
              <w:jc w:val="right"/>
              <w:rPr>
                <w:sz w:val="24"/>
                <w:szCs w:val="24"/>
              </w:rPr>
            </w:pPr>
            <w:r>
              <w:rPr>
                <w:sz w:val="18"/>
                <w:szCs w:val="24"/>
              </w:rPr>
              <w:t>1,687</w:t>
            </w:r>
          </w:p>
        </w:tc>
        <w:tc>
          <w:tcPr>
            <w:tcW w:w="144" w:type="dxa"/>
            <w:tcBorders>
              <w:top w:val="nil"/>
              <w:left w:val="nil"/>
              <w:bottom w:val="single" w:sz="2" w:space="0" w:color="000000"/>
              <w:right w:val="nil"/>
              <w:tl2br w:val="nil"/>
              <w:tr2bl w:val="nil"/>
            </w:tcBorders>
            <w:vAlign w:val="bottom"/>
          </w:tcPr>
          <w:p w14:paraId="0B8692D0" w14:textId="77777777" w:rsidR="00257EC7" w:rsidRDefault="00A064AC">
            <w:pPr>
              <w:ind w:left="11" w:right="5"/>
              <w:jc w:val="left"/>
              <w:rPr>
                <w:sz w:val="24"/>
                <w:szCs w:val="24"/>
              </w:rPr>
            </w:pPr>
            <w:r>
              <w:rPr>
                <w:sz w:val="18"/>
                <w:szCs w:val="24"/>
              </w:rPr>
              <w:t> </w:t>
            </w:r>
          </w:p>
        </w:tc>
      </w:tr>
      <w:tr w:rsidR="00257EC7" w14:paraId="0B8692DF" w14:textId="77777777">
        <w:tc>
          <w:tcPr>
            <w:tcW w:w="5806" w:type="dxa"/>
            <w:tcBorders>
              <w:top w:val="nil"/>
              <w:left w:val="nil"/>
              <w:bottom w:val="nil"/>
              <w:right w:val="nil"/>
              <w:tl2br w:val="nil"/>
              <w:tr2bl w:val="nil"/>
            </w:tcBorders>
            <w:vAlign w:val="bottom"/>
          </w:tcPr>
          <w:p w14:paraId="0B8692D2" w14:textId="77777777" w:rsidR="00257EC7" w:rsidRDefault="00A064AC">
            <w:pPr>
              <w:ind w:left="11" w:right="5"/>
              <w:jc w:val="left"/>
              <w:rPr>
                <w:sz w:val="24"/>
                <w:szCs w:val="24"/>
              </w:rPr>
            </w:pPr>
            <w:r>
              <w:rPr>
                <w:b/>
                <w:sz w:val="18"/>
                <w:szCs w:val="24"/>
              </w:rPr>
              <w:t>Total debt</w:t>
            </w:r>
          </w:p>
        </w:tc>
        <w:tc>
          <w:tcPr>
            <w:tcW w:w="171" w:type="dxa"/>
            <w:tcBorders>
              <w:top w:val="nil"/>
              <w:left w:val="nil"/>
              <w:bottom w:val="nil"/>
              <w:right w:val="nil"/>
              <w:tl2br w:val="nil"/>
              <w:tr2bl w:val="nil"/>
            </w:tcBorders>
            <w:vAlign w:val="bottom"/>
          </w:tcPr>
          <w:p w14:paraId="0B8692D3"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D4" w14:textId="77777777" w:rsidR="00257EC7" w:rsidRDefault="00A064AC">
            <w:pPr>
              <w:ind w:left="11" w:right="5"/>
              <w:jc w:val="left"/>
              <w:rPr>
                <w:sz w:val="24"/>
                <w:szCs w:val="24"/>
              </w:rPr>
            </w:pPr>
            <w:r>
              <w:rPr>
                <w:sz w:val="18"/>
                <w:szCs w:val="24"/>
              </w:rPr>
              <w:t> </w:t>
            </w:r>
          </w:p>
        </w:tc>
        <w:tc>
          <w:tcPr>
            <w:tcW w:w="1423" w:type="dxa"/>
            <w:tcBorders>
              <w:top w:val="nil"/>
              <w:left w:val="nil"/>
              <w:bottom w:val="nil"/>
              <w:right w:val="nil"/>
              <w:tl2br w:val="nil"/>
              <w:tr2bl w:val="nil"/>
            </w:tcBorders>
            <w:vAlign w:val="bottom"/>
          </w:tcPr>
          <w:p w14:paraId="0B8692D5" w14:textId="77777777" w:rsidR="00257EC7" w:rsidRDefault="00A064AC">
            <w:pPr>
              <w:ind w:left="12" w:right="4"/>
              <w:jc w:val="right"/>
              <w:rPr>
                <w:sz w:val="24"/>
                <w:szCs w:val="24"/>
              </w:rPr>
            </w:pPr>
            <w:r>
              <w:rPr>
                <w:b/>
                <w:sz w:val="18"/>
                <w:szCs w:val="24"/>
              </w:rPr>
              <w:t>1,729</w:t>
            </w:r>
          </w:p>
        </w:tc>
        <w:tc>
          <w:tcPr>
            <w:tcW w:w="144" w:type="dxa"/>
            <w:tcBorders>
              <w:top w:val="nil"/>
              <w:left w:val="nil"/>
              <w:bottom w:val="nil"/>
              <w:right w:val="nil"/>
              <w:tl2br w:val="nil"/>
              <w:tr2bl w:val="nil"/>
            </w:tcBorders>
            <w:vAlign w:val="bottom"/>
          </w:tcPr>
          <w:p w14:paraId="0B8692D6"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D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D8" w14:textId="77777777" w:rsidR="00257EC7" w:rsidRDefault="00A064AC">
            <w:pPr>
              <w:ind w:left="11" w:right="5"/>
              <w:jc w:val="left"/>
              <w:rPr>
                <w:sz w:val="24"/>
                <w:szCs w:val="24"/>
              </w:rPr>
            </w:pPr>
            <w:r>
              <w:rPr>
                <w:sz w:val="18"/>
                <w:szCs w:val="24"/>
              </w:rPr>
              <w:t> </w:t>
            </w:r>
          </w:p>
        </w:tc>
        <w:tc>
          <w:tcPr>
            <w:tcW w:w="1411" w:type="dxa"/>
            <w:tcBorders>
              <w:top w:val="nil"/>
              <w:left w:val="nil"/>
              <w:bottom w:val="nil"/>
              <w:right w:val="nil"/>
              <w:tl2br w:val="nil"/>
              <w:tr2bl w:val="nil"/>
            </w:tcBorders>
            <w:vAlign w:val="bottom"/>
          </w:tcPr>
          <w:p w14:paraId="0B8692D9" w14:textId="77777777" w:rsidR="00257EC7" w:rsidRDefault="00A064AC">
            <w:pPr>
              <w:ind w:left="12" w:right="4"/>
              <w:jc w:val="right"/>
              <w:rPr>
                <w:sz w:val="24"/>
                <w:szCs w:val="24"/>
              </w:rPr>
            </w:pPr>
            <w:r>
              <w:rPr>
                <w:b/>
                <w:sz w:val="18"/>
                <w:szCs w:val="24"/>
              </w:rPr>
              <w:t>2,008</w:t>
            </w:r>
          </w:p>
        </w:tc>
        <w:tc>
          <w:tcPr>
            <w:tcW w:w="144" w:type="dxa"/>
            <w:tcBorders>
              <w:top w:val="nil"/>
              <w:left w:val="nil"/>
              <w:bottom w:val="nil"/>
              <w:right w:val="nil"/>
              <w:tl2br w:val="nil"/>
              <w:tr2bl w:val="nil"/>
            </w:tcBorders>
            <w:vAlign w:val="bottom"/>
          </w:tcPr>
          <w:p w14:paraId="0B8692DA"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DB"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DC" w14:textId="77777777" w:rsidR="00257EC7" w:rsidRDefault="00A064AC">
            <w:pPr>
              <w:ind w:left="11" w:right="5"/>
              <w:jc w:val="left"/>
              <w:rPr>
                <w:sz w:val="24"/>
                <w:szCs w:val="24"/>
              </w:rPr>
            </w:pPr>
            <w:r>
              <w:rPr>
                <w:sz w:val="18"/>
                <w:szCs w:val="24"/>
              </w:rPr>
              <w:t> </w:t>
            </w:r>
          </w:p>
        </w:tc>
        <w:tc>
          <w:tcPr>
            <w:tcW w:w="1423" w:type="dxa"/>
            <w:tcBorders>
              <w:top w:val="nil"/>
              <w:left w:val="nil"/>
              <w:bottom w:val="nil"/>
              <w:right w:val="nil"/>
              <w:tl2br w:val="nil"/>
              <w:tr2bl w:val="nil"/>
            </w:tcBorders>
            <w:vAlign w:val="bottom"/>
          </w:tcPr>
          <w:p w14:paraId="0B8692DD" w14:textId="77777777" w:rsidR="00257EC7" w:rsidRDefault="00A064AC">
            <w:pPr>
              <w:ind w:left="12" w:right="4"/>
              <w:jc w:val="right"/>
              <w:rPr>
                <w:sz w:val="24"/>
                <w:szCs w:val="24"/>
              </w:rPr>
            </w:pPr>
            <w:r>
              <w:rPr>
                <w:b/>
                <w:sz w:val="18"/>
                <w:szCs w:val="24"/>
              </w:rPr>
              <w:t>2,051</w:t>
            </w:r>
          </w:p>
        </w:tc>
        <w:tc>
          <w:tcPr>
            <w:tcW w:w="144" w:type="dxa"/>
            <w:tcBorders>
              <w:top w:val="nil"/>
              <w:left w:val="nil"/>
              <w:bottom w:val="nil"/>
              <w:right w:val="nil"/>
              <w:tl2br w:val="nil"/>
              <w:tr2bl w:val="nil"/>
            </w:tcBorders>
            <w:vAlign w:val="bottom"/>
          </w:tcPr>
          <w:p w14:paraId="0B8692DE" w14:textId="77777777" w:rsidR="00257EC7" w:rsidRDefault="00A064AC">
            <w:pPr>
              <w:ind w:left="11" w:right="5"/>
              <w:jc w:val="left"/>
              <w:rPr>
                <w:sz w:val="24"/>
                <w:szCs w:val="24"/>
              </w:rPr>
            </w:pPr>
            <w:r>
              <w:rPr>
                <w:sz w:val="18"/>
                <w:szCs w:val="24"/>
              </w:rPr>
              <w:t> </w:t>
            </w:r>
          </w:p>
        </w:tc>
      </w:tr>
      <w:tr w:rsidR="00257EC7" w14:paraId="0B8692ED" w14:textId="77777777">
        <w:tc>
          <w:tcPr>
            <w:tcW w:w="5806" w:type="dxa"/>
            <w:tcBorders>
              <w:top w:val="nil"/>
              <w:left w:val="nil"/>
              <w:bottom w:val="nil"/>
              <w:right w:val="nil"/>
              <w:tl2br w:val="nil"/>
              <w:tr2bl w:val="nil"/>
            </w:tcBorders>
            <w:vAlign w:val="bottom"/>
          </w:tcPr>
          <w:p w14:paraId="0B8692E0" w14:textId="77777777" w:rsidR="00257EC7" w:rsidRDefault="00A064AC">
            <w:pPr>
              <w:ind w:left="11" w:right="5"/>
              <w:jc w:val="left"/>
              <w:rPr>
                <w:sz w:val="24"/>
                <w:szCs w:val="24"/>
              </w:rPr>
            </w:pPr>
            <w:r>
              <w:rPr>
                <w:sz w:val="18"/>
                <w:szCs w:val="24"/>
              </w:rPr>
              <w:t>Cash and cash equivalents</w:t>
            </w:r>
          </w:p>
        </w:tc>
        <w:tc>
          <w:tcPr>
            <w:tcW w:w="171" w:type="dxa"/>
            <w:tcBorders>
              <w:top w:val="nil"/>
              <w:left w:val="nil"/>
              <w:bottom w:val="nil"/>
              <w:right w:val="nil"/>
              <w:tl2br w:val="nil"/>
              <w:tr2bl w:val="nil"/>
            </w:tcBorders>
            <w:vAlign w:val="bottom"/>
          </w:tcPr>
          <w:p w14:paraId="0B8692E1"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E2" w14:textId="77777777" w:rsidR="00257EC7" w:rsidRDefault="00A064AC">
            <w:pPr>
              <w:ind w:left="11" w:right="5"/>
              <w:jc w:val="left"/>
              <w:rPr>
                <w:sz w:val="24"/>
                <w:szCs w:val="24"/>
              </w:rPr>
            </w:pPr>
            <w:r>
              <w:rPr>
                <w:sz w:val="18"/>
                <w:szCs w:val="24"/>
              </w:rPr>
              <w:t> </w:t>
            </w:r>
          </w:p>
        </w:tc>
        <w:tc>
          <w:tcPr>
            <w:tcW w:w="1423" w:type="dxa"/>
            <w:tcBorders>
              <w:top w:val="nil"/>
              <w:left w:val="nil"/>
              <w:bottom w:val="nil"/>
              <w:right w:val="nil"/>
              <w:tl2br w:val="nil"/>
              <w:tr2bl w:val="nil"/>
            </w:tcBorders>
            <w:vAlign w:val="bottom"/>
          </w:tcPr>
          <w:p w14:paraId="0B8692E3" w14:textId="77777777" w:rsidR="00257EC7" w:rsidRDefault="00A064AC">
            <w:pPr>
              <w:ind w:left="12" w:right="4"/>
              <w:jc w:val="right"/>
              <w:rPr>
                <w:sz w:val="24"/>
                <w:szCs w:val="24"/>
              </w:rPr>
            </w:pPr>
            <w:r>
              <w:rPr>
                <w:sz w:val="18"/>
                <w:szCs w:val="24"/>
              </w:rPr>
              <w:t>(483</w:t>
            </w:r>
          </w:p>
        </w:tc>
        <w:tc>
          <w:tcPr>
            <w:tcW w:w="144" w:type="dxa"/>
            <w:tcBorders>
              <w:top w:val="nil"/>
              <w:left w:val="nil"/>
              <w:bottom w:val="nil"/>
              <w:right w:val="nil"/>
              <w:tl2br w:val="nil"/>
              <w:tr2bl w:val="nil"/>
            </w:tcBorders>
            <w:vAlign w:val="bottom"/>
          </w:tcPr>
          <w:p w14:paraId="0B8692E4" w14:textId="77777777" w:rsidR="00257EC7" w:rsidRDefault="00A064AC">
            <w:pPr>
              <w:ind w:left="11" w:right="5"/>
              <w:jc w:val="left"/>
              <w:rPr>
                <w:sz w:val="24"/>
                <w:szCs w:val="24"/>
              </w:rPr>
            </w:pPr>
            <w:r>
              <w:rPr>
                <w:sz w:val="18"/>
                <w:szCs w:val="24"/>
              </w:rPr>
              <w:t>)</w:t>
            </w:r>
          </w:p>
        </w:tc>
        <w:tc>
          <w:tcPr>
            <w:tcW w:w="171" w:type="dxa"/>
            <w:tcBorders>
              <w:top w:val="nil"/>
              <w:left w:val="nil"/>
              <w:bottom w:val="nil"/>
              <w:right w:val="nil"/>
              <w:tl2br w:val="nil"/>
              <w:tr2bl w:val="nil"/>
            </w:tcBorders>
            <w:vAlign w:val="bottom"/>
          </w:tcPr>
          <w:p w14:paraId="0B8692E5"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2E6" w14:textId="77777777" w:rsidR="00257EC7" w:rsidRDefault="00A064AC">
            <w:pPr>
              <w:ind w:left="11" w:right="5"/>
              <w:jc w:val="left"/>
              <w:rPr>
                <w:sz w:val="24"/>
                <w:szCs w:val="24"/>
              </w:rPr>
            </w:pPr>
            <w:r>
              <w:rPr>
                <w:sz w:val="18"/>
                <w:szCs w:val="24"/>
              </w:rPr>
              <w:t> </w:t>
            </w:r>
          </w:p>
        </w:tc>
        <w:tc>
          <w:tcPr>
            <w:tcW w:w="1411" w:type="dxa"/>
            <w:tcBorders>
              <w:top w:val="nil"/>
              <w:left w:val="nil"/>
              <w:bottom w:val="nil"/>
              <w:right w:val="nil"/>
              <w:tl2br w:val="nil"/>
              <w:tr2bl w:val="nil"/>
            </w:tcBorders>
            <w:vAlign w:val="bottom"/>
          </w:tcPr>
          <w:p w14:paraId="0B8692E7" w14:textId="77777777" w:rsidR="00257EC7" w:rsidRDefault="00A064AC">
            <w:pPr>
              <w:ind w:left="12" w:right="4"/>
              <w:jc w:val="right"/>
              <w:rPr>
                <w:sz w:val="24"/>
                <w:szCs w:val="24"/>
              </w:rPr>
            </w:pPr>
            <w:r>
              <w:rPr>
                <w:sz w:val="18"/>
                <w:szCs w:val="24"/>
              </w:rPr>
              <w:t>(969</w:t>
            </w:r>
          </w:p>
        </w:tc>
        <w:tc>
          <w:tcPr>
            <w:tcW w:w="144" w:type="dxa"/>
            <w:tcBorders>
              <w:top w:val="nil"/>
              <w:left w:val="nil"/>
              <w:bottom w:val="nil"/>
              <w:right w:val="nil"/>
              <w:tl2br w:val="nil"/>
              <w:tr2bl w:val="nil"/>
            </w:tcBorders>
            <w:vAlign w:val="bottom"/>
          </w:tcPr>
          <w:p w14:paraId="0B8692E8" w14:textId="77777777" w:rsidR="00257EC7" w:rsidRDefault="00A064AC">
            <w:pPr>
              <w:ind w:left="11" w:right="5"/>
              <w:jc w:val="left"/>
              <w:rPr>
                <w:sz w:val="24"/>
                <w:szCs w:val="24"/>
              </w:rPr>
            </w:pPr>
            <w:r>
              <w:rPr>
                <w:sz w:val="18"/>
                <w:szCs w:val="24"/>
              </w:rPr>
              <w:t>)</w:t>
            </w:r>
          </w:p>
        </w:tc>
        <w:tc>
          <w:tcPr>
            <w:tcW w:w="171" w:type="dxa"/>
            <w:tcBorders>
              <w:top w:val="nil"/>
              <w:left w:val="nil"/>
              <w:bottom w:val="nil"/>
              <w:right w:val="nil"/>
              <w:tl2br w:val="nil"/>
              <w:tr2bl w:val="nil"/>
            </w:tcBorders>
            <w:vAlign w:val="bottom"/>
          </w:tcPr>
          <w:p w14:paraId="0B8692E9"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EA" w14:textId="77777777" w:rsidR="00257EC7" w:rsidRDefault="00A064AC">
            <w:pPr>
              <w:ind w:left="11" w:right="5"/>
              <w:jc w:val="left"/>
              <w:rPr>
                <w:sz w:val="24"/>
                <w:szCs w:val="24"/>
              </w:rPr>
            </w:pPr>
            <w:r>
              <w:rPr>
                <w:sz w:val="18"/>
                <w:szCs w:val="24"/>
              </w:rPr>
              <w:t> </w:t>
            </w:r>
          </w:p>
        </w:tc>
        <w:tc>
          <w:tcPr>
            <w:tcW w:w="1423" w:type="dxa"/>
            <w:tcBorders>
              <w:top w:val="nil"/>
              <w:left w:val="nil"/>
              <w:bottom w:val="nil"/>
              <w:right w:val="nil"/>
              <w:tl2br w:val="nil"/>
              <w:tr2bl w:val="nil"/>
            </w:tcBorders>
            <w:vAlign w:val="bottom"/>
          </w:tcPr>
          <w:p w14:paraId="0B8692EB" w14:textId="77777777" w:rsidR="00257EC7" w:rsidRDefault="00A064AC">
            <w:pPr>
              <w:ind w:left="12" w:right="4"/>
              <w:jc w:val="right"/>
              <w:rPr>
                <w:sz w:val="24"/>
                <w:szCs w:val="24"/>
              </w:rPr>
            </w:pPr>
            <w:r>
              <w:rPr>
                <w:sz w:val="18"/>
                <w:szCs w:val="24"/>
              </w:rPr>
              <w:t>(903</w:t>
            </w:r>
          </w:p>
        </w:tc>
        <w:tc>
          <w:tcPr>
            <w:tcW w:w="144" w:type="dxa"/>
            <w:tcBorders>
              <w:top w:val="nil"/>
              <w:left w:val="nil"/>
              <w:bottom w:val="nil"/>
              <w:right w:val="nil"/>
              <w:tl2br w:val="nil"/>
              <w:tr2bl w:val="nil"/>
            </w:tcBorders>
            <w:vAlign w:val="bottom"/>
          </w:tcPr>
          <w:p w14:paraId="0B8692EC" w14:textId="77777777" w:rsidR="00257EC7" w:rsidRDefault="00A064AC">
            <w:pPr>
              <w:ind w:left="11" w:right="5"/>
              <w:jc w:val="left"/>
              <w:rPr>
                <w:sz w:val="24"/>
                <w:szCs w:val="24"/>
              </w:rPr>
            </w:pPr>
            <w:r>
              <w:rPr>
                <w:sz w:val="18"/>
                <w:szCs w:val="24"/>
              </w:rPr>
              <w:t>)</w:t>
            </w:r>
          </w:p>
        </w:tc>
      </w:tr>
      <w:tr w:rsidR="00257EC7" w14:paraId="0B8692FB" w14:textId="77777777">
        <w:tc>
          <w:tcPr>
            <w:tcW w:w="5806" w:type="dxa"/>
            <w:tcBorders>
              <w:top w:val="nil"/>
              <w:left w:val="nil"/>
              <w:bottom w:val="nil"/>
              <w:right w:val="nil"/>
              <w:tl2br w:val="nil"/>
              <w:tr2bl w:val="nil"/>
            </w:tcBorders>
            <w:vAlign w:val="bottom"/>
          </w:tcPr>
          <w:p w14:paraId="0B8692EE" w14:textId="77777777" w:rsidR="00257EC7" w:rsidRDefault="00A064AC">
            <w:pPr>
              <w:ind w:left="11" w:right="5"/>
              <w:jc w:val="left"/>
              <w:rPr>
                <w:sz w:val="24"/>
                <w:szCs w:val="24"/>
              </w:rPr>
            </w:pPr>
            <w:r>
              <w:rPr>
                <w:sz w:val="18"/>
                <w:szCs w:val="24"/>
              </w:rPr>
              <w:t>Debt issuance cost/Debt-related derivatives, net</w:t>
            </w:r>
          </w:p>
        </w:tc>
        <w:tc>
          <w:tcPr>
            <w:tcW w:w="171" w:type="dxa"/>
            <w:tcBorders>
              <w:top w:val="nil"/>
              <w:left w:val="nil"/>
              <w:bottom w:val="nil"/>
              <w:right w:val="nil"/>
              <w:tl2br w:val="nil"/>
              <w:tr2bl w:val="nil"/>
            </w:tcBorders>
            <w:vAlign w:val="bottom"/>
          </w:tcPr>
          <w:p w14:paraId="0B8692EF"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2F0" w14:textId="77777777" w:rsidR="00257EC7" w:rsidRDefault="00A064AC">
            <w:pPr>
              <w:ind w:left="11" w:right="5"/>
              <w:jc w:val="left"/>
              <w:rPr>
                <w:sz w:val="24"/>
                <w:szCs w:val="24"/>
              </w:rPr>
            </w:pPr>
            <w:r>
              <w:rPr>
                <w:sz w:val="18"/>
                <w:szCs w:val="24"/>
              </w:rPr>
              <w:t> </w:t>
            </w:r>
          </w:p>
        </w:tc>
        <w:tc>
          <w:tcPr>
            <w:tcW w:w="1423" w:type="dxa"/>
            <w:tcBorders>
              <w:top w:val="nil"/>
              <w:left w:val="nil"/>
              <w:bottom w:val="single" w:sz="2" w:space="0" w:color="000000"/>
              <w:right w:val="nil"/>
              <w:tl2br w:val="nil"/>
              <w:tr2bl w:val="nil"/>
            </w:tcBorders>
            <w:vAlign w:val="bottom"/>
          </w:tcPr>
          <w:p w14:paraId="0B8692F1" w14:textId="77777777" w:rsidR="00257EC7" w:rsidRDefault="00A064AC">
            <w:pPr>
              <w:ind w:left="12" w:right="4"/>
              <w:jc w:val="right"/>
              <w:rPr>
                <w:sz w:val="24"/>
                <w:szCs w:val="24"/>
              </w:rPr>
            </w:pPr>
            <w:r>
              <w:rPr>
                <w:sz w:val="18"/>
                <w:szCs w:val="24"/>
              </w:rPr>
              <w:t>42</w:t>
            </w:r>
          </w:p>
        </w:tc>
        <w:tc>
          <w:tcPr>
            <w:tcW w:w="144" w:type="dxa"/>
            <w:tcBorders>
              <w:top w:val="nil"/>
              <w:left w:val="nil"/>
              <w:bottom w:val="single" w:sz="2" w:space="0" w:color="000000"/>
              <w:right w:val="nil"/>
              <w:tl2br w:val="nil"/>
              <w:tr2bl w:val="nil"/>
            </w:tcBorders>
            <w:vAlign w:val="bottom"/>
          </w:tcPr>
          <w:p w14:paraId="0B8692F2"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F3"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2F4" w14:textId="77777777" w:rsidR="00257EC7" w:rsidRDefault="00A064AC">
            <w:pPr>
              <w:ind w:left="11" w:right="5"/>
              <w:jc w:val="left"/>
              <w:rPr>
                <w:sz w:val="24"/>
                <w:szCs w:val="24"/>
              </w:rPr>
            </w:pPr>
            <w:r>
              <w:rPr>
                <w:sz w:val="18"/>
                <w:szCs w:val="24"/>
              </w:rPr>
              <w:t> </w:t>
            </w:r>
          </w:p>
        </w:tc>
        <w:tc>
          <w:tcPr>
            <w:tcW w:w="1411" w:type="dxa"/>
            <w:tcBorders>
              <w:top w:val="nil"/>
              <w:left w:val="nil"/>
              <w:bottom w:val="single" w:sz="2" w:space="0" w:color="000000"/>
              <w:right w:val="nil"/>
              <w:tl2br w:val="nil"/>
              <w:tr2bl w:val="nil"/>
            </w:tcBorders>
            <w:vAlign w:val="bottom"/>
          </w:tcPr>
          <w:p w14:paraId="0B8692F5" w14:textId="77777777" w:rsidR="00257EC7" w:rsidRDefault="00A064AC">
            <w:pPr>
              <w:ind w:left="12" w:right="4"/>
              <w:jc w:val="right"/>
              <w:rPr>
                <w:sz w:val="24"/>
                <w:szCs w:val="24"/>
              </w:rPr>
            </w:pPr>
            <w:r>
              <w:rPr>
                <w:sz w:val="18"/>
                <w:szCs w:val="24"/>
              </w:rPr>
              <w:t>13</w:t>
            </w:r>
          </w:p>
        </w:tc>
        <w:tc>
          <w:tcPr>
            <w:tcW w:w="144" w:type="dxa"/>
            <w:tcBorders>
              <w:top w:val="nil"/>
              <w:left w:val="nil"/>
              <w:bottom w:val="single" w:sz="2" w:space="0" w:color="000000"/>
              <w:right w:val="nil"/>
              <w:tl2br w:val="nil"/>
              <w:tr2bl w:val="nil"/>
            </w:tcBorders>
            <w:vAlign w:val="bottom"/>
          </w:tcPr>
          <w:p w14:paraId="0B8692F6"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2F7"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2F8" w14:textId="77777777" w:rsidR="00257EC7" w:rsidRDefault="00A064AC">
            <w:pPr>
              <w:ind w:left="11" w:right="5"/>
              <w:jc w:val="left"/>
              <w:rPr>
                <w:sz w:val="24"/>
                <w:szCs w:val="24"/>
              </w:rPr>
            </w:pPr>
            <w:r>
              <w:rPr>
                <w:sz w:val="18"/>
                <w:szCs w:val="24"/>
              </w:rPr>
              <w:t> </w:t>
            </w:r>
          </w:p>
        </w:tc>
        <w:tc>
          <w:tcPr>
            <w:tcW w:w="1423" w:type="dxa"/>
            <w:tcBorders>
              <w:top w:val="nil"/>
              <w:left w:val="nil"/>
              <w:bottom w:val="single" w:sz="2" w:space="0" w:color="000000"/>
              <w:right w:val="nil"/>
              <w:tl2br w:val="nil"/>
              <w:tr2bl w:val="nil"/>
            </w:tcBorders>
            <w:vAlign w:val="bottom"/>
          </w:tcPr>
          <w:p w14:paraId="0B8692F9" w14:textId="77777777" w:rsidR="00257EC7" w:rsidRDefault="00A064AC">
            <w:pPr>
              <w:ind w:left="12" w:right="4"/>
              <w:jc w:val="right"/>
              <w:rPr>
                <w:sz w:val="24"/>
                <w:szCs w:val="24"/>
              </w:rPr>
            </w:pPr>
            <w:r>
              <w:rPr>
                <w:sz w:val="18"/>
                <w:szCs w:val="24"/>
              </w:rPr>
              <w:t>18</w:t>
            </w:r>
          </w:p>
        </w:tc>
        <w:tc>
          <w:tcPr>
            <w:tcW w:w="144" w:type="dxa"/>
            <w:tcBorders>
              <w:top w:val="nil"/>
              <w:left w:val="nil"/>
              <w:bottom w:val="single" w:sz="2" w:space="0" w:color="000000"/>
              <w:right w:val="nil"/>
              <w:tl2br w:val="nil"/>
              <w:tr2bl w:val="nil"/>
            </w:tcBorders>
            <w:vAlign w:val="bottom"/>
          </w:tcPr>
          <w:p w14:paraId="0B8692FA" w14:textId="77777777" w:rsidR="00257EC7" w:rsidRDefault="00A064AC">
            <w:pPr>
              <w:ind w:left="11" w:right="5"/>
              <w:jc w:val="left"/>
              <w:rPr>
                <w:sz w:val="24"/>
                <w:szCs w:val="24"/>
              </w:rPr>
            </w:pPr>
            <w:r>
              <w:rPr>
                <w:sz w:val="18"/>
                <w:szCs w:val="24"/>
              </w:rPr>
              <w:t> </w:t>
            </w:r>
          </w:p>
        </w:tc>
      </w:tr>
      <w:tr w:rsidR="00257EC7" w14:paraId="0B869309" w14:textId="77777777">
        <w:tc>
          <w:tcPr>
            <w:tcW w:w="5806" w:type="dxa"/>
            <w:tcBorders>
              <w:top w:val="nil"/>
              <w:left w:val="nil"/>
              <w:bottom w:val="nil"/>
              <w:right w:val="nil"/>
              <w:tl2br w:val="nil"/>
              <w:tr2bl w:val="nil"/>
            </w:tcBorders>
            <w:vAlign w:val="bottom"/>
          </w:tcPr>
          <w:p w14:paraId="0B8692FC" w14:textId="77777777" w:rsidR="00257EC7" w:rsidRDefault="00A064AC">
            <w:pPr>
              <w:ind w:left="11" w:right="5"/>
              <w:jc w:val="left"/>
              <w:rPr>
                <w:sz w:val="24"/>
                <w:szCs w:val="24"/>
              </w:rPr>
            </w:pPr>
            <w:r>
              <w:rPr>
                <w:b/>
                <w:sz w:val="18"/>
                <w:szCs w:val="24"/>
              </w:rPr>
              <w:t>Net debt</w:t>
            </w:r>
          </w:p>
        </w:tc>
        <w:tc>
          <w:tcPr>
            <w:tcW w:w="171" w:type="dxa"/>
            <w:tcBorders>
              <w:top w:val="nil"/>
              <w:left w:val="nil"/>
              <w:bottom w:val="nil"/>
              <w:right w:val="nil"/>
              <w:tl2br w:val="nil"/>
              <w:tr2bl w:val="nil"/>
            </w:tcBorders>
            <w:vAlign w:val="bottom"/>
          </w:tcPr>
          <w:p w14:paraId="0B8692FD"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2FE" w14:textId="77777777" w:rsidR="00257EC7" w:rsidRDefault="00A064AC">
            <w:pPr>
              <w:ind w:left="11" w:right="5"/>
              <w:jc w:val="left"/>
              <w:rPr>
                <w:sz w:val="24"/>
                <w:szCs w:val="24"/>
              </w:rPr>
            </w:pPr>
            <w:r>
              <w:rPr>
                <w:b/>
                <w:sz w:val="18"/>
                <w:szCs w:val="24"/>
              </w:rPr>
              <w:t>$</w:t>
            </w:r>
          </w:p>
        </w:tc>
        <w:tc>
          <w:tcPr>
            <w:tcW w:w="1423" w:type="dxa"/>
            <w:tcBorders>
              <w:top w:val="nil"/>
              <w:left w:val="nil"/>
              <w:bottom w:val="nil"/>
              <w:right w:val="nil"/>
              <w:tl2br w:val="nil"/>
              <w:tr2bl w:val="nil"/>
            </w:tcBorders>
            <w:vAlign w:val="bottom"/>
          </w:tcPr>
          <w:p w14:paraId="0B8692FF" w14:textId="77777777" w:rsidR="00257EC7" w:rsidRDefault="00A064AC">
            <w:pPr>
              <w:ind w:left="12" w:right="4"/>
              <w:jc w:val="right"/>
              <w:rPr>
                <w:sz w:val="24"/>
                <w:szCs w:val="24"/>
              </w:rPr>
            </w:pPr>
            <w:r>
              <w:rPr>
                <w:b/>
                <w:sz w:val="18"/>
                <w:szCs w:val="24"/>
              </w:rPr>
              <w:t>1,288</w:t>
            </w:r>
          </w:p>
        </w:tc>
        <w:tc>
          <w:tcPr>
            <w:tcW w:w="144" w:type="dxa"/>
            <w:tcBorders>
              <w:top w:val="nil"/>
              <w:left w:val="nil"/>
              <w:bottom w:val="nil"/>
              <w:right w:val="nil"/>
              <w:tl2br w:val="nil"/>
              <w:tr2bl w:val="nil"/>
            </w:tcBorders>
            <w:vAlign w:val="bottom"/>
          </w:tcPr>
          <w:p w14:paraId="0B869300"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301"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02" w14:textId="77777777" w:rsidR="00257EC7" w:rsidRDefault="00A064AC">
            <w:pPr>
              <w:ind w:left="11" w:right="5"/>
              <w:jc w:val="left"/>
              <w:rPr>
                <w:sz w:val="24"/>
                <w:szCs w:val="24"/>
              </w:rPr>
            </w:pPr>
            <w:r>
              <w:rPr>
                <w:b/>
                <w:sz w:val="18"/>
                <w:szCs w:val="24"/>
              </w:rPr>
              <w:t>$</w:t>
            </w:r>
          </w:p>
        </w:tc>
        <w:tc>
          <w:tcPr>
            <w:tcW w:w="1411" w:type="dxa"/>
            <w:tcBorders>
              <w:top w:val="nil"/>
              <w:left w:val="nil"/>
              <w:bottom w:val="nil"/>
              <w:right w:val="nil"/>
              <w:tl2br w:val="nil"/>
              <w:tr2bl w:val="nil"/>
            </w:tcBorders>
            <w:vAlign w:val="bottom"/>
          </w:tcPr>
          <w:p w14:paraId="0B869303" w14:textId="77777777" w:rsidR="00257EC7" w:rsidRDefault="00A064AC">
            <w:pPr>
              <w:ind w:left="12" w:right="4"/>
              <w:jc w:val="right"/>
              <w:rPr>
                <w:sz w:val="24"/>
                <w:szCs w:val="24"/>
              </w:rPr>
            </w:pPr>
            <w:r>
              <w:rPr>
                <w:b/>
                <w:sz w:val="18"/>
                <w:szCs w:val="24"/>
              </w:rPr>
              <w:t>1,052</w:t>
            </w:r>
          </w:p>
        </w:tc>
        <w:tc>
          <w:tcPr>
            <w:tcW w:w="144" w:type="dxa"/>
            <w:tcBorders>
              <w:top w:val="nil"/>
              <w:left w:val="nil"/>
              <w:bottom w:val="nil"/>
              <w:right w:val="nil"/>
              <w:tl2br w:val="nil"/>
              <w:tr2bl w:val="nil"/>
            </w:tcBorders>
            <w:vAlign w:val="bottom"/>
          </w:tcPr>
          <w:p w14:paraId="0B869304" w14:textId="77777777" w:rsidR="00257EC7" w:rsidRDefault="00A064AC">
            <w:pPr>
              <w:ind w:left="11" w:right="5"/>
              <w:jc w:val="left"/>
              <w:rPr>
                <w:sz w:val="24"/>
                <w:szCs w:val="24"/>
              </w:rPr>
            </w:pPr>
            <w:r>
              <w:rPr>
                <w:sz w:val="18"/>
                <w:szCs w:val="24"/>
              </w:rPr>
              <w:t> </w:t>
            </w:r>
          </w:p>
        </w:tc>
        <w:tc>
          <w:tcPr>
            <w:tcW w:w="171" w:type="dxa"/>
            <w:tcBorders>
              <w:top w:val="nil"/>
              <w:left w:val="nil"/>
              <w:bottom w:val="nil"/>
              <w:right w:val="nil"/>
              <w:tl2br w:val="nil"/>
              <w:tr2bl w:val="nil"/>
            </w:tcBorders>
            <w:vAlign w:val="bottom"/>
          </w:tcPr>
          <w:p w14:paraId="0B869305"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06" w14:textId="77777777" w:rsidR="00257EC7" w:rsidRDefault="00A064AC">
            <w:pPr>
              <w:ind w:left="11" w:right="5"/>
              <w:jc w:val="left"/>
              <w:rPr>
                <w:sz w:val="24"/>
                <w:szCs w:val="24"/>
              </w:rPr>
            </w:pPr>
            <w:r>
              <w:rPr>
                <w:b/>
                <w:sz w:val="18"/>
                <w:szCs w:val="24"/>
              </w:rPr>
              <w:t>$</w:t>
            </w:r>
          </w:p>
        </w:tc>
        <w:tc>
          <w:tcPr>
            <w:tcW w:w="1423" w:type="dxa"/>
            <w:tcBorders>
              <w:top w:val="nil"/>
              <w:left w:val="nil"/>
              <w:bottom w:val="nil"/>
              <w:right w:val="nil"/>
              <w:tl2br w:val="nil"/>
              <w:tr2bl w:val="nil"/>
            </w:tcBorders>
            <w:vAlign w:val="bottom"/>
          </w:tcPr>
          <w:p w14:paraId="0B869307" w14:textId="77777777" w:rsidR="00257EC7" w:rsidRDefault="00A064AC">
            <w:pPr>
              <w:ind w:left="12" w:right="4"/>
              <w:jc w:val="right"/>
              <w:rPr>
                <w:sz w:val="24"/>
                <w:szCs w:val="24"/>
              </w:rPr>
            </w:pPr>
            <w:r>
              <w:rPr>
                <w:b/>
                <w:sz w:val="18"/>
                <w:szCs w:val="24"/>
              </w:rPr>
              <w:t>1,165</w:t>
            </w:r>
          </w:p>
        </w:tc>
        <w:tc>
          <w:tcPr>
            <w:tcW w:w="144" w:type="dxa"/>
            <w:tcBorders>
              <w:top w:val="nil"/>
              <w:left w:val="nil"/>
              <w:bottom w:val="nil"/>
              <w:right w:val="nil"/>
              <w:tl2br w:val="nil"/>
              <w:tr2bl w:val="nil"/>
            </w:tcBorders>
            <w:vAlign w:val="bottom"/>
          </w:tcPr>
          <w:p w14:paraId="0B869308" w14:textId="77777777" w:rsidR="00257EC7" w:rsidRDefault="00A064AC">
            <w:pPr>
              <w:ind w:left="11" w:right="5"/>
              <w:jc w:val="left"/>
              <w:rPr>
                <w:sz w:val="24"/>
                <w:szCs w:val="24"/>
              </w:rPr>
            </w:pPr>
            <w:r>
              <w:rPr>
                <w:sz w:val="18"/>
                <w:szCs w:val="24"/>
              </w:rPr>
              <w:t> </w:t>
            </w:r>
          </w:p>
        </w:tc>
      </w:tr>
    </w:tbl>
    <w:p w14:paraId="0B86930A" w14:textId="77777777" w:rsidR="00257EC7" w:rsidRDefault="00A064AC">
      <w:pPr>
        <w:jc w:val="left"/>
        <w:rPr>
          <w:sz w:val="24"/>
          <w:szCs w:val="24"/>
        </w:rPr>
      </w:pPr>
      <w:r>
        <w:rPr>
          <w:sz w:val="18"/>
          <w:szCs w:val="24"/>
        </w:rPr>
        <w:t> </w:t>
      </w:r>
    </w:p>
    <w:p w14:paraId="0B86930B" w14:textId="77777777" w:rsidR="00257EC7" w:rsidRDefault="00A064AC">
      <w:pPr>
        <w:jc w:val="left"/>
        <w:rPr>
          <w:sz w:val="24"/>
          <w:szCs w:val="24"/>
        </w:rPr>
      </w:pPr>
      <w:r>
        <w:rPr>
          <w:sz w:val="18"/>
          <w:szCs w:val="24"/>
        </w:rPr>
        <w:t> </w:t>
      </w:r>
    </w:p>
    <w:p w14:paraId="0B86930C" w14:textId="77777777" w:rsidR="00257EC7" w:rsidRDefault="00A064AC">
      <w:pPr>
        <w:jc w:val="left"/>
        <w:rPr>
          <w:sz w:val="24"/>
          <w:szCs w:val="24"/>
        </w:rPr>
      </w:pPr>
      <w:r>
        <w:rPr>
          <w:sz w:val="18"/>
          <w:szCs w:val="24"/>
        </w:rPr>
        <w:t xml:space="preserve">Management uses the non-U.S. GAAP measure “Leverage Ratio” to analyze the amount of debt the Company can incur under its debt policy. Management believes that this policy also provides </w:t>
      </w:r>
      <w:r>
        <w:rPr>
          <w:sz w:val="18"/>
          <w:szCs w:val="24"/>
        </w:rPr>
        <w:t xml:space="preserve">guidance to credit and equity investors regarding the extent to which the Company would be prepared to leverage its operations. The Company's long-term target for the leverage ratio (sum of net debt plus pension liabilities divided by EBITDA) is 1.0x with </w:t>
      </w:r>
      <w:r>
        <w:rPr>
          <w:sz w:val="18"/>
          <w:szCs w:val="24"/>
        </w:rPr>
        <w:t>the aim to operate within the range of 0.5x to 1.5x. For details and calculation of leverage ratio, refer to the table below.</w:t>
      </w:r>
    </w:p>
    <w:p w14:paraId="0B86930D" w14:textId="77777777" w:rsidR="00257EC7" w:rsidRDefault="00A064AC">
      <w:pPr>
        <w:jc w:val="left"/>
        <w:rPr>
          <w:sz w:val="24"/>
          <w:szCs w:val="24"/>
        </w:rPr>
      </w:pPr>
      <w:r>
        <w:rPr>
          <w:sz w:val="18"/>
          <w:szCs w:val="24"/>
        </w:rPr>
        <w:t> </w:t>
      </w:r>
    </w:p>
    <w:p w14:paraId="0B86930E" w14:textId="77777777" w:rsidR="00257EC7" w:rsidRDefault="00A064AC">
      <w:pPr>
        <w:jc w:val="center"/>
        <w:rPr>
          <w:sz w:val="24"/>
          <w:szCs w:val="24"/>
        </w:rPr>
      </w:pPr>
      <w:r>
        <w:rPr>
          <w:b/>
          <w:sz w:val="18"/>
          <w:szCs w:val="24"/>
        </w:rPr>
        <w:t>Calculation of “Leverage ratio”</w:t>
      </w:r>
    </w:p>
    <w:p w14:paraId="0B86930F" w14:textId="77777777" w:rsidR="00257EC7" w:rsidRDefault="00A064AC">
      <w:pPr>
        <w:jc w:val="center"/>
        <w:rPr>
          <w:sz w:val="24"/>
          <w:szCs w:val="24"/>
        </w:rPr>
      </w:pPr>
      <w:r>
        <w:rPr>
          <w:b/>
          <w:sz w:val="18"/>
          <w:szCs w:val="24"/>
        </w:rPr>
        <w:t>(Dollars in millions)</w:t>
      </w:r>
    </w:p>
    <w:p w14:paraId="0B869310" w14:textId="77777777" w:rsidR="00257EC7" w:rsidRDefault="00A064AC">
      <w:pPr>
        <w:jc w:val="left"/>
        <w:rPr>
          <w:sz w:val="24"/>
          <w:szCs w:val="24"/>
        </w:rPr>
      </w:pPr>
      <w:r>
        <w:rPr>
          <w:sz w:val="18"/>
          <w:szCs w:val="24"/>
        </w:rPr>
        <w:t> </w:t>
      </w:r>
      <w:bookmarkStart w:id="86" w:name="BKMK_97"/>
      <w:bookmarkEnd w:id="86"/>
    </w:p>
    <w:tbl>
      <w:tblPr>
        <w:tblW w:w="0" w:type="auto"/>
        <w:tblLayout w:type="fixed"/>
        <w:tblCellMar>
          <w:left w:w="0" w:type="dxa"/>
          <w:right w:w="0" w:type="dxa"/>
        </w:tblCellMar>
        <w:tblLook w:val="04A0" w:firstRow="1" w:lastRow="0" w:firstColumn="1" w:lastColumn="0" w:noHBand="0" w:noVBand="1"/>
      </w:tblPr>
      <w:tblGrid>
        <w:gridCol w:w="5941"/>
        <w:gridCol w:w="175"/>
        <w:gridCol w:w="184"/>
        <w:gridCol w:w="1374"/>
        <w:gridCol w:w="144"/>
        <w:gridCol w:w="175"/>
        <w:gridCol w:w="144"/>
        <w:gridCol w:w="1362"/>
        <w:gridCol w:w="144"/>
        <w:gridCol w:w="175"/>
        <w:gridCol w:w="184"/>
        <w:gridCol w:w="1374"/>
        <w:gridCol w:w="144"/>
      </w:tblGrid>
      <w:tr w:rsidR="00257EC7" w14:paraId="0B86931E" w14:textId="77777777">
        <w:tc>
          <w:tcPr>
            <w:tcW w:w="5941" w:type="dxa"/>
            <w:tcBorders>
              <w:top w:val="nil"/>
              <w:left w:val="nil"/>
              <w:bottom w:val="nil"/>
              <w:right w:val="nil"/>
              <w:tl2br w:val="nil"/>
              <w:tr2bl w:val="nil"/>
            </w:tcBorders>
            <w:vAlign w:val="center"/>
          </w:tcPr>
          <w:p w14:paraId="0B869311" w14:textId="77777777" w:rsidR="00257EC7" w:rsidRDefault="00257EC7">
            <w:pPr>
              <w:spacing w:line="1" w:lineRule="exact"/>
              <w:jc w:val="left"/>
              <w:rPr>
                <w:sz w:val="24"/>
                <w:szCs w:val="24"/>
              </w:rPr>
            </w:pPr>
          </w:p>
        </w:tc>
        <w:tc>
          <w:tcPr>
            <w:tcW w:w="175" w:type="dxa"/>
            <w:tcBorders>
              <w:top w:val="nil"/>
              <w:left w:val="nil"/>
              <w:bottom w:val="nil"/>
              <w:right w:val="nil"/>
              <w:tl2br w:val="nil"/>
              <w:tr2bl w:val="nil"/>
            </w:tcBorders>
            <w:vAlign w:val="center"/>
          </w:tcPr>
          <w:p w14:paraId="0B869312" w14:textId="77777777" w:rsidR="00257EC7" w:rsidRDefault="00257EC7">
            <w:pPr>
              <w:spacing w:line="1" w:lineRule="exact"/>
              <w:jc w:val="left"/>
              <w:rPr>
                <w:sz w:val="24"/>
                <w:szCs w:val="24"/>
              </w:rPr>
            </w:pPr>
          </w:p>
        </w:tc>
        <w:tc>
          <w:tcPr>
            <w:tcW w:w="184" w:type="dxa"/>
            <w:tcBorders>
              <w:top w:val="nil"/>
              <w:left w:val="nil"/>
              <w:bottom w:val="nil"/>
              <w:right w:val="nil"/>
              <w:tl2br w:val="nil"/>
              <w:tr2bl w:val="nil"/>
            </w:tcBorders>
            <w:vAlign w:val="center"/>
          </w:tcPr>
          <w:p w14:paraId="0B869313" w14:textId="77777777" w:rsidR="00257EC7" w:rsidRDefault="00257EC7">
            <w:pPr>
              <w:spacing w:line="1" w:lineRule="exact"/>
              <w:jc w:val="left"/>
              <w:rPr>
                <w:sz w:val="24"/>
                <w:szCs w:val="24"/>
              </w:rPr>
            </w:pPr>
          </w:p>
        </w:tc>
        <w:tc>
          <w:tcPr>
            <w:tcW w:w="1374" w:type="dxa"/>
            <w:tcBorders>
              <w:top w:val="nil"/>
              <w:left w:val="nil"/>
              <w:bottom w:val="nil"/>
              <w:right w:val="nil"/>
              <w:tl2br w:val="nil"/>
              <w:tr2bl w:val="nil"/>
            </w:tcBorders>
            <w:vAlign w:val="center"/>
          </w:tcPr>
          <w:p w14:paraId="0B86931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15" w14:textId="77777777" w:rsidR="00257EC7" w:rsidRDefault="00257EC7">
            <w:pPr>
              <w:spacing w:line="1" w:lineRule="exact"/>
              <w:jc w:val="left"/>
              <w:rPr>
                <w:sz w:val="24"/>
                <w:szCs w:val="24"/>
              </w:rPr>
            </w:pPr>
          </w:p>
        </w:tc>
        <w:tc>
          <w:tcPr>
            <w:tcW w:w="175" w:type="dxa"/>
            <w:tcBorders>
              <w:top w:val="nil"/>
              <w:left w:val="nil"/>
              <w:bottom w:val="nil"/>
              <w:right w:val="nil"/>
              <w:tl2br w:val="nil"/>
              <w:tr2bl w:val="nil"/>
            </w:tcBorders>
            <w:vAlign w:val="center"/>
          </w:tcPr>
          <w:p w14:paraId="0B869316"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17" w14:textId="77777777" w:rsidR="00257EC7" w:rsidRDefault="00257EC7">
            <w:pPr>
              <w:spacing w:line="1" w:lineRule="exact"/>
              <w:jc w:val="left"/>
              <w:rPr>
                <w:sz w:val="24"/>
                <w:szCs w:val="24"/>
              </w:rPr>
            </w:pPr>
          </w:p>
        </w:tc>
        <w:tc>
          <w:tcPr>
            <w:tcW w:w="1362" w:type="dxa"/>
            <w:tcBorders>
              <w:top w:val="nil"/>
              <w:left w:val="nil"/>
              <w:bottom w:val="nil"/>
              <w:right w:val="nil"/>
              <w:tl2br w:val="nil"/>
              <w:tr2bl w:val="nil"/>
            </w:tcBorders>
            <w:vAlign w:val="center"/>
          </w:tcPr>
          <w:p w14:paraId="0B86931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19" w14:textId="77777777" w:rsidR="00257EC7" w:rsidRDefault="00257EC7">
            <w:pPr>
              <w:spacing w:line="1" w:lineRule="exact"/>
              <w:jc w:val="left"/>
              <w:rPr>
                <w:sz w:val="24"/>
                <w:szCs w:val="24"/>
              </w:rPr>
            </w:pPr>
          </w:p>
        </w:tc>
        <w:tc>
          <w:tcPr>
            <w:tcW w:w="175" w:type="dxa"/>
            <w:tcBorders>
              <w:top w:val="nil"/>
              <w:left w:val="nil"/>
              <w:bottom w:val="nil"/>
              <w:right w:val="nil"/>
              <w:tl2br w:val="nil"/>
              <w:tr2bl w:val="nil"/>
            </w:tcBorders>
            <w:vAlign w:val="center"/>
          </w:tcPr>
          <w:p w14:paraId="0B86931A" w14:textId="77777777" w:rsidR="00257EC7" w:rsidRDefault="00257EC7">
            <w:pPr>
              <w:spacing w:line="1" w:lineRule="exact"/>
              <w:jc w:val="left"/>
              <w:rPr>
                <w:sz w:val="24"/>
                <w:szCs w:val="24"/>
              </w:rPr>
            </w:pPr>
          </w:p>
        </w:tc>
        <w:tc>
          <w:tcPr>
            <w:tcW w:w="184" w:type="dxa"/>
            <w:tcBorders>
              <w:top w:val="nil"/>
              <w:left w:val="nil"/>
              <w:bottom w:val="nil"/>
              <w:right w:val="nil"/>
              <w:tl2br w:val="nil"/>
              <w:tr2bl w:val="nil"/>
            </w:tcBorders>
            <w:vAlign w:val="center"/>
          </w:tcPr>
          <w:p w14:paraId="0B86931B" w14:textId="77777777" w:rsidR="00257EC7" w:rsidRDefault="00257EC7">
            <w:pPr>
              <w:spacing w:line="1" w:lineRule="exact"/>
              <w:jc w:val="left"/>
              <w:rPr>
                <w:sz w:val="24"/>
                <w:szCs w:val="24"/>
              </w:rPr>
            </w:pPr>
          </w:p>
        </w:tc>
        <w:tc>
          <w:tcPr>
            <w:tcW w:w="1374" w:type="dxa"/>
            <w:tcBorders>
              <w:top w:val="nil"/>
              <w:left w:val="nil"/>
              <w:bottom w:val="nil"/>
              <w:right w:val="nil"/>
              <w:tl2br w:val="nil"/>
              <w:tr2bl w:val="nil"/>
            </w:tcBorders>
            <w:vAlign w:val="center"/>
          </w:tcPr>
          <w:p w14:paraId="0B86931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1D" w14:textId="77777777" w:rsidR="00257EC7" w:rsidRDefault="00257EC7">
            <w:pPr>
              <w:spacing w:line="1" w:lineRule="exact"/>
              <w:jc w:val="left"/>
              <w:rPr>
                <w:sz w:val="24"/>
                <w:szCs w:val="24"/>
              </w:rPr>
            </w:pPr>
          </w:p>
        </w:tc>
      </w:tr>
      <w:tr w:rsidR="00257EC7" w14:paraId="0B869329" w14:textId="77777777">
        <w:tc>
          <w:tcPr>
            <w:tcW w:w="5941" w:type="dxa"/>
            <w:tcBorders>
              <w:top w:val="nil"/>
              <w:left w:val="nil"/>
              <w:bottom w:val="nil"/>
              <w:right w:val="nil"/>
              <w:tl2br w:val="nil"/>
              <w:tr2bl w:val="nil"/>
            </w:tcBorders>
            <w:vAlign w:val="bottom"/>
          </w:tcPr>
          <w:p w14:paraId="0B86931F" w14:textId="77777777" w:rsidR="00257EC7" w:rsidRDefault="00A064AC">
            <w:pPr>
              <w:ind w:left="11" w:right="5"/>
              <w:jc w:val="center"/>
              <w:rPr>
                <w:sz w:val="24"/>
                <w:szCs w:val="24"/>
              </w:rPr>
            </w:pPr>
            <w:r>
              <w:rPr>
                <w:sz w:val="14"/>
                <w:szCs w:val="24"/>
              </w:rPr>
              <w:t> </w:t>
            </w:r>
          </w:p>
        </w:tc>
        <w:tc>
          <w:tcPr>
            <w:tcW w:w="175" w:type="dxa"/>
            <w:tcBorders>
              <w:top w:val="nil"/>
              <w:left w:val="nil"/>
              <w:bottom w:val="nil"/>
              <w:right w:val="nil"/>
              <w:tl2br w:val="nil"/>
              <w:tr2bl w:val="nil"/>
            </w:tcBorders>
            <w:vAlign w:val="bottom"/>
          </w:tcPr>
          <w:p w14:paraId="0B869320" w14:textId="77777777" w:rsidR="00257EC7" w:rsidRDefault="00A064AC">
            <w:pPr>
              <w:ind w:left="11" w:right="5"/>
              <w:jc w:val="center"/>
              <w:rPr>
                <w:sz w:val="24"/>
                <w:szCs w:val="24"/>
              </w:rPr>
            </w:pPr>
            <w:r>
              <w:rPr>
                <w:sz w:val="14"/>
                <w:szCs w:val="24"/>
              </w:rPr>
              <w:t> </w:t>
            </w:r>
          </w:p>
        </w:tc>
        <w:tc>
          <w:tcPr>
            <w:tcW w:w="1558" w:type="dxa"/>
            <w:gridSpan w:val="2"/>
            <w:tcBorders>
              <w:top w:val="nil"/>
              <w:left w:val="nil"/>
              <w:bottom w:val="single" w:sz="2" w:space="0" w:color="000000"/>
              <w:right w:val="nil"/>
              <w:tl2br w:val="nil"/>
              <w:tr2bl w:val="nil"/>
            </w:tcBorders>
            <w:vAlign w:val="bottom"/>
          </w:tcPr>
          <w:p w14:paraId="0B869321"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9322" w14:textId="77777777" w:rsidR="00257EC7" w:rsidRDefault="00A064AC">
            <w:pPr>
              <w:ind w:left="11" w:right="5"/>
              <w:jc w:val="center"/>
              <w:rPr>
                <w:sz w:val="24"/>
                <w:szCs w:val="24"/>
              </w:rPr>
            </w:pPr>
            <w:r>
              <w:rPr>
                <w:sz w:val="14"/>
                <w:szCs w:val="24"/>
              </w:rPr>
              <w:t> </w:t>
            </w:r>
          </w:p>
        </w:tc>
        <w:tc>
          <w:tcPr>
            <w:tcW w:w="175" w:type="dxa"/>
            <w:tcBorders>
              <w:top w:val="nil"/>
              <w:left w:val="nil"/>
              <w:bottom w:val="nil"/>
              <w:right w:val="nil"/>
              <w:tl2br w:val="nil"/>
              <w:tr2bl w:val="nil"/>
            </w:tcBorders>
            <w:vAlign w:val="bottom"/>
          </w:tcPr>
          <w:p w14:paraId="0B869323" w14:textId="77777777" w:rsidR="00257EC7" w:rsidRDefault="00A064AC">
            <w:pPr>
              <w:ind w:left="11" w:right="5"/>
              <w:jc w:val="center"/>
              <w:rPr>
                <w:sz w:val="24"/>
                <w:szCs w:val="24"/>
              </w:rPr>
            </w:pPr>
            <w:r>
              <w:rPr>
                <w:sz w:val="14"/>
                <w:szCs w:val="24"/>
              </w:rPr>
              <w:t> </w:t>
            </w:r>
          </w:p>
        </w:tc>
        <w:tc>
          <w:tcPr>
            <w:tcW w:w="1506" w:type="dxa"/>
            <w:gridSpan w:val="2"/>
            <w:tcBorders>
              <w:top w:val="nil"/>
              <w:left w:val="nil"/>
              <w:bottom w:val="single" w:sz="2" w:space="0" w:color="000000"/>
              <w:right w:val="nil"/>
              <w:tl2br w:val="nil"/>
              <w:tr2bl w:val="nil"/>
            </w:tcBorders>
            <w:vAlign w:val="bottom"/>
          </w:tcPr>
          <w:p w14:paraId="0B869324"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9325" w14:textId="77777777" w:rsidR="00257EC7" w:rsidRDefault="00A064AC">
            <w:pPr>
              <w:ind w:left="11" w:right="5"/>
              <w:jc w:val="center"/>
              <w:rPr>
                <w:sz w:val="24"/>
                <w:szCs w:val="24"/>
              </w:rPr>
            </w:pPr>
            <w:r>
              <w:rPr>
                <w:sz w:val="14"/>
                <w:szCs w:val="24"/>
              </w:rPr>
              <w:t> </w:t>
            </w:r>
          </w:p>
        </w:tc>
        <w:tc>
          <w:tcPr>
            <w:tcW w:w="175" w:type="dxa"/>
            <w:tcBorders>
              <w:top w:val="nil"/>
              <w:left w:val="nil"/>
              <w:bottom w:val="nil"/>
              <w:right w:val="nil"/>
              <w:tl2br w:val="nil"/>
              <w:tr2bl w:val="nil"/>
            </w:tcBorders>
            <w:vAlign w:val="bottom"/>
          </w:tcPr>
          <w:p w14:paraId="0B869326" w14:textId="77777777" w:rsidR="00257EC7" w:rsidRDefault="00A064AC">
            <w:pPr>
              <w:ind w:left="11" w:right="5"/>
              <w:jc w:val="center"/>
              <w:rPr>
                <w:sz w:val="24"/>
                <w:szCs w:val="24"/>
              </w:rPr>
            </w:pPr>
            <w:r>
              <w:rPr>
                <w:sz w:val="14"/>
                <w:szCs w:val="24"/>
              </w:rPr>
              <w:t> </w:t>
            </w:r>
          </w:p>
        </w:tc>
        <w:tc>
          <w:tcPr>
            <w:tcW w:w="1558" w:type="dxa"/>
            <w:gridSpan w:val="2"/>
            <w:tcBorders>
              <w:top w:val="nil"/>
              <w:left w:val="nil"/>
              <w:bottom w:val="single" w:sz="2" w:space="0" w:color="000000"/>
              <w:right w:val="nil"/>
              <w:tl2br w:val="nil"/>
              <w:tr2bl w:val="nil"/>
            </w:tcBorders>
            <w:vAlign w:val="bottom"/>
          </w:tcPr>
          <w:p w14:paraId="0B869327" w14:textId="77777777" w:rsidR="00257EC7" w:rsidRDefault="00A064AC">
            <w:pPr>
              <w:ind w:left="11" w:right="25"/>
              <w:jc w:val="center"/>
              <w:rPr>
                <w:sz w:val="24"/>
                <w:szCs w:val="24"/>
              </w:rPr>
            </w:pPr>
            <w:r>
              <w:rPr>
                <w:b/>
                <w:sz w:val="14"/>
                <w:szCs w:val="24"/>
              </w:rPr>
              <w:t>September 30, 2021</w:t>
            </w:r>
          </w:p>
        </w:tc>
        <w:tc>
          <w:tcPr>
            <w:tcW w:w="144" w:type="dxa"/>
            <w:tcBorders>
              <w:top w:val="nil"/>
              <w:left w:val="nil"/>
              <w:bottom w:val="single" w:sz="2" w:space="0" w:color="000000"/>
              <w:right w:val="nil"/>
              <w:tl2br w:val="nil"/>
              <w:tr2bl w:val="nil"/>
            </w:tcBorders>
            <w:vAlign w:val="bottom"/>
          </w:tcPr>
          <w:p w14:paraId="0B869328" w14:textId="77777777" w:rsidR="00257EC7" w:rsidRDefault="00A064AC">
            <w:pPr>
              <w:ind w:left="11" w:right="5"/>
              <w:jc w:val="center"/>
              <w:rPr>
                <w:sz w:val="24"/>
                <w:szCs w:val="24"/>
              </w:rPr>
            </w:pPr>
            <w:r>
              <w:rPr>
                <w:sz w:val="14"/>
                <w:szCs w:val="24"/>
              </w:rPr>
              <w:t> </w:t>
            </w:r>
          </w:p>
        </w:tc>
      </w:tr>
      <w:tr w:rsidR="00257EC7" w14:paraId="0B869337" w14:textId="77777777">
        <w:tc>
          <w:tcPr>
            <w:tcW w:w="5941" w:type="dxa"/>
            <w:tcBorders>
              <w:top w:val="nil"/>
              <w:left w:val="nil"/>
              <w:bottom w:val="nil"/>
              <w:right w:val="nil"/>
              <w:tl2br w:val="nil"/>
              <w:tr2bl w:val="nil"/>
            </w:tcBorders>
            <w:vAlign w:val="bottom"/>
          </w:tcPr>
          <w:p w14:paraId="0B86932A" w14:textId="77777777" w:rsidR="00257EC7" w:rsidRDefault="00A064AC">
            <w:pPr>
              <w:ind w:left="11" w:right="5"/>
              <w:jc w:val="left"/>
              <w:rPr>
                <w:sz w:val="24"/>
                <w:szCs w:val="24"/>
              </w:rPr>
            </w:pPr>
            <w:r>
              <w:rPr>
                <w:sz w:val="18"/>
                <w:szCs w:val="24"/>
              </w:rPr>
              <w:t>Net debt</w:t>
            </w:r>
            <w:r>
              <w:rPr>
                <w:sz w:val="12"/>
                <w:szCs w:val="24"/>
              </w:rPr>
              <w:t>1)</w:t>
            </w:r>
          </w:p>
        </w:tc>
        <w:tc>
          <w:tcPr>
            <w:tcW w:w="175" w:type="dxa"/>
            <w:tcBorders>
              <w:top w:val="nil"/>
              <w:left w:val="nil"/>
              <w:bottom w:val="nil"/>
              <w:right w:val="nil"/>
              <w:tl2br w:val="nil"/>
              <w:tr2bl w:val="nil"/>
            </w:tcBorders>
            <w:vAlign w:val="bottom"/>
          </w:tcPr>
          <w:p w14:paraId="0B86932B"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2C" w14:textId="77777777" w:rsidR="00257EC7" w:rsidRDefault="00A064AC">
            <w:pPr>
              <w:ind w:left="11" w:right="5"/>
              <w:jc w:val="left"/>
              <w:rPr>
                <w:sz w:val="24"/>
                <w:szCs w:val="24"/>
              </w:rPr>
            </w:pPr>
            <w:r>
              <w:rPr>
                <w:sz w:val="18"/>
                <w:szCs w:val="24"/>
              </w:rPr>
              <w:t>$</w:t>
            </w:r>
          </w:p>
        </w:tc>
        <w:tc>
          <w:tcPr>
            <w:tcW w:w="1374" w:type="dxa"/>
            <w:tcBorders>
              <w:top w:val="nil"/>
              <w:left w:val="nil"/>
              <w:bottom w:val="nil"/>
              <w:right w:val="nil"/>
              <w:tl2br w:val="nil"/>
              <w:tr2bl w:val="nil"/>
            </w:tcBorders>
            <w:vAlign w:val="bottom"/>
          </w:tcPr>
          <w:p w14:paraId="0B86932D" w14:textId="77777777" w:rsidR="00257EC7" w:rsidRDefault="00A064AC">
            <w:pPr>
              <w:ind w:left="12" w:right="4"/>
              <w:jc w:val="right"/>
              <w:rPr>
                <w:sz w:val="24"/>
                <w:szCs w:val="24"/>
              </w:rPr>
            </w:pPr>
            <w:r>
              <w:rPr>
                <w:sz w:val="18"/>
                <w:szCs w:val="24"/>
              </w:rPr>
              <w:t>1,288</w:t>
            </w:r>
          </w:p>
        </w:tc>
        <w:tc>
          <w:tcPr>
            <w:tcW w:w="144" w:type="dxa"/>
            <w:tcBorders>
              <w:top w:val="nil"/>
              <w:left w:val="nil"/>
              <w:bottom w:val="nil"/>
              <w:right w:val="nil"/>
              <w:tl2br w:val="nil"/>
              <w:tr2bl w:val="nil"/>
            </w:tcBorders>
            <w:vAlign w:val="bottom"/>
          </w:tcPr>
          <w:p w14:paraId="0B86932E"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2F"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30" w14:textId="77777777" w:rsidR="00257EC7" w:rsidRDefault="00A064AC">
            <w:pPr>
              <w:ind w:left="11" w:right="5"/>
              <w:jc w:val="left"/>
              <w:rPr>
                <w:sz w:val="24"/>
                <w:szCs w:val="24"/>
              </w:rPr>
            </w:pPr>
            <w:r>
              <w:rPr>
                <w:sz w:val="18"/>
                <w:szCs w:val="24"/>
              </w:rPr>
              <w:t>$</w:t>
            </w:r>
          </w:p>
        </w:tc>
        <w:tc>
          <w:tcPr>
            <w:tcW w:w="1362" w:type="dxa"/>
            <w:tcBorders>
              <w:top w:val="nil"/>
              <w:left w:val="nil"/>
              <w:bottom w:val="nil"/>
              <w:right w:val="nil"/>
              <w:tl2br w:val="nil"/>
              <w:tr2bl w:val="nil"/>
            </w:tcBorders>
            <w:vAlign w:val="bottom"/>
          </w:tcPr>
          <w:p w14:paraId="0B869331" w14:textId="77777777" w:rsidR="00257EC7" w:rsidRDefault="00A064AC">
            <w:pPr>
              <w:ind w:left="12" w:right="4"/>
              <w:jc w:val="right"/>
              <w:rPr>
                <w:sz w:val="24"/>
                <w:szCs w:val="24"/>
              </w:rPr>
            </w:pPr>
            <w:r>
              <w:rPr>
                <w:sz w:val="18"/>
                <w:szCs w:val="24"/>
              </w:rPr>
              <w:t>1,052</w:t>
            </w:r>
          </w:p>
        </w:tc>
        <w:tc>
          <w:tcPr>
            <w:tcW w:w="144" w:type="dxa"/>
            <w:tcBorders>
              <w:top w:val="nil"/>
              <w:left w:val="nil"/>
              <w:bottom w:val="nil"/>
              <w:right w:val="nil"/>
              <w:tl2br w:val="nil"/>
              <w:tr2bl w:val="nil"/>
            </w:tcBorders>
            <w:vAlign w:val="bottom"/>
          </w:tcPr>
          <w:p w14:paraId="0B869332"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33"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34" w14:textId="77777777" w:rsidR="00257EC7" w:rsidRDefault="00A064AC">
            <w:pPr>
              <w:ind w:left="11" w:right="5"/>
              <w:jc w:val="left"/>
              <w:rPr>
                <w:sz w:val="24"/>
                <w:szCs w:val="24"/>
              </w:rPr>
            </w:pPr>
            <w:r>
              <w:rPr>
                <w:sz w:val="18"/>
                <w:szCs w:val="24"/>
              </w:rPr>
              <w:t>$</w:t>
            </w:r>
          </w:p>
        </w:tc>
        <w:tc>
          <w:tcPr>
            <w:tcW w:w="1374" w:type="dxa"/>
            <w:tcBorders>
              <w:top w:val="nil"/>
              <w:left w:val="nil"/>
              <w:bottom w:val="nil"/>
              <w:right w:val="nil"/>
              <w:tl2br w:val="nil"/>
              <w:tr2bl w:val="nil"/>
            </w:tcBorders>
            <w:vAlign w:val="bottom"/>
          </w:tcPr>
          <w:p w14:paraId="0B869335" w14:textId="77777777" w:rsidR="00257EC7" w:rsidRDefault="00A064AC">
            <w:pPr>
              <w:ind w:left="12" w:right="4"/>
              <w:jc w:val="right"/>
              <w:rPr>
                <w:sz w:val="24"/>
                <w:szCs w:val="24"/>
              </w:rPr>
            </w:pPr>
            <w:r>
              <w:rPr>
                <w:sz w:val="18"/>
                <w:szCs w:val="24"/>
              </w:rPr>
              <w:t>1,165</w:t>
            </w:r>
          </w:p>
        </w:tc>
        <w:tc>
          <w:tcPr>
            <w:tcW w:w="144" w:type="dxa"/>
            <w:tcBorders>
              <w:top w:val="nil"/>
              <w:left w:val="nil"/>
              <w:bottom w:val="nil"/>
              <w:right w:val="nil"/>
              <w:tl2br w:val="nil"/>
              <w:tr2bl w:val="nil"/>
            </w:tcBorders>
            <w:vAlign w:val="bottom"/>
          </w:tcPr>
          <w:p w14:paraId="0B869336" w14:textId="77777777" w:rsidR="00257EC7" w:rsidRDefault="00A064AC">
            <w:pPr>
              <w:ind w:left="11" w:right="5"/>
              <w:jc w:val="left"/>
              <w:rPr>
                <w:sz w:val="24"/>
                <w:szCs w:val="24"/>
              </w:rPr>
            </w:pPr>
            <w:r>
              <w:rPr>
                <w:sz w:val="18"/>
                <w:szCs w:val="24"/>
              </w:rPr>
              <w:t> </w:t>
            </w:r>
          </w:p>
        </w:tc>
      </w:tr>
      <w:tr w:rsidR="00257EC7" w14:paraId="0B869345" w14:textId="77777777">
        <w:tc>
          <w:tcPr>
            <w:tcW w:w="5941" w:type="dxa"/>
            <w:tcBorders>
              <w:top w:val="nil"/>
              <w:left w:val="nil"/>
              <w:bottom w:val="nil"/>
              <w:right w:val="nil"/>
              <w:tl2br w:val="nil"/>
              <w:tr2bl w:val="nil"/>
            </w:tcBorders>
            <w:vAlign w:val="bottom"/>
          </w:tcPr>
          <w:p w14:paraId="0B869338" w14:textId="77777777" w:rsidR="00257EC7" w:rsidRDefault="00A064AC">
            <w:pPr>
              <w:ind w:left="11" w:right="5"/>
              <w:jc w:val="left"/>
              <w:rPr>
                <w:sz w:val="24"/>
                <w:szCs w:val="24"/>
              </w:rPr>
            </w:pPr>
            <w:r>
              <w:rPr>
                <w:sz w:val="18"/>
                <w:szCs w:val="24"/>
              </w:rPr>
              <w:t>Pension liabilities</w:t>
            </w:r>
          </w:p>
        </w:tc>
        <w:tc>
          <w:tcPr>
            <w:tcW w:w="175" w:type="dxa"/>
            <w:tcBorders>
              <w:top w:val="nil"/>
              <w:left w:val="nil"/>
              <w:bottom w:val="nil"/>
              <w:right w:val="nil"/>
              <w:tl2br w:val="nil"/>
              <w:tr2bl w:val="nil"/>
            </w:tcBorders>
            <w:vAlign w:val="bottom"/>
          </w:tcPr>
          <w:p w14:paraId="0B869339"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33A" w14:textId="77777777" w:rsidR="00257EC7" w:rsidRDefault="00A064AC">
            <w:pPr>
              <w:ind w:left="11" w:right="5"/>
              <w:jc w:val="left"/>
              <w:rPr>
                <w:sz w:val="24"/>
                <w:szCs w:val="24"/>
              </w:rPr>
            </w:pPr>
            <w:r>
              <w:rPr>
                <w:sz w:val="18"/>
                <w:szCs w:val="24"/>
              </w:rPr>
              <w:t> </w:t>
            </w:r>
          </w:p>
        </w:tc>
        <w:tc>
          <w:tcPr>
            <w:tcW w:w="1374" w:type="dxa"/>
            <w:tcBorders>
              <w:top w:val="nil"/>
              <w:left w:val="nil"/>
              <w:bottom w:val="single" w:sz="2" w:space="0" w:color="000000"/>
              <w:right w:val="nil"/>
              <w:tl2br w:val="nil"/>
              <w:tr2bl w:val="nil"/>
            </w:tcBorders>
            <w:vAlign w:val="bottom"/>
          </w:tcPr>
          <w:p w14:paraId="0B86933B" w14:textId="77777777" w:rsidR="00257EC7" w:rsidRDefault="00A064AC">
            <w:pPr>
              <w:ind w:left="12" w:right="4"/>
              <w:jc w:val="right"/>
              <w:rPr>
                <w:sz w:val="24"/>
                <w:szCs w:val="24"/>
              </w:rPr>
            </w:pPr>
            <w:r>
              <w:rPr>
                <w:sz w:val="18"/>
                <w:szCs w:val="24"/>
              </w:rPr>
              <w:t>149</w:t>
            </w:r>
          </w:p>
        </w:tc>
        <w:tc>
          <w:tcPr>
            <w:tcW w:w="144" w:type="dxa"/>
            <w:tcBorders>
              <w:top w:val="nil"/>
              <w:left w:val="nil"/>
              <w:bottom w:val="single" w:sz="2" w:space="0" w:color="000000"/>
              <w:right w:val="nil"/>
              <w:tl2br w:val="nil"/>
              <w:tr2bl w:val="nil"/>
            </w:tcBorders>
            <w:vAlign w:val="bottom"/>
          </w:tcPr>
          <w:p w14:paraId="0B86933C"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3D"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33E" w14:textId="77777777" w:rsidR="00257EC7" w:rsidRDefault="00A064AC">
            <w:pPr>
              <w:ind w:left="11" w:right="5"/>
              <w:jc w:val="left"/>
              <w:rPr>
                <w:sz w:val="24"/>
                <w:szCs w:val="24"/>
              </w:rPr>
            </w:pPr>
            <w:r>
              <w:rPr>
                <w:sz w:val="18"/>
                <w:szCs w:val="24"/>
              </w:rPr>
              <w:t> </w:t>
            </w:r>
          </w:p>
        </w:tc>
        <w:tc>
          <w:tcPr>
            <w:tcW w:w="1362" w:type="dxa"/>
            <w:tcBorders>
              <w:top w:val="nil"/>
              <w:left w:val="nil"/>
              <w:bottom w:val="single" w:sz="2" w:space="0" w:color="000000"/>
              <w:right w:val="nil"/>
              <w:tl2br w:val="nil"/>
              <w:tr2bl w:val="nil"/>
            </w:tcBorders>
            <w:vAlign w:val="bottom"/>
          </w:tcPr>
          <w:p w14:paraId="0B86933F" w14:textId="77777777" w:rsidR="00257EC7" w:rsidRDefault="00A064AC">
            <w:pPr>
              <w:ind w:left="12" w:right="4"/>
              <w:jc w:val="right"/>
              <w:rPr>
                <w:sz w:val="24"/>
                <w:szCs w:val="24"/>
              </w:rPr>
            </w:pPr>
            <w:r>
              <w:rPr>
                <w:sz w:val="18"/>
                <w:szCs w:val="24"/>
              </w:rPr>
              <w:t>197</w:t>
            </w:r>
          </w:p>
        </w:tc>
        <w:tc>
          <w:tcPr>
            <w:tcW w:w="144" w:type="dxa"/>
            <w:tcBorders>
              <w:top w:val="nil"/>
              <w:left w:val="nil"/>
              <w:bottom w:val="single" w:sz="2" w:space="0" w:color="000000"/>
              <w:right w:val="nil"/>
              <w:tl2br w:val="nil"/>
              <w:tr2bl w:val="nil"/>
            </w:tcBorders>
            <w:vAlign w:val="bottom"/>
          </w:tcPr>
          <w:p w14:paraId="0B869340"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41"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342" w14:textId="77777777" w:rsidR="00257EC7" w:rsidRDefault="00A064AC">
            <w:pPr>
              <w:ind w:left="11" w:right="5"/>
              <w:jc w:val="left"/>
              <w:rPr>
                <w:sz w:val="24"/>
                <w:szCs w:val="24"/>
              </w:rPr>
            </w:pPr>
            <w:r>
              <w:rPr>
                <w:sz w:val="18"/>
                <w:szCs w:val="24"/>
              </w:rPr>
              <w:t> </w:t>
            </w:r>
          </w:p>
        </w:tc>
        <w:tc>
          <w:tcPr>
            <w:tcW w:w="1374" w:type="dxa"/>
            <w:tcBorders>
              <w:top w:val="nil"/>
              <w:left w:val="nil"/>
              <w:bottom w:val="single" w:sz="2" w:space="0" w:color="000000"/>
              <w:right w:val="nil"/>
              <w:tl2br w:val="nil"/>
              <w:tr2bl w:val="nil"/>
            </w:tcBorders>
            <w:vAlign w:val="bottom"/>
          </w:tcPr>
          <w:p w14:paraId="0B869343" w14:textId="77777777" w:rsidR="00257EC7" w:rsidRDefault="00A064AC">
            <w:pPr>
              <w:ind w:left="12" w:right="4"/>
              <w:jc w:val="right"/>
              <w:rPr>
                <w:sz w:val="24"/>
                <w:szCs w:val="24"/>
              </w:rPr>
            </w:pPr>
            <w:r>
              <w:rPr>
                <w:sz w:val="18"/>
                <w:szCs w:val="24"/>
              </w:rPr>
              <w:t>231</w:t>
            </w:r>
          </w:p>
        </w:tc>
        <w:tc>
          <w:tcPr>
            <w:tcW w:w="144" w:type="dxa"/>
            <w:tcBorders>
              <w:top w:val="nil"/>
              <w:left w:val="nil"/>
              <w:bottom w:val="single" w:sz="2" w:space="0" w:color="000000"/>
              <w:right w:val="nil"/>
              <w:tl2br w:val="nil"/>
              <w:tr2bl w:val="nil"/>
            </w:tcBorders>
            <w:vAlign w:val="bottom"/>
          </w:tcPr>
          <w:p w14:paraId="0B869344" w14:textId="77777777" w:rsidR="00257EC7" w:rsidRDefault="00A064AC">
            <w:pPr>
              <w:ind w:left="11" w:right="5"/>
              <w:jc w:val="left"/>
              <w:rPr>
                <w:sz w:val="24"/>
                <w:szCs w:val="24"/>
              </w:rPr>
            </w:pPr>
            <w:r>
              <w:rPr>
                <w:sz w:val="18"/>
                <w:szCs w:val="24"/>
              </w:rPr>
              <w:t> </w:t>
            </w:r>
          </w:p>
        </w:tc>
      </w:tr>
      <w:tr w:rsidR="00257EC7" w14:paraId="0B869353" w14:textId="77777777">
        <w:tc>
          <w:tcPr>
            <w:tcW w:w="5941" w:type="dxa"/>
            <w:tcBorders>
              <w:top w:val="nil"/>
              <w:left w:val="nil"/>
              <w:bottom w:val="nil"/>
              <w:right w:val="nil"/>
              <w:tl2br w:val="nil"/>
              <w:tr2bl w:val="nil"/>
            </w:tcBorders>
            <w:vAlign w:val="bottom"/>
          </w:tcPr>
          <w:p w14:paraId="0B869346" w14:textId="77777777" w:rsidR="00257EC7" w:rsidRDefault="00A064AC">
            <w:pPr>
              <w:ind w:left="11" w:right="5"/>
              <w:jc w:val="left"/>
              <w:rPr>
                <w:sz w:val="24"/>
                <w:szCs w:val="24"/>
              </w:rPr>
            </w:pPr>
            <w:r>
              <w:rPr>
                <w:b/>
                <w:sz w:val="18"/>
                <w:szCs w:val="24"/>
              </w:rPr>
              <w:t>Debt per the Policy</w:t>
            </w:r>
          </w:p>
        </w:tc>
        <w:tc>
          <w:tcPr>
            <w:tcW w:w="175" w:type="dxa"/>
            <w:tcBorders>
              <w:top w:val="nil"/>
              <w:left w:val="nil"/>
              <w:bottom w:val="nil"/>
              <w:right w:val="nil"/>
              <w:tl2br w:val="nil"/>
              <w:tr2bl w:val="nil"/>
            </w:tcBorders>
            <w:vAlign w:val="bottom"/>
          </w:tcPr>
          <w:p w14:paraId="0B869347"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48"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49" w14:textId="77777777" w:rsidR="00257EC7" w:rsidRDefault="00A064AC">
            <w:pPr>
              <w:ind w:left="12" w:right="4"/>
              <w:jc w:val="right"/>
              <w:rPr>
                <w:sz w:val="24"/>
                <w:szCs w:val="24"/>
              </w:rPr>
            </w:pPr>
            <w:r>
              <w:rPr>
                <w:b/>
                <w:sz w:val="18"/>
                <w:szCs w:val="24"/>
              </w:rPr>
              <w:t>1,437</w:t>
            </w:r>
          </w:p>
        </w:tc>
        <w:tc>
          <w:tcPr>
            <w:tcW w:w="144" w:type="dxa"/>
            <w:tcBorders>
              <w:top w:val="nil"/>
              <w:left w:val="nil"/>
              <w:bottom w:val="nil"/>
              <w:right w:val="nil"/>
              <w:tl2br w:val="nil"/>
              <w:tr2bl w:val="nil"/>
            </w:tcBorders>
            <w:vAlign w:val="bottom"/>
          </w:tcPr>
          <w:p w14:paraId="0B86934A"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4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4C"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4D" w14:textId="77777777" w:rsidR="00257EC7" w:rsidRDefault="00A064AC">
            <w:pPr>
              <w:ind w:left="12" w:right="4"/>
              <w:jc w:val="right"/>
              <w:rPr>
                <w:sz w:val="24"/>
                <w:szCs w:val="24"/>
              </w:rPr>
            </w:pPr>
            <w:r>
              <w:rPr>
                <w:b/>
                <w:sz w:val="18"/>
                <w:szCs w:val="24"/>
              </w:rPr>
              <w:t>1,248</w:t>
            </w:r>
          </w:p>
        </w:tc>
        <w:tc>
          <w:tcPr>
            <w:tcW w:w="144" w:type="dxa"/>
            <w:tcBorders>
              <w:top w:val="nil"/>
              <w:left w:val="nil"/>
              <w:bottom w:val="nil"/>
              <w:right w:val="nil"/>
              <w:tl2br w:val="nil"/>
              <w:tr2bl w:val="nil"/>
            </w:tcBorders>
            <w:vAlign w:val="bottom"/>
          </w:tcPr>
          <w:p w14:paraId="0B86934E"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4F"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50"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51" w14:textId="77777777" w:rsidR="00257EC7" w:rsidRDefault="00A064AC">
            <w:pPr>
              <w:ind w:left="12" w:right="4"/>
              <w:jc w:val="right"/>
              <w:rPr>
                <w:sz w:val="24"/>
                <w:szCs w:val="24"/>
              </w:rPr>
            </w:pPr>
            <w:r>
              <w:rPr>
                <w:b/>
                <w:sz w:val="18"/>
                <w:szCs w:val="24"/>
              </w:rPr>
              <w:t>1,396</w:t>
            </w:r>
          </w:p>
        </w:tc>
        <w:tc>
          <w:tcPr>
            <w:tcW w:w="144" w:type="dxa"/>
            <w:tcBorders>
              <w:top w:val="nil"/>
              <w:left w:val="nil"/>
              <w:bottom w:val="nil"/>
              <w:right w:val="nil"/>
              <w:tl2br w:val="nil"/>
              <w:tr2bl w:val="nil"/>
            </w:tcBorders>
            <w:vAlign w:val="bottom"/>
          </w:tcPr>
          <w:p w14:paraId="0B869352" w14:textId="77777777" w:rsidR="00257EC7" w:rsidRDefault="00A064AC">
            <w:pPr>
              <w:ind w:left="11" w:right="5"/>
              <w:jc w:val="left"/>
              <w:rPr>
                <w:sz w:val="24"/>
                <w:szCs w:val="24"/>
              </w:rPr>
            </w:pPr>
            <w:r>
              <w:rPr>
                <w:sz w:val="18"/>
                <w:szCs w:val="24"/>
              </w:rPr>
              <w:t> </w:t>
            </w:r>
          </w:p>
        </w:tc>
      </w:tr>
      <w:tr w:rsidR="00257EC7" w14:paraId="0B86935E" w14:textId="77777777">
        <w:tc>
          <w:tcPr>
            <w:tcW w:w="5941" w:type="dxa"/>
            <w:tcBorders>
              <w:top w:val="nil"/>
              <w:left w:val="nil"/>
              <w:bottom w:val="nil"/>
              <w:right w:val="nil"/>
              <w:tl2br w:val="nil"/>
              <w:tr2bl w:val="nil"/>
            </w:tcBorders>
            <w:vAlign w:val="bottom"/>
          </w:tcPr>
          <w:p w14:paraId="0B869354"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55" w14:textId="77777777" w:rsidR="00257EC7" w:rsidRDefault="00A064AC">
            <w:pPr>
              <w:ind w:left="12" w:right="4"/>
              <w:jc w:val="right"/>
              <w:rPr>
                <w:sz w:val="24"/>
                <w:szCs w:val="24"/>
              </w:rPr>
            </w:pPr>
            <w:r>
              <w:rPr>
                <w:sz w:val="18"/>
                <w:szCs w:val="24"/>
              </w:rPr>
              <w:t> </w:t>
            </w:r>
          </w:p>
        </w:tc>
        <w:tc>
          <w:tcPr>
            <w:tcW w:w="1558" w:type="dxa"/>
            <w:gridSpan w:val="2"/>
            <w:tcBorders>
              <w:top w:val="nil"/>
              <w:left w:val="nil"/>
              <w:bottom w:val="nil"/>
              <w:right w:val="nil"/>
              <w:tl2br w:val="nil"/>
              <w:tr2bl w:val="nil"/>
            </w:tcBorders>
            <w:vAlign w:val="bottom"/>
          </w:tcPr>
          <w:p w14:paraId="0B869356"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57" w14:textId="77777777" w:rsidR="00257EC7" w:rsidRDefault="00A064AC">
            <w:pPr>
              <w:ind w:left="12" w:right="4"/>
              <w:jc w:val="right"/>
              <w:rPr>
                <w:sz w:val="24"/>
                <w:szCs w:val="24"/>
              </w:rPr>
            </w:pPr>
            <w:r>
              <w:rPr>
                <w:sz w:val="18"/>
                <w:szCs w:val="24"/>
              </w:rPr>
              <w:t> </w:t>
            </w:r>
          </w:p>
        </w:tc>
        <w:tc>
          <w:tcPr>
            <w:tcW w:w="175" w:type="dxa"/>
            <w:tcBorders>
              <w:top w:val="nil"/>
              <w:left w:val="nil"/>
              <w:bottom w:val="nil"/>
              <w:right w:val="nil"/>
              <w:tl2br w:val="nil"/>
              <w:tr2bl w:val="nil"/>
            </w:tcBorders>
            <w:vAlign w:val="bottom"/>
          </w:tcPr>
          <w:p w14:paraId="0B869358" w14:textId="77777777" w:rsidR="00257EC7" w:rsidRDefault="00A064AC">
            <w:pPr>
              <w:ind w:left="12" w:right="4"/>
              <w:jc w:val="right"/>
              <w:rPr>
                <w:sz w:val="24"/>
                <w:szCs w:val="24"/>
              </w:rPr>
            </w:pPr>
            <w:r>
              <w:rPr>
                <w:sz w:val="18"/>
                <w:szCs w:val="24"/>
              </w:rPr>
              <w:t> </w:t>
            </w:r>
          </w:p>
        </w:tc>
        <w:tc>
          <w:tcPr>
            <w:tcW w:w="1506" w:type="dxa"/>
            <w:gridSpan w:val="2"/>
            <w:tcBorders>
              <w:top w:val="nil"/>
              <w:left w:val="nil"/>
              <w:bottom w:val="nil"/>
              <w:right w:val="nil"/>
              <w:tl2br w:val="nil"/>
              <w:tr2bl w:val="nil"/>
            </w:tcBorders>
            <w:vAlign w:val="bottom"/>
          </w:tcPr>
          <w:p w14:paraId="0B869359"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5A" w14:textId="77777777" w:rsidR="00257EC7" w:rsidRDefault="00A064AC">
            <w:pPr>
              <w:ind w:left="12" w:right="4"/>
              <w:jc w:val="right"/>
              <w:rPr>
                <w:sz w:val="24"/>
                <w:szCs w:val="24"/>
              </w:rPr>
            </w:pPr>
            <w:r>
              <w:rPr>
                <w:sz w:val="18"/>
                <w:szCs w:val="24"/>
              </w:rPr>
              <w:t> </w:t>
            </w:r>
          </w:p>
        </w:tc>
        <w:tc>
          <w:tcPr>
            <w:tcW w:w="175" w:type="dxa"/>
            <w:tcBorders>
              <w:top w:val="nil"/>
              <w:left w:val="nil"/>
              <w:bottom w:val="nil"/>
              <w:right w:val="nil"/>
              <w:tl2br w:val="nil"/>
              <w:tr2bl w:val="nil"/>
            </w:tcBorders>
            <w:vAlign w:val="bottom"/>
          </w:tcPr>
          <w:p w14:paraId="0B86935B" w14:textId="77777777" w:rsidR="00257EC7" w:rsidRDefault="00A064AC">
            <w:pPr>
              <w:ind w:left="12" w:right="4"/>
              <w:jc w:val="right"/>
              <w:rPr>
                <w:sz w:val="24"/>
                <w:szCs w:val="24"/>
              </w:rPr>
            </w:pPr>
            <w:r>
              <w:rPr>
                <w:sz w:val="18"/>
                <w:szCs w:val="24"/>
              </w:rPr>
              <w:t> </w:t>
            </w:r>
          </w:p>
        </w:tc>
        <w:tc>
          <w:tcPr>
            <w:tcW w:w="1558" w:type="dxa"/>
            <w:gridSpan w:val="2"/>
            <w:tcBorders>
              <w:top w:val="nil"/>
              <w:left w:val="nil"/>
              <w:bottom w:val="nil"/>
              <w:right w:val="nil"/>
              <w:tl2br w:val="nil"/>
              <w:tr2bl w:val="nil"/>
            </w:tcBorders>
            <w:vAlign w:val="bottom"/>
          </w:tcPr>
          <w:p w14:paraId="0B86935C"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5D" w14:textId="77777777" w:rsidR="00257EC7" w:rsidRDefault="00A064AC">
            <w:pPr>
              <w:ind w:left="12" w:right="4"/>
              <w:jc w:val="right"/>
              <w:rPr>
                <w:sz w:val="24"/>
                <w:szCs w:val="24"/>
              </w:rPr>
            </w:pPr>
            <w:r>
              <w:rPr>
                <w:sz w:val="18"/>
                <w:szCs w:val="24"/>
              </w:rPr>
              <w:t> </w:t>
            </w:r>
          </w:p>
        </w:tc>
      </w:tr>
      <w:tr w:rsidR="00257EC7" w14:paraId="0B86936C" w14:textId="77777777">
        <w:tc>
          <w:tcPr>
            <w:tcW w:w="5941" w:type="dxa"/>
            <w:tcBorders>
              <w:top w:val="nil"/>
              <w:left w:val="nil"/>
              <w:bottom w:val="nil"/>
              <w:right w:val="nil"/>
              <w:tl2br w:val="nil"/>
              <w:tr2bl w:val="nil"/>
            </w:tcBorders>
            <w:vAlign w:val="bottom"/>
          </w:tcPr>
          <w:p w14:paraId="0B86935F" w14:textId="77777777" w:rsidR="00257EC7" w:rsidRDefault="00A064AC">
            <w:pPr>
              <w:ind w:left="11" w:right="5"/>
              <w:jc w:val="left"/>
              <w:rPr>
                <w:sz w:val="24"/>
                <w:szCs w:val="24"/>
              </w:rPr>
            </w:pPr>
            <w:r>
              <w:rPr>
                <w:sz w:val="18"/>
                <w:szCs w:val="24"/>
              </w:rPr>
              <w:t>Net income</w:t>
            </w:r>
            <w:r>
              <w:rPr>
                <w:sz w:val="12"/>
                <w:szCs w:val="24"/>
              </w:rPr>
              <w:t>2)</w:t>
            </w:r>
          </w:p>
        </w:tc>
        <w:tc>
          <w:tcPr>
            <w:tcW w:w="175" w:type="dxa"/>
            <w:tcBorders>
              <w:top w:val="nil"/>
              <w:left w:val="nil"/>
              <w:bottom w:val="nil"/>
              <w:right w:val="nil"/>
              <w:tl2br w:val="nil"/>
              <w:tr2bl w:val="nil"/>
            </w:tcBorders>
            <w:vAlign w:val="bottom"/>
          </w:tcPr>
          <w:p w14:paraId="0B869360"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61"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62" w14:textId="77777777" w:rsidR="00257EC7" w:rsidRDefault="00A064AC">
            <w:pPr>
              <w:ind w:left="12" w:right="4"/>
              <w:jc w:val="right"/>
              <w:rPr>
                <w:sz w:val="24"/>
                <w:szCs w:val="24"/>
              </w:rPr>
            </w:pPr>
            <w:r>
              <w:rPr>
                <w:sz w:val="18"/>
                <w:szCs w:val="24"/>
              </w:rPr>
              <w:t>384</w:t>
            </w:r>
          </w:p>
        </w:tc>
        <w:tc>
          <w:tcPr>
            <w:tcW w:w="144" w:type="dxa"/>
            <w:tcBorders>
              <w:top w:val="nil"/>
              <w:left w:val="nil"/>
              <w:bottom w:val="nil"/>
              <w:right w:val="nil"/>
              <w:tl2br w:val="nil"/>
              <w:tr2bl w:val="nil"/>
            </w:tcBorders>
            <w:vAlign w:val="bottom"/>
          </w:tcPr>
          <w:p w14:paraId="0B869363"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6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65"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66" w14:textId="77777777" w:rsidR="00257EC7" w:rsidRDefault="00A064AC">
            <w:pPr>
              <w:ind w:left="12" w:right="4"/>
              <w:jc w:val="right"/>
              <w:rPr>
                <w:sz w:val="24"/>
                <w:szCs w:val="24"/>
              </w:rPr>
            </w:pPr>
            <w:r>
              <w:rPr>
                <w:sz w:val="18"/>
                <w:szCs w:val="24"/>
              </w:rPr>
              <w:t>437</w:t>
            </w:r>
          </w:p>
        </w:tc>
        <w:tc>
          <w:tcPr>
            <w:tcW w:w="144" w:type="dxa"/>
            <w:tcBorders>
              <w:top w:val="nil"/>
              <w:left w:val="nil"/>
              <w:bottom w:val="nil"/>
              <w:right w:val="nil"/>
              <w:tl2br w:val="nil"/>
              <w:tr2bl w:val="nil"/>
            </w:tcBorders>
            <w:vAlign w:val="bottom"/>
          </w:tcPr>
          <w:p w14:paraId="0B869367"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68"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69"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6A" w14:textId="77777777" w:rsidR="00257EC7" w:rsidRDefault="00A064AC">
            <w:pPr>
              <w:ind w:left="12" w:right="4"/>
              <w:jc w:val="right"/>
              <w:rPr>
                <w:sz w:val="24"/>
                <w:szCs w:val="24"/>
              </w:rPr>
            </w:pPr>
            <w:r>
              <w:rPr>
                <w:sz w:val="18"/>
                <w:szCs w:val="24"/>
              </w:rPr>
              <w:t>511</w:t>
            </w:r>
          </w:p>
        </w:tc>
        <w:tc>
          <w:tcPr>
            <w:tcW w:w="144" w:type="dxa"/>
            <w:tcBorders>
              <w:top w:val="nil"/>
              <w:left w:val="nil"/>
              <w:bottom w:val="nil"/>
              <w:right w:val="nil"/>
              <w:tl2br w:val="nil"/>
              <w:tr2bl w:val="nil"/>
            </w:tcBorders>
            <w:vAlign w:val="bottom"/>
          </w:tcPr>
          <w:p w14:paraId="0B86936B" w14:textId="77777777" w:rsidR="00257EC7" w:rsidRDefault="00A064AC">
            <w:pPr>
              <w:ind w:left="11" w:right="5"/>
              <w:jc w:val="left"/>
              <w:rPr>
                <w:sz w:val="24"/>
                <w:szCs w:val="24"/>
              </w:rPr>
            </w:pPr>
            <w:r>
              <w:rPr>
                <w:sz w:val="18"/>
                <w:szCs w:val="24"/>
              </w:rPr>
              <w:t> </w:t>
            </w:r>
          </w:p>
        </w:tc>
      </w:tr>
      <w:tr w:rsidR="00257EC7" w14:paraId="0B86937A" w14:textId="77777777">
        <w:tc>
          <w:tcPr>
            <w:tcW w:w="5941" w:type="dxa"/>
            <w:tcBorders>
              <w:top w:val="nil"/>
              <w:left w:val="nil"/>
              <w:bottom w:val="nil"/>
              <w:right w:val="nil"/>
              <w:tl2br w:val="nil"/>
              <w:tr2bl w:val="nil"/>
            </w:tcBorders>
            <w:vAlign w:val="bottom"/>
          </w:tcPr>
          <w:p w14:paraId="0B86936D" w14:textId="77777777" w:rsidR="00257EC7" w:rsidRDefault="00A064AC">
            <w:pPr>
              <w:ind w:left="11" w:right="5"/>
              <w:jc w:val="left"/>
              <w:rPr>
                <w:sz w:val="24"/>
                <w:szCs w:val="24"/>
              </w:rPr>
            </w:pPr>
            <w:r>
              <w:rPr>
                <w:sz w:val="18"/>
                <w:szCs w:val="24"/>
              </w:rPr>
              <w:t xml:space="preserve">Income </w:t>
            </w:r>
            <w:r>
              <w:rPr>
                <w:sz w:val="18"/>
                <w:szCs w:val="24"/>
              </w:rPr>
              <w:t>taxes</w:t>
            </w:r>
            <w:r>
              <w:rPr>
                <w:sz w:val="12"/>
                <w:szCs w:val="24"/>
              </w:rPr>
              <w:t> 2)</w:t>
            </w:r>
          </w:p>
        </w:tc>
        <w:tc>
          <w:tcPr>
            <w:tcW w:w="175" w:type="dxa"/>
            <w:tcBorders>
              <w:top w:val="nil"/>
              <w:left w:val="nil"/>
              <w:bottom w:val="nil"/>
              <w:right w:val="nil"/>
              <w:tl2br w:val="nil"/>
              <w:tr2bl w:val="nil"/>
            </w:tcBorders>
            <w:vAlign w:val="bottom"/>
          </w:tcPr>
          <w:p w14:paraId="0B86936E"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6F"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70" w14:textId="77777777" w:rsidR="00257EC7" w:rsidRDefault="00A064AC">
            <w:pPr>
              <w:ind w:left="12" w:right="4"/>
              <w:jc w:val="right"/>
              <w:rPr>
                <w:sz w:val="24"/>
                <w:szCs w:val="24"/>
              </w:rPr>
            </w:pPr>
            <w:r>
              <w:rPr>
                <w:sz w:val="18"/>
                <w:szCs w:val="24"/>
              </w:rPr>
              <w:t>163</w:t>
            </w:r>
          </w:p>
        </w:tc>
        <w:tc>
          <w:tcPr>
            <w:tcW w:w="144" w:type="dxa"/>
            <w:tcBorders>
              <w:top w:val="nil"/>
              <w:left w:val="nil"/>
              <w:bottom w:val="nil"/>
              <w:right w:val="nil"/>
              <w:tl2br w:val="nil"/>
              <w:tr2bl w:val="nil"/>
            </w:tcBorders>
            <w:vAlign w:val="bottom"/>
          </w:tcPr>
          <w:p w14:paraId="0B869371"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7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73"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74" w14:textId="77777777" w:rsidR="00257EC7" w:rsidRDefault="00A064AC">
            <w:pPr>
              <w:ind w:left="12" w:right="4"/>
              <w:jc w:val="right"/>
              <w:rPr>
                <w:sz w:val="24"/>
                <w:szCs w:val="24"/>
              </w:rPr>
            </w:pPr>
            <w:r>
              <w:rPr>
                <w:sz w:val="18"/>
                <w:szCs w:val="24"/>
              </w:rPr>
              <w:t>177</w:t>
            </w:r>
          </w:p>
        </w:tc>
        <w:tc>
          <w:tcPr>
            <w:tcW w:w="144" w:type="dxa"/>
            <w:tcBorders>
              <w:top w:val="nil"/>
              <w:left w:val="nil"/>
              <w:bottom w:val="nil"/>
              <w:right w:val="nil"/>
              <w:tl2br w:val="nil"/>
              <w:tr2bl w:val="nil"/>
            </w:tcBorders>
            <w:vAlign w:val="bottom"/>
          </w:tcPr>
          <w:p w14:paraId="0B869375"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76"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77"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78" w14:textId="77777777" w:rsidR="00257EC7" w:rsidRDefault="00A064AC">
            <w:pPr>
              <w:ind w:left="12" w:right="4"/>
              <w:jc w:val="right"/>
              <w:rPr>
                <w:sz w:val="24"/>
                <w:szCs w:val="24"/>
              </w:rPr>
            </w:pPr>
            <w:r>
              <w:rPr>
                <w:sz w:val="18"/>
                <w:szCs w:val="24"/>
              </w:rPr>
              <w:t>224</w:t>
            </w:r>
          </w:p>
        </w:tc>
        <w:tc>
          <w:tcPr>
            <w:tcW w:w="144" w:type="dxa"/>
            <w:tcBorders>
              <w:top w:val="nil"/>
              <w:left w:val="nil"/>
              <w:bottom w:val="nil"/>
              <w:right w:val="nil"/>
              <w:tl2br w:val="nil"/>
              <w:tr2bl w:val="nil"/>
            </w:tcBorders>
            <w:vAlign w:val="bottom"/>
          </w:tcPr>
          <w:p w14:paraId="0B869379" w14:textId="77777777" w:rsidR="00257EC7" w:rsidRDefault="00A064AC">
            <w:pPr>
              <w:ind w:left="11" w:right="5"/>
              <w:jc w:val="left"/>
              <w:rPr>
                <w:sz w:val="24"/>
                <w:szCs w:val="24"/>
              </w:rPr>
            </w:pPr>
            <w:r>
              <w:rPr>
                <w:sz w:val="18"/>
                <w:szCs w:val="24"/>
              </w:rPr>
              <w:t> </w:t>
            </w:r>
          </w:p>
        </w:tc>
      </w:tr>
      <w:tr w:rsidR="00257EC7" w14:paraId="0B869388" w14:textId="77777777">
        <w:tc>
          <w:tcPr>
            <w:tcW w:w="5941" w:type="dxa"/>
            <w:tcBorders>
              <w:top w:val="nil"/>
              <w:left w:val="nil"/>
              <w:bottom w:val="nil"/>
              <w:right w:val="nil"/>
              <w:tl2br w:val="nil"/>
              <w:tr2bl w:val="nil"/>
            </w:tcBorders>
            <w:vAlign w:val="bottom"/>
          </w:tcPr>
          <w:p w14:paraId="0B86937B" w14:textId="77777777" w:rsidR="00257EC7" w:rsidRDefault="00A064AC">
            <w:pPr>
              <w:ind w:left="11" w:right="5"/>
              <w:jc w:val="left"/>
              <w:rPr>
                <w:sz w:val="24"/>
                <w:szCs w:val="24"/>
              </w:rPr>
            </w:pPr>
            <w:r>
              <w:rPr>
                <w:sz w:val="18"/>
                <w:szCs w:val="24"/>
              </w:rPr>
              <w:t>Interest expense, net</w:t>
            </w:r>
            <w:r>
              <w:rPr>
                <w:sz w:val="12"/>
                <w:szCs w:val="24"/>
              </w:rPr>
              <w:t>2,3)</w:t>
            </w:r>
          </w:p>
        </w:tc>
        <w:tc>
          <w:tcPr>
            <w:tcW w:w="175" w:type="dxa"/>
            <w:tcBorders>
              <w:top w:val="nil"/>
              <w:left w:val="nil"/>
              <w:bottom w:val="nil"/>
              <w:right w:val="nil"/>
              <w:tl2br w:val="nil"/>
              <w:tr2bl w:val="nil"/>
            </w:tcBorders>
            <w:vAlign w:val="bottom"/>
          </w:tcPr>
          <w:p w14:paraId="0B86937C"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7D"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7E" w14:textId="77777777" w:rsidR="00257EC7" w:rsidRDefault="00A064AC">
            <w:pPr>
              <w:ind w:left="12" w:right="4"/>
              <w:jc w:val="right"/>
              <w:rPr>
                <w:sz w:val="24"/>
                <w:szCs w:val="24"/>
              </w:rPr>
            </w:pPr>
            <w:r>
              <w:rPr>
                <w:sz w:val="18"/>
                <w:szCs w:val="24"/>
              </w:rPr>
              <w:t>51</w:t>
            </w:r>
          </w:p>
        </w:tc>
        <w:tc>
          <w:tcPr>
            <w:tcW w:w="144" w:type="dxa"/>
            <w:tcBorders>
              <w:top w:val="nil"/>
              <w:left w:val="nil"/>
              <w:bottom w:val="nil"/>
              <w:right w:val="nil"/>
              <w:tl2br w:val="nil"/>
              <w:tr2bl w:val="nil"/>
            </w:tcBorders>
            <w:vAlign w:val="bottom"/>
          </w:tcPr>
          <w:p w14:paraId="0B86937F"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80"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81"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82" w14:textId="77777777" w:rsidR="00257EC7" w:rsidRDefault="00A064AC">
            <w:pPr>
              <w:ind w:left="12" w:right="4"/>
              <w:jc w:val="right"/>
              <w:rPr>
                <w:sz w:val="24"/>
                <w:szCs w:val="24"/>
              </w:rPr>
            </w:pPr>
            <w:r>
              <w:rPr>
                <w:sz w:val="18"/>
                <w:szCs w:val="24"/>
              </w:rPr>
              <w:t>57</w:t>
            </w:r>
          </w:p>
        </w:tc>
        <w:tc>
          <w:tcPr>
            <w:tcW w:w="144" w:type="dxa"/>
            <w:tcBorders>
              <w:top w:val="nil"/>
              <w:left w:val="nil"/>
              <w:bottom w:val="nil"/>
              <w:right w:val="nil"/>
              <w:tl2br w:val="nil"/>
              <w:tr2bl w:val="nil"/>
            </w:tcBorders>
            <w:vAlign w:val="bottom"/>
          </w:tcPr>
          <w:p w14:paraId="0B869383"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84"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85"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86" w14:textId="77777777" w:rsidR="00257EC7" w:rsidRDefault="00A064AC">
            <w:pPr>
              <w:ind w:left="12" w:right="4"/>
              <w:jc w:val="right"/>
              <w:rPr>
                <w:sz w:val="24"/>
                <w:szCs w:val="24"/>
              </w:rPr>
            </w:pPr>
            <w:r>
              <w:rPr>
                <w:sz w:val="18"/>
                <w:szCs w:val="24"/>
              </w:rPr>
              <w:t>62</w:t>
            </w:r>
          </w:p>
        </w:tc>
        <w:tc>
          <w:tcPr>
            <w:tcW w:w="144" w:type="dxa"/>
            <w:tcBorders>
              <w:top w:val="nil"/>
              <w:left w:val="nil"/>
              <w:bottom w:val="nil"/>
              <w:right w:val="nil"/>
              <w:tl2br w:val="nil"/>
              <w:tr2bl w:val="nil"/>
            </w:tcBorders>
            <w:vAlign w:val="bottom"/>
          </w:tcPr>
          <w:p w14:paraId="0B869387" w14:textId="77777777" w:rsidR="00257EC7" w:rsidRDefault="00A064AC">
            <w:pPr>
              <w:ind w:left="11" w:right="5"/>
              <w:jc w:val="left"/>
              <w:rPr>
                <w:sz w:val="24"/>
                <w:szCs w:val="24"/>
              </w:rPr>
            </w:pPr>
            <w:r>
              <w:rPr>
                <w:sz w:val="18"/>
                <w:szCs w:val="24"/>
              </w:rPr>
              <w:t> </w:t>
            </w:r>
          </w:p>
        </w:tc>
      </w:tr>
      <w:tr w:rsidR="00257EC7" w14:paraId="0B869396" w14:textId="77777777">
        <w:tc>
          <w:tcPr>
            <w:tcW w:w="5941" w:type="dxa"/>
            <w:tcBorders>
              <w:top w:val="nil"/>
              <w:left w:val="nil"/>
              <w:bottom w:val="nil"/>
              <w:right w:val="nil"/>
              <w:tl2br w:val="nil"/>
              <w:tr2bl w:val="nil"/>
            </w:tcBorders>
            <w:vAlign w:val="bottom"/>
          </w:tcPr>
          <w:p w14:paraId="0B869389" w14:textId="77777777" w:rsidR="00257EC7" w:rsidRDefault="00A064AC">
            <w:pPr>
              <w:ind w:left="11" w:right="5"/>
              <w:jc w:val="left"/>
              <w:rPr>
                <w:sz w:val="24"/>
                <w:szCs w:val="24"/>
              </w:rPr>
            </w:pPr>
            <w:r>
              <w:rPr>
                <w:sz w:val="18"/>
                <w:szCs w:val="24"/>
              </w:rPr>
              <w:t>Other non-operating items, net</w:t>
            </w:r>
            <w:r>
              <w:rPr>
                <w:sz w:val="12"/>
                <w:szCs w:val="24"/>
              </w:rPr>
              <w:t>2)</w:t>
            </w:r>
          </w:p>
        </w:tc>
        <w:tc>
          <w:tcPr>
            <w:tcW w:w="175" w:type="dxa"/>
            <w:tcBorders>
              <w:top w:val="nil"/>
              <w:left w:val="nil"/>
              <w:bottom w:val="nil"/>
              <w:right w:val="nil"/>
              <w:tl2br w:val="nil"/>
              <w:tr2bl w:val="nil"/>
            </w:tcBorders>
            <w:vAlign w:val="bottom"/>
          </w:tcPr>
          <w:p w14:paraId="0B86938A"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8B"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8C" w14:textId="77777777" w:rsidR="00257EC7" w:rsidRDefault="00A064AC">
            <w:pPr>
              <w:ind w:left="12" w:right="4"/>
              <w:jc w:val="right"/>
              <w:rPr>
                <w:sz w:val="24"/>
                <w:szCs w:val="24"/>
              </w:rPr>
            </w:pPr>
            <w:r>
              <w:rPr>
                <w:sz w:val="18"/>
                <w:szCs w:val="24"/>
              </w:rPr>
              <w:t>9</w:t>
            </w:r>
          </w:p>
        </w:tc>
        <w:tc>
          <w:tcPr>
            <w:tcW w:w="144" w:type="dxa"/>
            <w:tcBorders>
              <w:top w:val="nil"/>
              <w:left w:val="nil"/>
              <w:bottom w:val="nil"/>
              <w:right w:val="nil"/>
              <w:tl2br w:val="nil"/>
              <w:tr2bl w:val="nil"/>
            </w:tcBorders>
            <w:vAlign w:val="bottom"/>
          </w:tcPr>
          <w:p w14:paraId="0B86938D"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8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8F"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90" w14:textId="77777777" w:rsidR="00257EC7" w:rsidRDefault="00A064AC">
            <w:pPr>
              <w:ind w:left="12" w:right="4"/>
              <w:jc w:val="right"/>
              <w:rPr>
                <w:sz w:val="24"/>
                <w:szCs w:val="24"/>
              </w:rPr>
            </w:pPr>
            <w:r>
              <w:rPr>
                <w:sz w:val="18"/>
                <w:szCs w:val="24"/>
              </w:rPr>
              <w:t>7</w:t>
            </w:r>
          </w:p>
        </w:tc>
        <w:tc>
          <w:tcPr>
            <w:tcW w:w="144" w:type="dxa"/>
            <w:tcBorders>
              <w:top w:val="nil"/>
              <w:left w:val="nil"/>
              <w:bottom w:val="nil"/>
              <w:right w:val="nil"/>
              <w:tl2br w:val="nil"/>
              <w:tr2bl w:val="nil"/>
            </w:tcBorders>
            <w:vAlign w:val="bottom"/>
          </w:tcPr>
          <w:p w14:paraId="0B869391"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92"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93"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94" w14:textId="77777777" w:rsidR="00257EC7" w:rsidRDefault="00A064AC">
            <w:pPr>
              <w:ind w:left="12" w:right="4"/>
              <w:jc w:val="right"/>
              <w:rPr>
                <w:sz w:val="24"/>
                <w:szCs w:val="24"/>
              </w:rPr>
            </w:pPr>
            <w:r>
              <w:rPr>
                <w:sz w:val="18"/>
                <w:szCs w:val="24"/>
              </w:rPr>
              <w:t>14</w:t>
            </w:r>
          </w:p>
        </w:tc>
        <w:tc>
          <w:tcPr>
            <w:tcW w:w="144" w:type="dxa"/>
            <w:tcBorders>
              <w:top w:val="nil"/>
              <w:left w:val="nil"/>
              <w:bottom w:val="nil"/>
              <w:right w:val="nil"/>
              <w:tl2br w:val="nil"/>
              <w:tr2bl w:val="nil"/>
            </w:tcBorders>
            <w:vAlign w:val="bottom"/>
          </w:tcPr>
          <w:p w14:paraId="0B869395" w14:textId="77777777" w:rsidR="00257EC7" w:rsidRDefault="00A064AC">
            <w:pPr>
              <w:ind w:left="11" w:right="5"/>
              <w:jc w:val="left"/>
              <w:rPr>
                <w:sz w:val="24"/>
                <w:szCs w:val="24"/>
              </w:rPr>
            </w:pPr>
            <w:r>
              <w:rPr>
                <w:sz w:val="18"/>
                <w:szCs w:val="24"/>
              </w:rPr>
              <w:t> </w:t>
            </w:r>
          </w:p>
        </w:tc>
      </w:tr>
      <w:tr w:rsidR="00257EC7" w14:paraId="0B8693A4" w14:textId="77777777">
        <w:tc>
          <w:tcPr>
            <w:tcW w:w="5941" w:type="dxa"/>
            <w:tcBorders>
              <w:top w:val="nil"/>
              <w:left w:val="nil"/>
              <w:bottom w:val="nil"/>
              <w:right w:val="nil"/>
              <w:tl2br w:val="nil"/>
              <w:tr2bl w:val="nil"/>
            </w:tcBorders>
            <w:vAlign w:val="bottom"/>
          </w:tcPr>
          <w:p w14:paraId="0B869397" w14:textId="77777777" w:rsidR="00257EC7" w:rsidRDefault="00A064AC">
            <w:pPr>
              <w:ind w:left="11" w:right="5"/>
              <w:jc w:val="left"/>
              <w:rPr>
                <w:sz w:val="24"/>
                <w:szCs w:val="24"/>
              </w:rPr>
            </w:pPr>
            <w:r>
              <w:rPr>
                <w:sz w:val="18"/>
                <w:szCs w:val="24"/>
              </w:rPr>
              <w:t>Income from equity method investments</w:t>
            </w:r>
            <w:r>
              <w:rPr>
                <w:sz w:val="12"/>
                <w:szCs w:val="24"/>
              </w:rPr>
              <w:t>2)</w:t>
            </w:r>
          </w:p>
        </w:tc>
        <w:tc>
          <w:tcPr>
            <w:tcW w:w="175" w:type="dxa"/>
            <w:tcBorders>
              <w:top w:val="nil"/>
              <w:left w:val="nil"/>
              <w:bottom w:val="nil"/>
              <w:right w:val="nil"/>
              <w:tl2br w:val="nil"/>
              <w:tr2bl w:val="nil"/>
            </w:tcBorders>
            <w:vAlign w:val="bottom"/>
          </w:tcPr>
          <w:p w14:paraId="0B869398"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99"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9A" w14:textId="77777777" w:rsidR="00257EC7" w:rsidRDefault="00A064AC">
            <w:pPr>
              <w:ind w:left="12" w:right="4"/>
              <w:jc w:val="right"/>
              <w:rPr>
                <w:sz w:val="24"/>
                <w:szCs w:val="24"/>
              </w:rPr>
            </w:pPr>
            <w:r>
              <w:rPr>
                <w:sz w:val="18"/>
                <w:szCs w:val="24"/>
              </w:rPr>
              <w:t>(4</w:t>
            </w:r>
          </w:p>
        </w:tc>
        <w:tc>
          <w:tcPr>
            <w:tcW w:w="144" w:type="dxa"/>
            <w:tcBorders>
              <w:top w:val="nil"/>
              <w:left w:val="nil"/>
              <w:bottom w:val="nil"/>
              <w:right w:val="nil"/>
              <w:tl2br w:val="nil"/>
              <w:tr2bl w:val="nil"/>
            </w:tcBorders>
            <w:vAlign w:val="bottom"/>
          </w:tcPr>
          <w:p w14:paraId="0B86939B" w14:textId="77777777" w:rsidR="00257EC7" w:rsidRDefault="00A064AC">
            <w:pPr>
              <w:ind w:left="11" w:right="5"/>
              <w:jc w:val="left"/>
              <w:rPr>
                <w:sz w:val="24"/>
                <w:szCs w:val="24"/>
              </w:rPr>
            </w:pPr>
            <w:r>
              <w:rPr>
                <w:sz w:val="18"/>
                <w:szCs w:val="24"/>
              </w:rPr>
              <w:t>)</w:t>
            </w:r>
          </w:p>
        </w:tc>
        <w:tc>
          <w:tcPr>
            <w:tcW w:w="175" w:type="dxa"/>
            <w:tcBorders>
              <w:top w:val="nil"/>
              <w:left w:val="nil"/>
              <w:bottom w:val="nil"/>
              <w:right w:val="nil"/>
              <w:tl2br w:val="nil"/>
              <w:tr2bl w:val="nil"/>
            </w:tcBorders>
            <w:vAlign w:val="bottom"/>
          </w:tcPr>
          <w:p w14:paraId="0B86939C"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9D"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9E"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939F" w14:textId="77777777" w:rsidR="00257EC7" w:rsidRDefault="00A064AC">
            <w:pPr>
              <w:ind w:left="11" w:right="5"/>
              <w:jc w:val="left"/>
              <w:rPr>
                <w:sz w:val="24"/>
                <w:szCs w:val="24"/>
              </w:rPr>
            </w:pPr>
            <w:r>
              <w:rPr>
                <w:sz w:val="18"/>
                <w:szCs w:val="24"/>
              </w:rPr>
              <w:t>)</w:t>
            </w:r>
          </w:p>
        </w:tc>
        <w:tc>
          <w:tcPr>
            <w:tcW w:w="175" w:type="dxa"/>
            <w:tcBorders>
              <w:top w:val="nil"/>
              <w:left w:val="nil"/>
              <w:bottom w:val="nil"/>
              <w:right w:val="nil"/>
              <w:tl2br w:val="nil"/>
              <w:tr2bl w:val="nil"/>
            </w:tcBorders>
            <w:vAlign w:val="bottom"/>
          </w:tcPr>
          <w:p w14:paraId="0B8693A0"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A1"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A2" w14:textId="77777777" w:rsidR="00257EC7" w:rsidRDefault="00A064AC">
            <w:pPr>
              <w:ind w:left="12" w:right="4"/>
              <w:jc w:val="right"/>
              <w:rPr>
                <w:sz w:val="24"/>
                <w:szCs w:val="24"/>
              </w:rPr>
            </w:pPr>
            <w:r>
              <w:rPr>
                <w:sz w:val="18"/>
                <w:szCs w:val="24"/>
              </w:rPr>
              <w:t>(3</w:t>
            </w:r>
          </w:p>
        </w:tc>
        <w:tc>
          <w:tcPr>
            <w:tcW w:w="144" w:type="dxa"/>
            <w:tcBorders>
              <w:top w:val="nil"/>
              <w:left w:val="nil"/>
              <w:bottom w:val="nil"/>
              <w:right w:val="nil"/>
              <w:tl2br w:val="nil"/>
              <w:tr2bl w:val="nil"/>
            </w:tcBorders>
            <w:vAlign w:val="bottom"/>
          </w:tcPr>
          <w:p w14:paraId="0B8693A3" w14:textId="77777777" w:rsidR="00257EC7" w:rsidRDefault="00A064AC">
            <w:pPr>
              <w:ind w:left="11" w:right="5"/>
              <w:jc w:val="left"/>
              <w:rPr>
                <w:sz w:val="24"/>
                <w:szCs w:val="24"/>
              </w:rPr>
            </w:pPr>
            <w:r>
              <w:rPr>
                <w:sz w:val="18"/>
                <w:szCs w:val="24"/>
              </w:rPr>
              <w:t>)</w:t>
            </w:r>
          </w:p>
        </w:tc>
      </w:tr>
      <w:tr w:rsidR="00257EC7" w14:paraId="0B8693B2" w14:textId="77777777">
        <w:tc>
          <w:tcPr>
            <w:tcW w:w="5941" w:type="dxa"/>
            <w:tcBorders>
              <w:top w:val="nil"/>
              <w:left w:val="nil"/>
              <w:bottom w:val="nil"/>
              <w:right w:val="nil"/>
              <w:tl2br w:val="nil"/>
              <w:tr2bl w:val="nil"/>
            </w:tcBorders>
            <w:vAlign w:val="bottom"/>
          </w:tcPr>
          <w:p w14:paraId="0B8693A5" w14:textId="77777777" w:rsidR="00257EC7" w:rsidRDefault="00A064AC">
            <w:pPr>
              <w:ind w:left="11" w:right="5"/>
              <w:jc w:val="left"/>
              <w:rPr>
                <w:sz w:val="24"/>
                <w:szCs w:val="24"/>
              </w:rPr>
            </w:pPr>
            <w:r>
              <w:rPr>
                <w:sz w:val="18"/>
                <w:szCs w:val="24"/>
              </w:rPr>
              <w:t xml:space="preserve">Depreciation and </w:t>
            </w:r>
            <w:r>
              <w:rPr>
                <w:sz w:val="18"/>
                <w:szCs w:val="24"/>
              </w:rPr>
              <w:t>amortization of intangibles</w:t>
            </w:r>
            <w:r>
              <w:rPr>
                <w:sz w:val="12"/>
                <w:szCs w:val="24"/>
              </w:rPr>
              <w:t>2)</w:t>
            </w:r>
          </w:p>
        </w:tc>
        <w:tc>
          <w:tcPr>
            <w:tcW w:w="175" w:type="dxa"/>
            <w:tcBorders>
              <w:top w:val="nil"/>
              <w:left w:val="nil"/>
              <w:bottom w:val="nil"/>
              <w:right w:val="nil"/>
              <w:tl2br w:val="nil"/>
              <w:tr2bl w:val="nil"/>
            </w:tcBorders>
            <w:vAlign w:val="bottom"/>
          </w:tcPr>
          <w:p w14:paraId="0B8693A6"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A7"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A8" w14:textId="77777777" w:rsidR="00257EC7" w:rsidRDefault="00A064AC">
            <w:pPr>
              <w:ind w:left="12" w:right="4"/>
              <w:jc w:val="right"/>
              <w:rPr>
                <w:sz w:val="24"/>
                <w:szCs w:val="24"/>
              </w:rPr>
            </w:pPr>
            <w:r>
              <w:rPr>
                <w:sz w:val="18"/>
                <w:szCs w:val="24"/>
              </w:rPr>
              <w:t>370</w:t>
            </w:r>
          </w:p>
        </w:tc>
        <w:tc>
          <w:tcPr>
            <w:tcW w:w="144" w:type="dxa"/>
            <w:tcBorders>
              <w:top w:val="nil"/>
              <w:left w:val="nil"/>
              <w:bottom w:val="nil"/>
              <w:right w:val="nil"/>
              <w:tl2br w:val="nil"/>
              <w:tr2bl w:val="nil"/>
            </w:tcBorders>
            <w:vAlign w:val="bottom"/>
          </w:tcPr>
          <w:p w14:paraId="0B8693A9"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AA"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AB"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AC" w14:textId="77777777" w:rsidR="00257EC7" w:rsidRDefault="00A064AC">
            <w:pPr>
              <w:ind w:left="12" w:right="4"/>
              <w:jc w:val="right"/>
              <w:rPr>
                <w:sz w:val="24"/>
                <w:szCs w:val="24"/>
              </w:rPr>
            </w:pPr>
            <w:r>
              <w:rPr>
                <w:sz w:val="18"/>
                <w:szCs w:val="24"/>
              </w:rPr>
              <w:t>394</w:t>
            </w:r>
          </w:p>
        </w:tc>
        <w:tc>
          <w:tcPr>
            <w:tcW w:w="144" w:type="dxa"/>
            <w:tcBorders>
              <w:top w:val="nil"/>
              <w:left w:val="nil"/>
              <w:bottom w:val="nil"/>
              <w:right w:val="nil"/>
              <w:tl2br w:val="nil"/>
              <w:tr2bl w:val="nil"/>
            </w:tcBorders>
            <w:vAlign w:val="bottom"/>
          </w:tcPr>
          <w:p w14:paraId="0B8693AD"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AE"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AF"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B0" w14:textId="77777777" w:rsidR="00257EC7" w:rsidRDefault="00A064AC">
            <w:pPr>
              <w:ind w:left="12" w:right="4"/>
              <w:jc w:val="right"/>
              <w:rPr>
                <w:sz w:val="24"/>
                <w:szCs w:val="24"/>
              </w:rPr>
            </w:pPr>
            <w:r>
              <w:rPr>
                <w:sz w:val="18"/>
                <w:szCs w:val="24"/>
              </w:rPr>
              <w:t>400</w:t>
            </w:r>
          </w:p>
        </w:tc>
        <w:tc>
          <w:tcPr>
            <w:tcW w:w="144" w:type="dxa"/>
            <w:tcBorders>
              <w:top w:val="nil"/>
              <w:left w:val="nil"/>
              <w:bottom w:val="nil"/>
              <w:right w:val="nil"/>
              <w:tl2br w:val="nil"/>
              <w:tr2bl w:val="nil"/>
            </w:tcBorders>
            <w:vAlign w:val="bottom"/>
          </w:tcPr>
          <w:p w14:paraId="0B8693B1" w14:textId="77777777" w:rsidR="00257EC7" w:rsidRDefault="00A064AC">
            <w:pPr>
              <w:ind w:left="11" w:right="5"/>
              <w:jc w:val="left"/>
              <w:rPr>
                <w:sz w:val="24"/>
                <w:szCs w:val="24"/>
              </w:rPr>
            </w:pPr>
            <w:r>
              <w:rPr>
                <w:sz w:val="18"/>
                <w:szCs w:val="24"/>
              </w:rPr>
              <w:t> </w:t>
            </w:r>
          </w:p>
        </w:tc>
      </w:tr>
      <w:tr w:rsidR="00257EC7" w14:paraId="0B8693C0" w14:textId="77777777">
        <w:tc>
          <w:tcPr>
            <w:tcW w:w="5941" w:type="dxa"/>
            <w:tcBorders>
              <w:top w:val="nil"/>
              <w:left w:val="nil"/>
              <w:bottom w:val="nil"/>
              <w:right w:val="nil"/>
              <w:tl2br w:val="nil"/>
              <w:tr2bl w:val="nil"/>
            </w:tcBorders>
            <w:vAlign w:val="bottom"/>
          </w:tcPr>
          <w:p w14:paraId="0B8693B3" w14:textId="77777777" w:rsidR="00257EC7" w:rsidRDefault="00A064AC">
            <w:pPr>
              <w:ind w:left="11" w:right="5"/>
              <w:jc w:val="left"/>
              <w:rPr>
                <w:sz w:val="24"/>
                <w:szCs w:val="24"/>
              </w:rPr>
            </w:pPr>
            <w:r>
              <w:rPr>
                <w:sz w:val="18"/>
                <w:szCs w:val="24"/>
              </w:rPr>
              <w:t>Capacity alignments and antitrust related matters</w:t>
            </w:r>
            <w:r>
              <w:rPr>
                <w:sz w:val="12"/>
                <w:szCs w:val="24"/>
              </w:rPr>
              <w:t>2)</w:t>
            </w:r>
          </w:p>
        </w:tc>
        <w:tc>
          <w:tcPr>
            <w:tcW w:w="175" w:type="dxa"/>
            <w:tcBorders>
              <w:top w:val="nil"/>
              <w:left w:val="nil"/>
              <w:bottom w:val="nil"/>
              <w:right w:val="nil"/>
              <w:tl2br w:val="nil"/>
              <w:tr2bl w:val="nil"/>
            </w:tcBorders>
            <w:vAlign w:val="bottom"/>
          </w:tcPr>
          <w:p w14:paraId="0B8693B4"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3B5" w14:textId="77777777" w:rsidR="00257EC7" w:rsidRDefault="00A064AC">
            <w:pPr>
              <w:ind w:left="11" w:right="5"/>
              <w:jc w:val="left"/>
              <w:rPr>
                <w:sz w:val="24"/>
                <w:szCs w:val="24"/>
              </w:rPr>
            </w:pPr>
            <w:r>
              <w:rPr>
                <w:sz w:val="18"/>
                <w:szCs w:val="24"/>
              </w:rPr>
              <w:t> </w:t>
            </w:r>
          </w:p>
        </w:tc>
        <w:tc>
          <w:tcPr>
            <w:tcW w:w="1374" w:type="dxa"/>
            <w:tcBorders>
              <w:top w:val="nil"/>
              <w:left w:val="nil"/>
              <w:bottom w:val="single" w:sz="2" w:space="0" w:color="000000"/>
              <w:right w:val="nil"/>
              <w:tl2br w:val="nil"/>
              <w:tr2bl w:val="nil"/>
            </w:tcBorders>
            <w:vAlign w:val="bottom"/>
          </w:tcPr>
          <w:p w14:paraId="0B8693B6" w14:textId="77777777" w:rsidR="00257EC7" w:rsidRDefault="00A064AC">
            <w:pPr>
              <w:ind w:left="12" w:right="4"/>
              <w:jc w:val="right"/>
              <w:rPr>
                <w:sz w:val="24"/>
                <w:szCs w:val="24"/>
              </w:rPr>
            </w:pPr>
            <w:r>
              <w:rPr>
                <w:sz w:val="18"/>
                <w:szCs w:val="24"/>
              </w:rPr>
              <w:t>(61</w:t>
            </w:r>
          </w:p>
        </w:tc>
        <w:tc>
          <w:tcPr>
            <w:tcW w:w="144" w:type="dxa"/>
            <w:tcBorders>
              <w:top w:val="nil"/>
              <w:left w:val="nil"/>
              <w:bottom w:val="single" w:sz="2" w:space="0" w:color="000000"/>
              <w:right w:val="nil"/>
              <w:tl2br w:val="nil"/>
              <w:tr2bl w:val="nil"/>
            </w:tcBorders>
            <w:vAlign w:val="bottom"/>
          </w:tcPr>
          <w:p w14:paraId="0B8693B7" w14:textId="77777777" w:rsidR="00257EC7" w:rsidRDefault="00A064AC">
            <w:pPr>
              <w:ind w:left="11" w:right="5"/>
              <w:jc w:val="left"/>
              <w:rPr>
                <w:sz w:val="24"/>
                <w:szCs w:val="24"/>
              </w:rPr>
            </w:pPr>
            <w:r>
              <w:rPr>
                <w:sz w:val="18"/>
                <w:szCs w:val="24"/>
              </w:rPr>
              <w:t>)</w:t>
            </w:r>
          </w:p>
        </w:tc>
        <w:tc>
          <w:tcPr>
            <w:tcW w:w="175" w:type="dxa"/>
            <w:tcBorders>
              <w:top w:val="nil"/>
              <w:left w:val="nil"/>
              <w:bottom w:val="nil"/>
              <w:right w:val="nil"/>
              <w:tl2br w:val="nil"/>
              <w:tr2bl w:val="nil"/>
            </w:tcBorders>
            <w:vAlign w:val="bottom"/>
          </w:tcPr>
          <w:p w14:paraId="0B8693B8" w14:textId="77777777" w:rsidR="00257EC7" w:rsidRDefault="00A064AC">
            <w:pPr>
              <w:ind w:left="12" w:right="4"/>
              <w:jc w:val="righ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3B9" w14:textId="77777777" w:rsidR="00257EC7" w:rsidRDefault="00A064AC">
            <w:pPr>
              <w:ind w:left="11" w:right="5"/>
              <w:jc w:val="left"/>
              <w:rPr>
                <w:sz w:val="24"/>
                <w:szCs w:val="24"/>
              </w:rPr>
            </w:pPr>
            <w:r>
              <w:rPr>
                <w:sz w:val="18"/>
                <w:szCs w:val="24"/>
              </w:rPr>
              <w:t> </w:t>
            </w:r>
          </w:p>
        </w:tc>
        <w:tc>
          <w:tcPr>
            <w:tcW w:w="1362" w:type="dxa"/>
            <w:tcBorders>
              <w:top w:val="nil"/>
              <w:left w:val="nil"/>
              <w:bottom w:val="single" w:sz="2" w:space="0" w:color="000000"/>
              <w:right w:val="nil"/>
              <w:tl2br w:val="nil"/>
              <w:tr2bl w:val="nil"/>
            </w:tcBorders>
            <w:vAlign w:val="bottom"/>
          </w:tcPr>
          <w:p w14:paraId="0B8693BA" w14:textId="77777777" w:rsidR="00257EC7" w:rsidRDefault="00A064AC">
            <w:pPr>
              <w:ind w:left="12" w:right="4"/>
              <w:jc w:val="right"/>
              <w:rPr>
                <w:sz w:val="24"/>
                <w:szCs w:val="24"/>
              </w:rPr>
            </w:pPr>
            <w:r>
              <w:rPr>
                <w:sz w:val="18"/>
                <w:szCs w:val="24"/>
              </w:rPr>
              <w:t>8</w:t>
            </w:r>
          </w:p>
        </w:tc>
        <w:tc>
          <w:tcPr>
            <w:tcW w:w="144" w:type="dxa"/>
            <w:tcBorders>
              <w:top w:val="nil"/>
              <w:left w:val="nil"/>
              <w:bottom w:val="single" w:sz="2" w:space="0" w:color="000000"/>
              <w:right w:val="nil"/>
              <w:tl2br w:val="nil"/>
              <w:tr2bl w:val="nil"/>
            </w:tcBorders>
            <w:vAlign w:val="bottom"/>
          </w:tcPr>
          <w:p w14:paraId="0B8693BB"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BC" w14:textId="77777777" w:rsidR="00257EC7" w:rsidRDefault="00A064AC">
            <w:pPr>
              <w:ind w:left="12" w:right="4"/>
              <w:jc w:val="right"/>
              <w:rPr>
                <w:sz w:val="24"/>
                <w:szCs w:val="24"/>
              </w:rPr>
            </w:pPr>
            <w:r>
              <w:rPr>
                <w:sz w:val="18"/>
                <w:szCs w:val="24"/>
              </w:rPr>
              <w:t> </w:t>
            </w:r>
          </w:p>
        </w:tc>
        <w:tc>
          <w:tcPr>
            <w:tcW w:w="184" w:type="dxa"/>
            <w:tcBorders>
              <w:top w:val="nil"/>
              <w:left w:val="nil"/>
              <w:bottom w:val="single" w:sz="2" w:space="0" w:color="000000"/>
              <w:right w:val="nil"/>
              <w:tl2br w:val="nil"/>
              <w:tr2bl w:val="nil"/>
            </w:tcBorders>
            <w:vAlign w:val="bottom"/>
          </w:tcPr>
          <w:p w14:paraId="0B8693BD" w14:textId="77777777" w:rsidR="00257EC7" w:rsidRDefault="00A064AC">
            <w:pPr>
              <w:ind w:left="11" w:right="5"/>
              <w:jc w:val="left"/>
              <w:rPr>
                <w:sz w:val="24"/>
                <w:szCs w:val="24"/>
              </w:rPr>
            </w:pPr>
            <w:r>
              <w:rPr>
                <w:sz w:val="18"/>
                <w:szCs w:val="24"/>
              </w:rPr>
              <w:t> </w:t>
            </w:r>
          </w:p>
        </w:tc>
        <w:tc>
          <w:tcPr>
            <w:tcW w:w="1374" w:type="dxa"/>
            <w:tcBorders>
              <w:top w:val="nil"/>
              <w:left w:val="nil"/>
              <w:bottom w:val="single" w:sz="2" w:space="0" w:color="000000"/>
              <w:right w:val="nil"/>
              <w:tl2br w:val="nil"/>
              <w:tr2bl w:val="nil"/>
            </w:tcBorders>
            <w:vAlign w:val="bottom"/>
          </w:tcPr>
          <w:p w14:paraId="0B8693BE" w14:textId="77777777" w:rsidR="00257EC7" w:rsidRDefault="00A064AC">
            <w:pPr>
              <w:ind w:left="12" w:right="4"/>
              <w:jc w:val="right"/>
              <w:rPr>
                <w:sz w:val="24"/>
                <w:szCs w:val="24"/>
              </w:rPr>
            </w:pPr>
            <w:r>
              <w:rPr>
                <w:sz w:val="18"/>
                <w:szCs w:val="24"/>
              </w:rPr>
              <w:t>10</w:t>
            </w:r>
          </w:p>
        </w:tc>
        <w:tc>
          <w:tcPr>
            <w:tcW w:w="144" w:type="dxa"/>
            <w:tcBorders>
              <w:top w:val="nil"/>
              <w:left w:val="nil"/>
              <w:bottom w:val="single" w:sz="2" w:space="0" w:color="000000"/>
              <w:right w:val="nil"/>
              <w:tl2br w:val="nil"/>
              <w:tr2bl w:val="nil"/>
            </w:tcBorders>
            <w:vAlign w:val="bottom"/>
          </w:tcPr>
          <w:p w14:paraId="0B8693BF" w14:textId="77777777" w:rsidR="00257EC7" w:rsidRDefault="00A064AC">
            <w:pPr>
              <w:ind w:left="11" w:right="5"/>
              <w:jc w:val="left"/>
              <w:rPr>
                <w:sz w:val="24"/>
                <w:szCs w:val="24"/>
              </w:rPr>
            </w:pPr>
            <w:r>
              <w:rPr>
                <w:sz w:val="18"/>
                <w:szCs w:val="24"/>
              </w:rPr>
              <w:t> </w:t>
            </w:r>
          </w:p>
        </w:tc>
      </w:tr>
      <w:tr w:rsidR="00257EC7" w14:paraId="0B8693CE" w14:textId="77777777">
        <w:tc>
          <w:tcPr>
            <w:tcW w:w="5941" w:type="dxa"/>
            <w:tcBorders>
              <w:top w:val="nil"/>
              <w:left w:val="nil"/>
              <w:bottom w:val="nil"/>
              <w:right w:val="nil"/>
              <w:tl2br w:val="nil"/>
              <w:tr2bl w:val="nil"/>
            </w:tcBorders>
            <w:vAlign w:val="bottom"/>
          </w:tcPr>
          <w:p w14:paraId="0B8693C1" w14:textId="77777777" w:rsidR="00257EC7" w:rsidRDefault="00A064AC">
            <w:pPr>
              <w:ind w:left="11" w:right="5"/>
              <w:jc w:val="left"/>
              <w:rPr>
                <w:sz w:val="24"/>
                <w:szCs w:val="24"/>
              </w:rPr>
            </w:pPr>
            <w:r>
              <w:rPr>
                <w:b/>
                <w:sz w:val="18"/>
                <w:szCs w:val="24"/>
              </w:rPr>
              <w:t>EBITDA per the Policy (Adjusted EBITDA)</w:t>
            </w:r>
          </w:p>
        </w:tc>
        <w:tc>
          <w:tcPr>
            <w:tcW w:w="175" w:type="dxa"/>
            <w:tcBorders>
              <w:top w:val="nil"/>
              <w:left w:val="nil"/>
              <w:bottom w:val="nil"/>
              <w:right w:val="nil"/>
              <w:tl2br w:val="nil"/>
              <w:tr2bl w:val="nil"/>
            </w:tcBorders>
            <w:vAlign w:val="bottom"/>
          </w:tcPr>
          <w:p w14:paraId="0B8693C2"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C3" w14:textId="77777777" w:rsidR="00257EC7" w:rsidRDefault="00A064AC">
            <w:pPr>
              <w:ind w:left="11" w:right="5"/>
              <w:jc w:val="left"/>
              <w:rPr>
                <w:sz w:val="24"/>
                <w:szCs w:val="24"/>
              </w:rPr>
            </w:pPr>
            <w:r>
              <w:rPr>
                <w:b/>
                <w:sz w:val="18"/>
                <w:szCs w:val="24"/>
              </w:rPr>
              <w:t>$</w:t>
            </w:r>
          </w:p>
        </w:tc>
        <w:tc>
          <w:tcPr>
            <w:tcW w:w="1374" w:type="dxa"/>
            <w:tcBorders>
              <w:top w:val="nil"/>
              <w:left w:val="nil"/>
              <w:bottom w:val="nil"/>
              <w:right w:val="nil"/>
              <w:tl2br w:val="nil"/>
              <w:tr2bl w:val="nil"/>
            </w:tcBorders>
            <w:vAlign w:val="bottom"/>
          </w:tcPr>
          <w:p w14:paraId="0B8693C4" w14:textId="77777777" w:rsidR="00257EC7" w:rsidRDefault="00A064AC">
            <w:pPr>
              <w:ind w:left="12" w:right="4"/>
              <w:jc w:val="right"/>
              <w:rPr>
                <w:sz w:val="24"/>
                <w:szCs w:val="24"/>
              </w:rPr>
            </w:pPr>
            <w:r>
              <w:rPr>
                <w:b/>
                <w:sz w:val="18"/>
                <w:szCs w:val="24"/>
              </w:rPr>
              <w:t>912</w:t>
            </w:r>
          </w:p>
        </w:tc>
        <w:tc>
          <w:tcPr>
            <w:tcW w:w="144" w:type="dxa"/>
            <w:tcBorders>
              <w:top w:val="nil"/>
              <w:left w:val="nil"/>
              <w:bottom w:val="nil"/>
              <w:right w:val="nil"/>
              <w:tl2br w:val="nil"/>
              <w:tr2bl w:val="nil"/>
            </w:tcBorders>
            <w:vAlign w:val="bottom"/>
          </w:tcPr>
          <w:p w14:paraId="0B8693C5"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C6"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C7" w14:textId="77777777" w:rsidR="00257EC7" w:rsidRDefault="00A064AC">
            <w:pPr>
              <w:ind w:left="11" w:right="5"/>
              <w:jc w:val="left"/>
              <w:rPr>
                <w:sz w:val="24"/>
                <w:szCs w:val="24"/>
              </w:rPr>
            </w:pPr>
            <w:r>
              <w:rPr>
                <w:b/>
                <w:sz w:val="18"/>
                <w:szCs w:val="24"/>
              </w:rPr>
              <w:t>$</w:t>
            </w:r>
          </w:p>
        </w:tc>
        <w:tc>
          <w:tcPr>
            <w:tcW w:w="1362" w:type="dxa"/>
            <w:tcBorders>
              <w:top w:val="nil"/>
              <w:left w:val="nil"/>
              <w:bottom w:val="nil"/>
              <w:right w:val="nil"/>
              <w:tl2br w:val="nil"/>
              <w:tr2bl w:val="nil"/>
            </w:tcBorders>
            <w:vAlign w:val="bottom"/>
          </w:tcPr>
          <w:p w14:paraId="0B8693C8" w14:textId="77777777" w:rsidR="00257EC7" w:rsidRDefault="00A064AC">
            <w:pPr>
              <w:ind w:left="12" w:right="4"/>
              <w:jc w:val="right"/>
              <w:rPr>
                <w:sz w:val="24"/>
                <w:szCs w:val="24"/>
              </w:rPr>
            </w:pPr>
            <w:r>
              <w:rPr>
                <w:b/>
                <w:sz w:val="18"/>
                <w:szCs w:val="24"/>
              </w:rPr>
              <w:t>1,077</w:t>
            </w:r>
          </w:p>
        </w:tc>
        <w:tc>
          <w:tcPr>
            <w:tcW w:w="144" w:type="dxa"/>
            <w:tcBorders>
              <w:top w:val="nil"/>
              <w:left w:val="nil"/>
              <w:bottom w:val="nil"/>
              <w:right w:val="nil"/>
              <w:tl2br w:val="nil"/>
              <w:tr2bl w:val="nil"/>
            </w:tcBorders>
            <w:vAlign w:val="bottom"/>
          </w:tcPr>
          <w:p w14:paraId="0B8693C9"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CA"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CB" w14:textId="77777777" w:rsidR="00257EC7" w:rsidRDefault="00A064AC">
            <w:pPr>
              <w:ind w:left="11" w:right="5"/>
              <w:jc w:val="left"/>
              <w:rPr>
                <w:sz w:val="24"/>
                <w:szCs w:val="24"/>
              </w:rPr>
            </w:pPr>
            <w:r>
              <w:rPr>
                <w:b/>
                <w:sz w:val="18"/>
                <w:szCs w:val="24"/>
              </w:rPr>
              <w:t>$</w:t>
            </w:r>
          </w:p>
        </w:tc>
        <w:tc>
          <w:tcPr>
            <w:tcW w:w="1374" w:type="dxa"/>
            <w:tcBorders>
              <w:top w:val="nil"/>
              <w:left w:val="nil"/>
              <w:bottom w:val="nil"/>
              <w:right w:val="nil"/>
              <w:tl2br w:val="nil"/>
              <w:tr2bl w:val="nil"/>
            </w:tcBorders>
            <w:vAlign w:val="bottom"/>
          </w:tcPr>
          <w:p w14:paraId="0B8693CC" w14:textId="77777777" w:rsidR="00257EC7" w:rsidRDefault="00A064AC">
            <w:pPr>
              <w:ind w:left="12" w:right="4"/>
              <w:jc w:val="right"/>
              <w:rPr>
                <w:sz w:val="24"/>
                <w:szCs w:val="24"/>
              </w:rPr>
            </w:pPr>
            <w:r>
              <w:rPr>
                <w:b/>
                <w:sz w:val="18"/>
                <w:szCs w:val="24"/>
              </w:rPr>
              <w:t>1,217</w:t>
            </w:r>
          </w:p>
        </w:tc>
        <w:tc>
          <w:tcPr>
            <w:tcW w:w="144" w:type="dxa"/>
            <w:tcBorders>
              <w:top w:val="nil"/>
              <w:left w:val="nil"/>
              <w:bottom w:val="nil"/>
              <w:right w:val="nil"/>
              <w:tl2br w:val="nil"/>
              <w:tr2bl w:val="nil"/>
            </w:tcBorders>
            <w:vAlign w:val="bottom"/>
          </w:tcPr>
          <w:p w14:paraId="0B8693CD" w14:textId="77777777" w:rsidR="00257EC7" w:rsidRDefault="00A064AC">
            <w:pPr>
              <w:ind w:left="11" w:right="5"/>
              <w:jc w:val="left"/>
              <w:rPr>
                <w:sz w:val="24"/>
                <w:szCs w:val="24"/>
              </w:rPr>
            </w:pPr>
            <w:r>
              <w:rPr>
                <w:sz w:val="18"/>
                <w:szCs w:val="24"/>
              </w:rPr>
              <w:t> </w:t>
            </w:r>
          </w:p>
        </w:tc>
      </w:tr>
      <w:tr w:rsidR="00257EC7" w14:paraId="0B8693DC" w14:textId="77777777">
        <w:tc>
          <w:tcPr>
            <w:tcW w:w="5941" w:type="dxa"/>
            <w:tcBorders>
              <w:top w:val="nil"/>
              <w:left w:val="nil"/>
              <w:bottom w:val="nil"/>
              <w:right w:val="nil"/>
              <w:tl2br w:val="nil"/>
              <w:tr2bl w:val="nil"/>
            </w:tcBorders>
            <w:vAlign w:val="bottom"/>
          </w:tcPr>
          <w:p w14:paraId="0B8693CF" w14:textId="77777777" w:rsidR="00257EC7" w:rsidRDefault="00A064AC">
            <w:pPr>
              <w:ind w:left="11" w:right="5"/>
              <w:jc w:val="left"/>
              <w:rPr>
                <w:sz w:val="24"/>
                <w:szCs w:val="24"/>
              </w:rPr>
            </w:pPr>
            <w:r>
              <w:rPr>
                <w:b/>
                <w:sz w:val="18"/>
                <w:szCs w:val="24"/>
              </w:rPr>
              <w:t>Leverage ratio</w:t>
            </w:r>
          </w:p>
        </w:tc>
        <w:tc>
          <w:tcPr>
            <w:tcW w:w="175" w:type="dxa"/>
            <w:tcBorders>
              <w:top w:val="nil"/>
              <w:left w:val="nil"/>
              <w:bottom w:val="nil"/>
              <w:right w:val="nil"/>
              <w:tl2br w:val="nil"/>
              <w:tr2bl w:val="nil"/>
            </w:tcBorders>
            <w:vAlign w:val="bottom"/>
          </w:tcPr>
          <w:p w14:paraId="0B8693D0"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D1"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D2" w14:textId="77777777" w:rsidR="00257EC7" w:rsidRDefault="00A064AC">
            <w:pPr>
              <w:ind w:left="12" w:right="4"/>
              <w:jc w:val="right"/>
              <w:rPr>
                <w:sz w:val="24"/>
                <w:szCs w:val="24"/>
              </w:rPr>
            </w:pPr>
            <w:r>
              <w:rPr>
                <w:b/>
                <w:sz w:val="18"/>
                <w:szCs w:val="24"/>
              </w:rPr>
              <w:t>1.6</w:t>
            </w:r>
          </w:p>
        </w:tc>
        <w:tc>
          <w:tcPr>
            <w:tcW w:w="144" w:type="dxa"/>
            <w:tcBorders>
              <w:top w:val="nil"/>
              <w:left w:val="nil"/>
              <w:bottom w:val="nil"/>
              <w:right w:val="nil"/>
              <w:tl2br w:val="nil"/>
              <w:tr2bl w:val="nil"/>
            </w:tcBorders>
            <w:vAlign w:val="bottom"/>
          </w:tcPr>
          <w:p w14:paraId="0B8693D3"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D4"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3D5" w14:textId="77777777" w:rsidR="00257EC7" w:rsidRDefault="00A064AC">
            <w:pPr>
              <w:ind w:left="11" w:right="5"/>
              <w:jc w:val="left"/>
              <w:rPr>
                <w:sz w:val="24"/>
                <w:szCs w:val="24"/>
              </w:rPr>
            </w:pPr>
            <w:r>
              <w:rPr>
                <w:sz w:val="18"/>
                <w:szCs w:val="24"/>
              </w:rPr>
              <w:t> </w:t>
            </w:r>
          </w:p>
        </w:tc>
        <w:tc>
          <w:tcPr>
            <w:tcW w:w="1362" w:type="dxa"/>
            <w:tcBorders>
              <w:top w:val="nil"/>
              <w:left w:val="nil"/>
              <w:bottom w:val="nil"/>
              <w:right w:val="nil"/>
              <w:tl2br w:val="nil"/>
              <w:tr2bl w:val="nil"/>
            </w:tcBorders>
            <w:vAlign w:val="bottom"/>
          </w:tcPr>
          <w:p w14:paraId="0B8693D6" w14:textId="77777777" w:rsidR="00257EC7" w:rsidRDefault="00A064AC">
            <w:pPr>
              <w:ind w:left="12" w:right="4"/>
              <w:jc w:val="right"/>
              <w:rPr>
                <w:sz w:val="24"/>
                <w:szCs w:val="24"/>
              </w:rPr>
            </w:pPr>
            <w:r>
              <w:rPr>
                <w:b/>
                <w:sz w:val="18"/>
                <w:szCs w:val="24"/>
              </w:rPr>
              <w:t>1.2</w:t>
            </w:r>
          </w:p>
        </w:tc>
        <w:tc>
          <w:tcPr>
            <w:tcW w:w="144" w:type="dxa"/>
            <w:tcBorders>
              <w:top w:val="nil"/>
              <w:left w:val="nil"/>
              <w:bottom w:val="nil"/>
              <w:right w:val="nil"/>
              <w:tl2br w:val="nil"/>
              <w:tr2bl w:val="nil"/>
            </w:tcBorders>
            <w:vAlign w:val="bottom"/>
          </w:tcPr>
          <w:p w14:paraId="0B8693D7" w14:textId="77777777" w:rsidR="00257EC7" w:rsidRDefault="00A064AC">
            <w:pPr>
              <w:ind w:left="11" w:right="5"/>
              <w:jc w:val="left"/>
              <w:rPr>
                <w:sz w:val="24"/>
                <w:szCs w:val="24"/>
              </w:rPr>
            </w:pPr>
            <w:r>
              <w:rPr>
                <w:sz w:val="18"/>
                <w:szCs w:val="24"/>
              </w:rPr>
              <w:t> </w:t>
            </w:r>
          </w:p>
        </w:tc>
        <w:tc>
          <w:tcPr>
            <w:tcW w:w="175" w:type="dxa"/>
            <w:tcBorders>
              <w:top w:val="nil"/>
              <w:left w:val="nil"/>
              <w:bottom w:val="nil"/>
              <w:right w:val="nil"/>
              <w:tl2br w:val="nil"/>
              <w:tr2bl w:val="nil"/>
            </w:tcBorders>
            <w:vAlign w:val="bottom"/>
          </w:tcPr>
          <w:p w14:paraId="0B8693D8" w14:textId="77777777" w:rsidR="00257EC7" w:rsidRDefault="00A064AC">
            <w:pPr>
              <w:ind w:left="12" w:right="4"/>
              <w:jc w:val="right"/>
              <w:rPr>
                <w:sz w:val="24"/>
                <w:szCs w:val="24"/>
              </w:rPr>
            </w:pPr>
            <w:r>
              <w:rPr>
                <w:sz w:val="18"/>
                <w:szCs w:val="24"/>
              </w:rPr>
              <w:t> </w:t>
            </w:r>
          </w:p>
        </w:tc>
        <w:tc>
          <w:tcPr>
            <w:tcW w:w="184" w:type="dxa"/>
            <w:tcBorders>
              <w:top w:val="nil"/>
              <w:left w:val="nil"/>
              <w:bottom w:val="nil"/>
              <w:right w:val="nil"/>
              <w:tl2br w:val="nil"/>
              <w:tr2bl w:val="nil"/>
            </w:tcBorders>
            <w:vAlign w:val="bottom"/>
          </w:tcPr>
          <w:p w14:paraId="0B8693D9" w14:textId="77777777" w:rsidR="00257EC7" w:rsidRDefault="00A064AC">
            <w:pPr>
              <w:ind w:left="11" w:right="5"/>
              <w:jc w:val="left"/>
              <w:rPr>
                <w:sz w:val="24"/>
                <w:szCs w:val="24"/>
              </w:rPr>
            </w:pPr>
            <w:r>
              <w:rPr>
                <w:sz w:val="18"/>
                <w:szCs w:val="24"/>
              </w:rPr>
              <w:t> </w:t>
            </w:r>
          </w:p>
        </w:tc>
        <w:tc>
          <w:tcPr>
            <w:tcW w:w="1374" w:type="dxa"/>
            <w:tcBorders>
              <w:top w:val="nil"/>
              <w:left w:val="nil"/>
              <w:bottom w:val="nil"/>
              <w:right w:val="nil"/>
              <w:tl2br w:val="nil"/>
              <w:tr2bl w:val="nil"/>
            </w:tcBorders>
            <w:vAlign w:val="bottom"/>
          </w:tcPr>
          <w:p w14:paraId="0B8693DA" w14:textId="77777777" w:rsidR="00257EC7" w:rsidRDefault="00A064AC">
            <w:pPr>
              <w:ind w:left="12" w:right="4"/>
              <w:jc w:val="right"/>
              <w:rPr>
                <w:sz w:val="24"/>
                <w:szCs w:val="24"/>
              </w:rPr>
            </w:pPr>
            <w:r>
              <w:rPr>
                <w:b/>
                <w:sz w:val="18"/>
                <w:szCs w:val="24"/>
              </w:rPr>
              <w:t>1.1</w:t>
            </w:r>
          </w:p>
        </w:tc>
        <w:tc>
          <w:tcPr>
            <w:tcW w:w="144" w:type="dxa"/>
            <w:tcBorders>
              <w:top w:val="nil"/>
              <w:left w:val="nil"/>
              <w:bottom w:val="nil"/>
              <w:right w:val="nil"/>
              <w:tl2br w:val="nil"/>
              <w:tr2bl w:val="nil"/>
            </w:tcBorders>
            <w:vAlign w:val="bottom"/>
          </w:tcPr>
          <w:p w14:paraId="0B8693DB" w14:textId="77777777" w:rsidR="00257EC7" w:rsidRDefault="00A064AC">
            <w:pPr>
              <w:ind w:left="11" w:right="5"/>
              <w:jc w:val="left"/>
              <w:rPr>
                <w:sz w:val="24"/>
                <w:szCs w:val="24"/>
              </w:rPr>
            </w:pPr>
            <w:r>
              <w:rPr>
                <w:sz w:val="18"/>
                <w:szCs w:val="24"/>
              </w:rPr>
              <w:t> </w:t>
            </w:r>
          </w:p>
        </w:tc>
      </w:tr>
    </w:tbl>
    <w:p w14:paraId="0B8693DD" w14:textId="77777777" w:rsidR="00257EC7" w:rsidRDefault="00A064AC">
      <w:pPr>
        <w:jc w:val="left"/>
        <w:rPr>
          <w:sz w:val="24"/>
          <w:szCs w:val="24"/>
        </w:rPr>
      </w:pPr>
      <w:r>
        <w:rPr>
          <w:sz w:val="18"/>
          <w:szCs w:val="24"/>
        </w:rPr>
        <w:t> </w:t>
      </w:r>
    </w:p>
    <w:p w14:paraId="0B8693DE" w14:textId="77777777" w:rsidR="00257EC7" w:rsidRDefault="00A064AC">
      <w:pPr>
        <w:ind w:left="242" w:hanging="247"/>
        <w:jc w:val="left"/>
        <w:rPr>
          <w:sz w:val="24"/>
          <w:szCs w:val="24"/>
        </w:rPr>
      </w:pPr>
      <w:r>
        <w:rPr>
          <w:sz w:val="10"/>
          <w:szCs w:val="24"/>
          <w:vertAlign w:val="superscript"/>
        </w:rPr>
        <w:t>1)</w:t>
      </w:r>
      <w:r>
        <w:rPr>
          <w:sz w:val="18"/>
          <w:szCs w:val="24"/>
        </w:rPr>
        <w:t xml:space="preserve"> </w:t>
      </w:r>
      <w:r>
        <w:rPr>
          <w:sz w:val="14"/>
          <w:szCs w:val="24"/>
        </w:rPr>
        <w:t>Net debt (non-U.S. GAAP measure) is short- and long-term debt and debt-related derivatives, less cash and cash equivalents.</w:t>
      </w:r>
    </w:p>
    <w:p w14:paraId="0B8693DF" w14:textId="77777777" w:rsidR="00257EC7" w:rsidRDefault="00A064AC">
      <w:pPr>
        <w:ind w:left="242" w:hanging="247"/>
        <w:jc w:val="left"/>
        <w:rPr>
          <w:sz w:val="24"/>
          <w:szCs w:val="24"/>
        </w:rPr>
      </w:pPr>
      <w:r>
        <w:rPr>
          <w:sz w:val="10"/>
          <w:szCs w:val="24"/>
          <w:vertAlign w:val="superscript"/>
        </w:rPr>
        <w:t>2)</w:t>
      </w:r>
      <w:r>
        <w:rPr>
          <w:sz w:val="18"/>
          <w:szCs w:val="24"/>
        </w:rPr>
        <w:t xml:space="preserve"> </w:t>
      </w:r>
      <w:r>
        <w:rPr>
          <w:sz w:val="14"/>
          <w:szCs w:val="24"/>
        </w:rPr>
        <w:t>Latest 12-months.</w:t>
      </w:r>
    </w:p>
    <w:p w14:paraId="0B8693E0" w14:textId="77777777" w:rsidR="00257EC7" w:rsidRDefault="00A064AC">
      <w:pPr>
        <w:ind w:left="245" w:hanging="251"/>
        <w:jc w:val="left"/>
        <w:rPr>
          <w:sz w:val="24"/>
          <w:szCs w:val="24"/>
        </w:rPr>
      </w:pPr>
      <w:r>
        <w:rPr>
          <w:sz w:val="10"/>
          <w:szCs w:val="24"/>
          <w:vertAlign w:val="superscript"/>
        </w:rPr>
        <w:t>3)</w:t>
      </w:r>
      <w:r>
        <w:rPr>
          <w:sz w:val="18"/>
          <w:szCs w:val="24"/>
        </w:rPr>
        <w:t xml:space="preserve"> </w:t>
      </w:r>
      <w:r>
        <w:rPr>
          <w:sz w:val="14"/>
          <w:szCs w:val="24"/>
        </w:rPr>
        <w:t xml:space="preserve">Interest expense, net including cost for extinguishment of debt, if any, less interest </w:t>
      </w:r>
      <w:r>
        <w:rPr>
          <w:sz w:val="14"/>
          <w:szCs w:val="24"/>
        </w:rPr>
        <w:t>income.</w:t>
      </w:r>
    </w:p>
    <w:p w14:paraId="0B8693E1" w14:textId="77777777" w:rsidR="00257EC7" w:rsidRDefault="00A064AC">
      <w:pPr>
        <w:spacing w:before="216"/>
        <w:jc w:val="center"/>
        <w:rPr>
          <w:sz w:val="24"/>
          <w:szCs w:val="24"/>
        </w:rPr>
      </w:pPr>
      <w:r>
        <w:rPr>
          <w:sz w:val="18"/>
          <w:szCs w:val="24"/>
        </w:rPr>
        <w:t>31</w:t>
      </w:r>
    </w:p>
    <w:p w14:paraId="0B8693E2"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87" w:name="BKMK_98"/>
      <w:bookmarkEnd w:id="87"/>
    </w:p>
    <w:p w14:paraId="0B8693E3" w14:textId="77777777" w:rsidR="00257EC7" w:rsidRDefault="00A064AC">
      <w:pPr>
        <w:pageBreakBefore/>
        <w:jc w:val="left"/>
        <w:rPr>
          <w:sz w:val="24"/>
          <w:szCs w:val="24"/>
        </w:rPr>
      </w:pPr>
      <w:r>
        <w:rPr>
          <w:sz w:val="18"/>
          <w:szCs w:val="24"/>
        </w:rPr>
        <w:t> </w:t>
      </w:r>
    </w:p>
    <w:p w14:paraId="0B8693E4" w14:textId="77777777" w:rsidR="00257EC7" w:rsidRDefault="00A064AC">
      <w:pPr>
        <w:jc w:val="center"/>
        <w:rPr>
          <w:sz w:val="24"/>
          <w:szCs w:val="24"/>
        </w:rPr>
      </w:pPr>
      <w:r>
        <w:rPr>
          <w:sz w:val="18"/>
          <w:szCs w:val="24"/>
        </w:rPr>
        <w:t> </w:t>
      </w:r>
    </w:p>
    <w:p w14:paraId="0B8693E5" w14:textId="77777777" w:rsidR="00257EC7" w:rsidRDefault="00A064AC">
      <w:pPr>
        <w:jc w:val="left"/>
        <w:rPr>
          <w:sz w:val="24"/>
          <w:szCs w:val="24"/>
        </w:rPr>
      </w:pPr>
      <w:r>
        <w:rPr>
          <w:sz w:val="18"/>
          <w:szCs w:val="24"/>
        </w:rPr>
        <w:t> </w:t>
      </w:r>
    </w:p>
    <w:p w14:paraId="0B8693E6" w14:textId="77777777" w:rsidR="00257EC7" w:rsidRDefault="00A064AC">
      <w:pPr>
        <w:jc w:val="left"/>
        <w:rPr>
          <w:sz w:val="24"/>
          <w:szCs w:val="24"/>
        </w:rPr>
      </w:pPr>
      <w:r>
        <w:rPr>
          <w:sz w:val="18"/>
          <w:szCs w:val="24"/>
        </w:rPr>
        <w:t>Management uses the non-U.S. GAAP measure free cash flow to analyze the amount of cash flow being generated by the Company’s operations after capital expenditure, net. This measure indicates the Company’s cash flow generation level that e</w:t>
      </w:r>
      <w:r>
        <w:rPr>
          <w:sz w:val="18"/>
          <w:szCs w:val="24"/>
        </w:rPr>
        <w:t>nables strategic value creation options such as dividends or acquisitions. For details on the calculation of free cash flow, see the table below.</w:t>
      </w:r>
    </w:p>
    <w:p w14:paraId="0B8693E7" w14:textId="77777777" w:rsidR="00257EC7" w:rsidRDefault="00A064AC">
      <w:pPr>
        <w:jc w:val="left"/>
        <w:rPr>
          <w:sz w:val="24"/>
          <w:szCs w:val="24"/>
        </w:rPr>
      </w:pPr>
      <w:r>
        <w:rPr>
          <w:sz w:val="18"/>
          <w:szCs w:val="24"/>
        </w:rPr>
        <w:t> </w:t>
      </w:r>
    </w:p>
    <w:p w14:paraId="0B8693E8" w14:textId="77777777" w:rsidR="00257EC7" w:rsidRDefault="00A064AC">
      <w:pPr>
        <w:jc w:val="center"/>
        <w:rPr>
          <w:sz w:val="24"/>
          <w:szCs w:val="24"/>
        </w:rPr>
      </w:pPr>
      <w:r>
        <w:rPr>
          <w:b/>
          <w:sz w:val="18"/>
          <w:szCs w:val="24"/>
        </w:rPr>
        <w:t>Calculation of “Free Cash Flow”</w:t>
      </w:r>
    </w:p>
    <w:p w14:paraId="0B8693E9" w14:textId="77777777" w:rsidR="00257EC7" w:rsidRDefault="00A064AC">
      <w:pPr>
        <w:jc w:val="center"/>
        <w:rPr>
          <w:sz w:val="24"/>
          <w:szCs w:val="24"/>
        </w:rPr>
      </w:pPr>
      <w:r>
        <w:rPr>
          <w:b/>
          <w:sz w:val="18"/>
          <w:szCs w:val="24"/>
        </w:rPr>
        <w:t>(Dollars in millions)</w:t>
      </w:r>
    </w:p>
    <w:p w14:paraId="0B8693EA" w14:textId="77777777" w:rsidR="00257EC7" w:rsidRDefault="00A064AC">
      <w:pPr>
        <w:jc w:val="center"/>
        <w:rPr>
          <w:sz w:val="24"/>
          <w:szCs w:val="24"/>
        </w:rPr>
      </w:pPr>
      <w:r>
        <w:rPr>
          <w:sz w:val="18"/>
          <w:szCs w:val="24"/>
        </w:rPr>
        <w:t> </w:t>
      </w:r>
      <w:bookmarkStart w:id="88" w:name="BKMK_99"/>
      <w:bookmarkEnd w:id="88"/>
    </w:p>
    <w:tbl>
      <w:tblPr>
        <w:tblW w:w="0" w:type="auto"/>
        <w:tblLayout w:type="fixed"/>
        <w:tblCellMar>
          <w:left w:w="0" w:type="dxa"/>
          <w:right w:w="0" w:type="dxa"/>
        </w:tblCellMar>
        <w:tblLook w:val="04A0" w:firstRow="1" w:lastRow="0" w:firstColumn="1" w:lastColumn="0" w:noHBand="0" w:noVBand="1"/>
      </w:tblPr>
      <w:tblGrid>
        <w:gridCol w:w="5494"/>
        <w:gridCol w:w="155"/>
        <w:gridCol w:w="144"/>
        <w:gridCol w:w="1040"/>
        <w:gridCol w:w="155"/>
        <w:gridCol w:w="155"/>
        <w:gridCol w:w="144"/>
        <w:gridCol w:w="1065"/>
        <w:gridCol w:w="155"/>
        <w:gridCol w:w="155"/>
        <w:gridCol w:w="144"/>
        <w:gridCol w:w="1040"/>
        <w:gridCol w:w="155"/>
        <w:gridCol w:w="155"/>
        <w:gridCol w:w="144"/>
        <w:gridCol w:w="1065"/>
        <w:gridCol w:w="155"/>
      </w:tblGrid>
      <w:tr w:rsidR="00257EC7" w14:paraId="0B8693FC" w14:textId="77777777">
        <w:tc>
          <w:tcPr>
            <w:tcW w:w="5494" w:type="dxa"/>
            <w:tcBorders>
              <w:top w:val="nil"/>
              <w:left w:val="nil"/>
              <w:bottom w:val="nil"/>
              <w:right w:val="nil"/>
              <w:tl2br w:val="nil"/>
              <w:tr2bl w:val="nil"/>
            </w:tcBorders>
            <w:vAlign w:val="center"/>
          </w:tcPr>
          <w:p w14:paraId="0B8693EB"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EC"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ED" w14:textId="77777777" w:rsidR="00257EC7" w:rsidRDefault="00257EC7">
            <w:pPr>
              <w:spacing w:line="1" w:lineRule="exact"/>
              <w:jc w:val="left"/>
              <w:rPr>
                <w:sz w:val="24"/>
                <w:szCs w:val="24"/>
              </w:rPr>
            </w:pPr>
          </w:p>
        </w:tc>
        <w:tc>
          <w:tcPr>
            <w:tcW w:w="1040" w:type="dxa"/>
            <w:tcBorders>
              <w:top w:val="nil"/>
              <w:left w:val="nil"/>
              <w:bottom w:val="nil"/>
              <w:right w:val="nil"/>
              <w:tl2br w:val="nil"/>
              <w:tr2bl w:val="nil"/>
            </w:tcBorders>
            <w:vAlign w:val="center"/>
          </w:tcPr>
          <w:p w14:paraId="0B8693EE"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EF"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0"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F1" w14:textId="77777777" w:rsidR="00257EC7" w:rsidRDefault="00257EC7">
            <w:pPr>
              <w:spacing w:line="1" w:lineRule="exact"/>
              <w:jc w:val="left"/>
              <w:rPr>
                <w:sz w:val="24"/>
                <w:szCs w:val="24"/>
              </w:rPr>
            </w:pPr>
          </w:p>
        </w:tc>
        <w:tc>
          <w:tcPr>
            <w:tcW w:w="1065" w:type="dxa"/>
            <w:tcBorders>
              <w:top w:val="nil"/>
              <w:left w:val="nil"/>
              <w:bottom w:val="nil"/>
              <w:right w:val="nil"/>
              <w:tl2br w:val="nil"/>
              <w:tr2bl w:val="nil"/>
            </w:tcBorders>
            <w:vAlign w:val="center"/>
          </w:tcPr>
          <w:p w14:paraId="0B8693F2"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3"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F5" w14:textId="77777777" w:rsidR="00257EC7" w:rsidRDefault="00257EC7">
            <w:pPr>
              <w:spacing w:line="1" w:lineRule="exact"/>
              <w:jc w:val="left"/>
              <w:rPr>
                <w:sz w:val="24"/>
                <w:szCs w:val="24"/>
              </w:rPr>
            </w:pPr>
          </w:p>
        </w:tc>
        <w:tc>
          <w:tcPr>
            <w:tcW w:w="1040" w:type="dxa"/>
            <w:tcBorders>
              <w:top w:val="nil"/>
              <w:left w:val="nil"/>
              <w:bottom w:val="nil"/>
              <w:right w:val="nil"/>
              <w:tl2br w:val="nil"/>
              <w:tr2bl w:val="nil"/>
            </w:tcBorders>
            <w:vAlign w:val="center"/>
          </w:tcPr>
          <w:p w14:paraId="0B8693F6"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7"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8"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3F9" w14:textId="77777777" w:rsidR="00257EC7" w:rsidRDefault="00257EC7">
            <w:pPr>
              <w:spacing w:line="1" w:lineRule="exact"/>
              <w:jc w:val="left"/>
              <w:rPr>
                <w:sz w:val="24"/>
                <w:szCs w:val="24"/>
              </w:rPr>
            </w:pPr>
          </w:p>
        </w:tc>
        <w:tc>
          <w:tcPr>
            <w:tcW w:w="1065" w:type="dxa"/>
            <w:tcBorders>
              <w:top w:val="nil"/>
              <w:left w:val="nil"/>
              <w:bottom w:val="nil"/>
              <w:right w:val="nil"/>
              <w:tl2br w:val="nil"/>
              <w:tr2bl w:val="nil"/>
            </w:tcBorders>
            <w:vAlign w:val="center"/>
          </w:tcPr>
          <w:p w14:paraId="0B8693FA"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3FB" w14:textId="77777777" w:rsidR="00257EC7" w:rsidRDefault="00257EC7">
            <w:pPr>
              <w:spacing w:line="1" w:lineRule="exact"/>
              <w:jc w:val="left"/>
              <w:rPr>
                <w:sz w:val="24"/>
                <w:szCs w:val="24"/>
              </w:rPr>
            </w:pPr>
          </w:p>
        </w:tc>
      </w:tr>
      <w:tr w:rsidR="00257EC7" w14:paraId="0B869404" w14:textId="77777777">
        <w:tc>
          <w:tcPr>
            <w:tcW w:w="5494" w:type="dxa"/>
            <w:tcBorders>
              <w:top w:val="nil"/>
              <w:left w:val="nil"/>
              <w:bottom w:val="nil"/>
              <w:right w:val="nil"/>
              <w:tl2br w:val="nil"/>
              <w:tr2bl w:val="nil"/>
            </w:tcBorders>
            <w:vAlign w:val="bottom"/>
          </w:tcPr>
          <w:p w14:paraId="0B8693FD"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3FE" w14:textId="77777777" w:rsidR="00257EC7" w:rsidRDefault="00A064AC">
            <w:pPr>
              <w:ind w:left="11" w:right="5"/>
              <w:jc w:val="center"/>
              <w:rPr>
                <w:sz w:val="24"/>
                <w:szCs w:val="24"/>
              </w:rPr>
            </w:pPr>
            <w:r>
              <w:rPr>
                <w:sz w:val="14"/>
                <w:szCs w:val="24"/>
              </w:rPr>
              <w:t> </w:t>
            </w:r>
          </w:p>
        </w:tc>
        <w:tc>
          <w:tcPr>
            <w:tcW w:w="2703" w:type="dxa"/>
            <w:gridSpan w:val="6"/>
            <w:tcBorders>
              <w:top w:val="nil"/>
              <w:left w:val="nil"/>
              <w:bottom w:val="single" w:sz="2" w:space="0" w:color="000000"/>
              <w:right w:val="nil"/>
              <w:tl2br w:val="nil"/>
              <w:tr2bl w:val="nil"/>
            </w:tcBorders>
            <w:vAlign w:val="bottom"/>
          </w:tcPr>
          <w:p w14:paraId="0B8693FF" w14:textId="77777777" w:rsidR="00257EC7" w:rsidRDefault="00A064AC">
            <w:pPr>
              <w:ind w:left="11" w:right="105"/>
              <w:jc w:val="center"/>
              <w:rPr>
                <w:sz w:val="24"/>
                <w:szCs w:val="24"/>
              </w:rPr>
            </w:pPr>
            <w:r>
              <w:rPr>
                <w:b/>
                <w:sz w:val="14"/>
                <w:szCs w:val="24"/>
              </w:rPr>
              <w:t xml:space="preserve">Three Months Ended </w:t>
            </w:r>
            <w:r>
              <w:rPr>
                <w:b/>
                <w:sz w:val="14"/>
                <w:szCs w:val="24"/>
              </w:rPr>
              <w:t>September 30,</w:t>
            </w:r>
          </w:p>
        </w:tc>
        <w:tc>
          <w:tcPr>
            <w:tcW w:w="155" w:type="dxa"/>
            <w:tcBorders>
              <w:top w:val="nil"/>
              <w:left w:val="nil"/>
              <w:bottom w:val="single" w:sz="2" w:space="0" w:color="000000"/>
              <w:right w:val="nil"/>
              <w:tl2br w:val="nil"/>
              <w:tr2bl w:val="nil"/>
            </w:tcBorders>
            <w:vAlign w:val="bottom"/>
          </w:tcPr>
          <w:p w14:paraId="0B869400"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401" w14:textId="77777777" w:rsidR="00257EC7" w:rsidRDefault="00A064AC">
            <w:pPr>
              <w:ind w:left="11" w:right="5"/>
              <w:jc w:val="center"/>
              <w:rPr>
                <w:sz w:val="24"/>
                <w:szCs w:val="24"/>
              </w:rPr>
            </w:pPr>
            <w:r>
              <w:rPr>
                <w:sz w:val="14"/>
                <w:szCs w:val="24"/>
              </w:rPr>
              <w:t> </w:t>
            </w:r>
          </w:p>
        </w:tc>
        <w:tc>
          <w:tcPr>
            <w:tcW w:w="2703" w:type="dxa"/>
            <w:gridSpan w:val="6"/>
            <w:tcBorders>
              <w:top w:val="nil"/>
              <w:left w:val="nil"/>
              <w:bottom w:val="single" w:sz="2" w:space="0" w:color="000000"/>
              <w:right w:val="nil"/>
              <w:tl2br w:val="nil"/>
              <w:tr2bl w:val="nil"/>
            </w:tcBorders>
            <w:vAlign w:val="bottom"/>
          </w:tcPr>
          <w:p w14:paraId="0B869402" w14:textId="77777777" w:rsidR="00257EC7" w:rsidRDefault="00A064AC">
            <w:pPr>
              <w:ind w:left="11" w:right="105"/>
              <w:jc w:val="center"/>
              <w:rPr>
                <w:sz w:val="24"/>
                <w:szCs w:val="24"/>
              </w:rPr>
            </w:pPr>
            <w:r>
              <w:rPr>
                <w:b/>
                <w:sz w:val="14"/>
                <w:szCs w:val="24"/>
              </w:rPr>
              <w:t>Nine Months Ended September 30,</w:t>
            </w:r>
          </w:p>
        </w:tc>
        <w:tc>
          <w:tcPr>
            <w:tcW w:w="155" w:type="dxa"/>
            <w:tcBorders>
              <w:top w:val="nil"/>
              <w:left w:val="nil"/>
              <w:bottom w:val="single" w:sz="2" w:space="0" w:color="000000"/>
              <w:right w:val="nil"/>
              <w:tl2br w:val="nil"/>
              <w:tr2bl w:val="nil"/>
            </w:tcBorders>
            <w:vAlign w:val="bottom"/>
          </w:tcPr>
          <w:p w14:paraId="0B869403" w14:textId="77777777" w:rsidR="00257EC7" w:rsidRDefault="00A064AC">
            <w:pPr>
              <w:ind w:left="11" w:right="5"/>
              <w:jc w:val="center"/>
              <w:rPr>
                <w:sz w:val="24"/>
                <w:szCs w:val="24"/>
              </w:rPr>
            </w:pPr>
            <w:r>
              <w:rPr>
                <w:sz w:val="14"/>
                <w:szCs w:val="24"/>
              </w:rPr>
              <w:t> </w:t>
            </w:r>
          </w:p>
        </w:tc>
      </w:tr>
      <w:tr w:rsidR="00257EC7" w14:paraId="0B869412" w14:textId="77777777">
        <w:tc>
          <w:tcPr>
            <w:tcW w:w="5494" w:type="dxa"/>
            <w:tcBorders>
              <w:top w:val="nil"/>
              <w:left w:val="nil"/>
              <w:bottom w:val="nil"/>
              <w:right w:val="nil"/>
              <w:tl2br w:val="nil"/>
              <w:tr2bl w:val="nil"/>
            </w:tcBorders>
            <w:vAlign w:val="bottom"/>
          </w:tcPr>
          <w:p w14:paraId="0B869405"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406" w14:textId="77777777" w:rsidR="00257EC7" w:rsidRDefault="00A064AC">
            <w:pPr>
              <w:ind w:left="11" w:right="5"/>
              <w:jc w:val="center"/>
              <w:rPr>
                <w:sz w:val="24"/>
                <w:szCs w:val="24"/>
              </w:rPr>
            </w:pPr>
            <w:r>
              <w:rPr>
                <w:sz w:val="14"/>
                <w:szCs w:val="24"/>
              </w:rPr>
              <w:t> </w:t>
            </w:r>
          </w:p>
        </w:tc>
        <w:tc>
          <w:tcPr>
            <w:tcW w:w="1184" w:type="dxa"/>
            <w:gridSpan w:val="2"/>
            <w:tcBorders>
              <w:top w:val="nil"/>
              <w:left w:val="nil"/>
              <w:bottom w:val="single" w:sz="2" w:space="0" w:color="000000"/>
              <w:right w:val="nil"/>
              <w:tl2br w:val="nil"/>
              <w:tr2bl w:val="nil"/>
            </w:tcBorders>
            <w:vAlign w:val="bottom"/>
          </w:tcPr>
          <w:p w14:paraId="0B869407"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9408"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409" w14:textId="77777777" w:rsidR="00257EC7" w:rsidRDefault="00A064AC">
            <w:pPr>
              <w:ind w:left="11" w:right="5"/>
              <w:jc w:val="center"/>
              <w:rPr>
                <w:sz w:val="24"/>
                <w:szCs w:val="24"/>
              </w:rPr>
            </w:pPr>
            <w:r>
              <w:rPr>
                <w:sz w:val="14"/>
                <w:szCs w:val="24"/>
              </w:rPr>
              <w:t> </w:t>
            </w:r>
          </w:p>
        </w:tc>
        <w:tc>
          <w:tcPr>
            <w:tcW w:w="1209" w:type="dxa"/>
            <w:gridSpan w:val="2"/>
            <w:tcBorders>
              <w:top w:val="nil"/>
              <w:left w:val="nil"/>
              <w:bottom w:val="single" w:sz="2" w:space="0" w:color="000000"/>
              <w:right w:val="nil"/>
              <w:tl2br w:val="nil"/>
              <w:tr2bl w:val="nil"/>
            </w:tcBorders>
            <w:vAlign w:val="bottom"/>
          </w:tcPr>
          <w:p w14:paraId="0B86940A"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940B"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40C" w14:textId="77777777" w:rsidR="00257EC7" w:rsidRDefault="00A064AC">
            <w:pPr>
              <w:ind w:left="11" w:right="5"/>
              <w:jc w:val="center"/>
              <w:rPr>
                <w:sz w:val="24"/>
                <w:szCs w:val="24"/>
              </w:rPr>
            </w:pPr>
            <w:r>
              <w:rPr>
                <w:sz w:val="14"/>
                <w:szCs w:val="24"/>
              </w:rPr>
              <w:t> </w:t>
            </w:r>
          </w:p>
        </w:tc>
        <w:tc>
          <w:tcPr>
            <w:tcW w:w="1184" w:type="dxa"/>
            <w:gridSpan w:val="2"/>
            <w:tcBorders>
              <w:top w:val="nil"/>
              <w:left w:val="nil"/>
              <w:bottom w:val="single" w:sz="2" w:space="0" w:color="000000"/>
              <w:right w:val="nil"/>
              <w:tl2br w:val="nil"/>
              <w:tr2bl w:val="nil"/>
            </w:tcBorders>
            <w:vAlign w:val="bottom"/>
          </w:tcPr>
          <w:p w14:paraId="0B86940D" w14:textId="77777777" w:rsidR="00257EC7" w:rsidRDefault="00A064AC">
            <w:pPr>
              <w:ind w:left="11" w:right="25"/>
              <w:jc w:val="center"/>
              <w:rPr>
                <w:sz w:val="24"/>
                <w:szCs w:val="24"/>
              </w:rPr>
            </w:pPr>
            <w:r>
              <w:rPr>
                <w:b/>
                <w:sz w:val="14"/>
                <w:szCs w:val="24"/>
              </w:rPr>
              <w:t>2022</w:t>
            </w:r>
          </w:p>
        </w:tc>
        <w:tc>
          <w:tcPr>
            <w:tcW w:w="155" w:type="dxa"/>
            <w:tcBorders>
              <w:top w:val="nil"/>
              <w:left w:val="nil"/>
              <w:bottom w:val="single" w:sz="2" w:space="0" w:color="000000"/>
              <w:right w:val="nil"/>
              <w:tl2br w:val="nil"/>
              <w:tr2bl w:val="nil"/>
            </w:tcBorders>
            <w:vAlign w:val="bottom"/>
          </w:tcPr>
          <w:p w14:paraId="0B86940E" w14:textId="77777777" w:rsidR="00257EC7" w:rsidRDefault="00A064AC">
            <w:pPr>
              <w:ind w:left="11" w:right="5"/>
              <w:jc w:val="center"/>
              <w:rPr>
                <w:sz w:val="24"/>
                <w:szCs w:val="24"/>
              </w:rPr>
            </w:pPr>
            <w:r>
              <w:rPr>
                <w:sz w:val="14"/>
                <w:szCs w:val="24"/>
              </w:rPr>
              <w:t> </w:t>
            </w:r>
          </w:p>
        </w:tc>
        <w:tc>
          <w:tcPr>
            <w:tcW w:w="155" w:type="dxa"/>
            <w:tcBorders>
              <w:top w:val="nil"/>
              <w:left w:val="nil"/>
              <w:bottom w:val="nil"/>
              <w:right w:val="nil"/>
              <w:tl2br w:val="nil"/>
              <w:tr2bl w:val="nil"/>
            </w:tcBorders>
            <w:vAlign w:val="bottom"/>
          </w:tcPr>
          <w:p w14:paraId="0B86940F" w14:textId="77777777" w:rsidR="00257EC7" w:rsidRDefault="00A064AC">
            <w:pPr>
              <w:ind w:left="11" w:right="5"/>
              <w:jc w:val="left"/>
              <w:rPr>
                <w:sz w:val="24"/>
                <w:szCs w:val="24"/>
              </w:rPr>
            </w:pPr>
            <w:r>
              <w:rPr>
                <w:sz w:val="14"/>
                <w:szCs w:val="24"/>
              </w:rPr>
              <w:t> </w:t>
            </w:r>
          </w:p>
        </w:tc>
        <w:tc>
          <w:tcPr>
            <w:tcW w:w="1209" w:type="dxa"/>
            <w:gridSpan w:val="2"/>
            <w:tcBorders>
              <w:top w:val="nil"/>
              <w:left w:val="nil"/>
              <w:bottom w:val="single" w:sz="2" w:space="0" w:color="000000"/>
              <w:right w:val="nil"/>
              <w:tl2br w:val="nil"/>
              <w:tr2bl w:val="nil"/>
            </w:tcBorders>
            <w:vAlign w:val="bottom"/>
          </w:tcPr>
          <w:p w14:paraId="0B869410" w14:textId="77777777" w:rsidR="00257EC7" w:rsidRDefault="00A064AC">
            <w:pPr>
              <w:ind w:left="11" w:right="25"/>
              <w:jc w:val="center"/>
              <w:rPr>
                <w:sz w:val="24"/>
                <w:szCs w:val="24"/>
              </w:rPr>
            </w:pPr>
            <w:r>
              <w:rPr>
                <w:b/>
                <w:sz w:val="14"/>
                <w:szCs w:val="24"/>
              </w:rPr>
              <w:t>2021</w:t>
            </w:r>
          </w:p>
        </w:tc>
        <w:tc>
          <w:tcPr>
            <w:tcW w:w="155" w:type="dxa"/>
            <w:tcBorders>
              <w:top w:val="nil"/>
              <w:left w:val="nil"/>
              <w:bottom w:val="single" w:sz="2" w:space="0" w:color="000000"/>
              <w:right w:val="nil"/>
              <w:tl2br w:val="nil"/>
              <w:tr2bl w:val="nil"/>
            </w:tcBorders>
            <w:vAlign w:val="bottom"/>
          </w:tcPr>
          <w:p w14:paraId="0B869411" w14:textId="77777777" w:rsidR="00257EC7" w:rsidRDefault="00A064AC">
            <w:pPr>
              <w:ind w:left="11" w:right="5"/>
              <w:jc w:val="center"/>
              <w:rPr>
                <w:sz w:val="24"/>
                <w:szCs w:val="24"/>
              </w:rPr>
            </w:pPr>
            <w:r>
              <w:rPr>
                <w:sz w:val="14"/>
                <w:szCs w:val="24"/>
              </w:rPr>
              <w:t> </w:t>
            </w:r>
          </w:p>
        </w:tc>
      </w:tr>
      <w:tr w:rsidR="00257EC7" w14:paraId="0B869424" w14:textId="77777777">
        <w:tc>
          <w:tcPr>
            <w:tcW w:w="5494" w:type="dxa"/>
            <w:tcBorders>
              <w:top w:val="nil"/>
              <w:left w:val="nil"/>
              <w:bottom w:val="nil"/>
              <w:right w:val="nil"/>
              <w:tl2br w:val="nil"/>
              <w:tr2bl w:val="nil"/>
            </w:tcBorders>
            <w:vAlign w:val="center"/>
          </w:tcPr>
          <w:p w14:paraId="0B869413" w14:textId="77777777" w:rsidR="00257EC7" w:rsidRDefault="00A064AC">
            <w:pPr>
              <w:ind w:left="11" w:right="5"/>
              <w:jc w:val="left"/>
              <w:rPr>
                <w:sz w:val="24"/>
                <w:szCs w:val="24"/>
              </w:rPr>
            </w:pPr>
            <w:r>
              <w:rPr>
                <w:b/>
                <w:sz w:val="18"/>
                <w:szCs w:val="24"/>
              </w:rPr>
              <w:t>Net income</w:t>
            </w:r>
          </w:p>
        </w:tc>
        <w:tc>
          <w:tcPr>
            <w:tcW w:w="155" w:type="dxa"/>
            <w:tcBorders>
              <w:top w:val="nil"/>
              <w:left w:val="nil"/>
              <w:bottom w:val="nil"/>
              <w:right w:val="nil"/>
              <w:tl2br w:val="nil"/>
              <w:tr2bl w:val="nil"/>
            </w:tcBorders>
            <w:vAlign w:val="bottom"/>
          </w:tcPr>
          <w:p w14:paraId="0B86941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15" w14:textId="77777777" w:rsidR="00257EC7" w:rsidRDefault="00A064AC">
            <w:pPr>
              <w:ind w:left="11" w:right="5"/>
              <w:jc w:val="left"/>
              <w:rPr>
                <w:sz w:val="24"/>
                <w:szCs w:val="24"/>
              </w:rPr>
            </w:pPr>
            <w:r>
              <w:rPr>
                <w:b/>
                <w:sz w:val="18"/>
                <w:szCs w:val="24"/>
              </w:rPr>
              <w:t>$</w:t>
            </w:r>
          </w:p>
        </w:tc>
        <w:tc>
          <w:tcPr>
            <w:tcW w:w="1040" w:type="dxa"/>
            <w:tcBorders>
              <w:top w:val="nil"/>
              <w:left w:val="nil"/>
              <w:bottom w:val="nil"/>
              <w:right w:val="nil"/>
              <w:tl2br w:val="nil"/>
              <w:tr2bl w:val="nil"/>
            </w:tcBorders>
            <w:vAlign w:val="bottom"/>
          </w:tcPr>
          <w:p w14:paraId="0B869416" w14:textId="77777777" w:rsidR="00257EC7" w:rsidRDefault="00A064AC">
            <w:pPr>
              <w:ind w:left="12" w:right="4"/>
              <w:jc w:val="right"/>
              <w:rPr>
                <w:sz w:val="24"/>
                <w:szCs w:val="24"/>
              </w:rPr>
            </w:pPr>
            <w:r>
              <w:rPr>
                <w:b/>
                <w:sz w:val="18"/>
                <w:szCs w:val="24"/>
              </w:rPr>
              <w:t>106</w:t>
            </w:r>
          </w:p>
        </w:tc>
        <w:tc>
          <w:tcPr>
            <w:tcW w:w="155" w:type="dxa"/>
            <w:tcBorders>
              <w:top w:val="nil"/>
              <w:left w:val="nil"/>
              <w:bottom w:val="nil"/>
              <w:right w:val="nil"/>
              <w:tl2br w:val="nil"/>
              <w:tr2bl w:val="nil"/>
            </w:tcBorders>
            <w:vAlign w:val="bottom"/>
          </w:tcPr>
          <w:p w14:paraId="0B869417"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1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19" w14:textId="77777777" w:rsidR="00257EC7" w:rsidRDefault="00A064AC">
            <w:pPr>
              <w:ind w:left="11" w:right="5"/>
              <w:jc w:val="left"/>
              <w:rPr>
                <w:sz w:val="24"/>
                <w:szCs w:val="24"/>
              </w:rPr>
            </w:pPr>
            <w:r>
              <w:rPr>
                <w:b/>
                <w:sz w:val="18"/>
                <w:szCs w:val="24"/>
              </w:rPr>
              <w:t>$</w:t>
            </w:r>
          </w:p>
        </w:tc>
        <w:tc>
          <w:tcPr>
            <w:tcW w:w="1065" w:type="dxa"/>
            <w:tcBorders>
              <w:top w:val="nil"/>
              <w:left w:val="nil"/>
              <w:bottom w:val="nil"/>
              <w:right w:val="nil"/>
              <w:tl2br w:val="nil"/>
              <w:tr2bl w:val="nil"/>
            </w:tcBorders>
            <w:vAlign w:val="bottom"/>
          </w:tcPr>
          <w:p w14:paraId="0B86941A" w14:textId="77777777" w:rsidR="00257EC7" w:rsidRDefault="00A064AC">
            <w:pPr>
              <w:ind w:left="12" w:right="4"/>
              <w:jc w:val="right"/>
              <w:rPr>
                <w:sz w:val="24"/>
                <w:szCs w:val="24"/>
              </w:rPr>
            </w:pPr>
            <w:r>
              <w:rPr>
                <w:b/>
                <w:sz w:val="18"/>
                <w:szCs w:val="24"/>
              </w:rPr>
              <w:t>60</w:t>
            </w:r>
          </w:p>
        </w:tc>
        <w:tc>
          <w:tcPr>
            <w:tcW w:w="155" w:type="dxa"/>
            <w:tcBorders>
              <w:top w:val="nil"/>
              <w:left w:val="nil"/>
              <w:bottom w:val="nil"/>
              <w:right w:val="nil"/>
              <w:tl2br w:val="nil"/>
              <w:tr2bl w:val="nil"/>
            </w:tcBorders>
            <w:vAlign w:val="bottom"/>
          </w:tcPr>
          <w:p w14:paraId="0B86941B"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1C"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941D" w14:textId="77777777" w:rsidR="00257EC7" w:rsidRDefault="00A064AC">
            <w:pPr>
              <w:ind w:left="11" w:right="5"/>
              <w:jc w:val="left"/>
              <w:rPr>
                <w:sz w:val="24"/>
                <w:szCs w:val="24"/>
              </w:rPr>
            </w:pPr>
            <w:r>
              <w:rPr>
                <w:b/>
                <w:sz w:val="18"/>
                <w:szCs w:val="24"/>
              </w:rPr>
              <w:t>$</w:t>
            </w:r>
          </w:p>
        </w:tc>
        <w:tc>
          <w:tcPr>
            <w:tcW w:w="1040" w:type="dxa"/>
            <w:tcBorders>
              <w:top w:val="nil"/>
              <w:left w:val="nil"/>
              <w:bottom w:val="nil"/>
              <w:right w:val="nil"/>
              <w:tl2br w:val="nil"/>
              <w:tr2bl w:val="nil"/>
            </w:tcBorders>
            <w:vAlign w:val="bottom"/>
          </w:tcPr>
          <w:p w14:paraId="0B86941E" w14:textId="77777777" w:rsidR="00257EC7" w:rsidRDefault="00A064AC">
            <w:pPr>
              <w:ind w:left="12" w:right="4"/>
              <w:jc w:val="right"/>
              <w:rPr>
                <w:sz w:val="24"/>
                <w:szCs w:val="24"/>
              </w:rPr>
            </w:pPr>
            <w:r>
              <w:rPr>
                <w:b/>
                <w:sz w:val="18"/>
                <w:szCs w:val="24"/>
              </w:rPr>
              <w:t>268</w:t>
            </w:r>
          </w:p>
        </w:tc>
        <w:tc>
          <w:tcPr>
            <w:tcW w:w="155" w:type="dxa"/>
            <w:tcBorders>
              <w:top w:val="nil"/>
              <w:left w:val="nil"/>
              <w:bottom w:val="nil"/>
              <w:right w:val="nil"/>
              <w:tl2br w:val="nil"/>
              <w:tr2bl w:val="nil"/>
            </w:tcBorders>
            <w:vAlign w:val="bottom"/>
          </w:tcPr>
          <w:p w14:paraId="0B86941F"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2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21" w14:textId="77777777" w:rsidR="00257EC7" w:rsidRDefault="00A064AC">
            <w:pPr>
              <w:ind w:left="11" w:right="5"/>
              <w:jc w:val="left"/>
              <w:rPr>
                <w:sz w:val="24"/>
                <w:szCs w:val="24"/>
              </w:rPr>
            </w:pPr>
            <w:r>
              <w:rPr>
                <w:b/>
                <w:sz w:val="18"/>
                <w:szCs w:val="24"/>
              </w:rPr>
              <w:t>$</w:t>
            </w:r>
          </w:p>
        </w:tc>
        <w:tc>
          <w:tcPr>
            <w:tcW w:w="1065" w:type="dxa"/>
            <w:tcBorders>
              <w:top w:val="nil"/>
              <w:left w:val="nil"/>
              <w:bottom w:val="nil"/>
              <w:right w:val="nil"/>
              <w:tl2br w:val="nil"/>
              <w:tr2bl w:val="nil"/>
            </w:tcBorders>
            <w:vAlign w:val="bottom"/>
          </w:tcPr>
          <w:p w14:paraId="0B869422" w14:textId="77777777" w:rsidR="00257EC7" w:rsidRDefault="00A064AC">
            <w:pPr>
              <w:ind w:left="12" w:right="4"/>
              <w:jc w:val="right"/>
              <w:rPr>
                <w:sz w:val="24"/>
                <w:szCs w:val="24"/>
              </w:rPr>
            </w:pPr>
            <w:r>
              <w:rPr>
                <w:b/>
                <w:sz w:val="18"/>
                <w:szCs w:val="24"/>
              </w:rPr>
              <w:t>322</w:t>
            </w:r>
          </w:p>
        </w:tc>
        <w:tc>
          <w:tcPr>
            <w:tcW w:w="155" w:type="dxa"/>
            <w:tcBorders>
              <w:top w:val="nil"/>
              <w:left w:val="nil"/>
              <w:bottom w:val="nil"/>
              <w:right w:val="nil"/>
              <w:tl2br w:val="nil"/>
              <w:tr2bl w:val="nil"/>
            </w:tcBorders>
            <w:vAlign w:val="bottom"/>
          </w:tcPr>
          <w:p w14:paraId="0B869423" w14:textId="77777777" w:rsidR="00257EC7" w:rsidRDefault="00A064AC">
            <w:pPr>
              <w:ind w:left="11" w:right="5"/>
              <w:jc w:val="left"/>
              <w:rPr>
                <w:sz w:val="24"/>
                <w:szCs w:val="24"/>
              </w:rPr>
            </w:pPr>
            <w:r>
              <w:rPr>
                <w:sz w:val="18"/>
                <w:szCs w:val="24"/>
              </w:rPr>
              <w:t> </w:t>
            </w:r>
          </w:p>
        </w:tc>
      </w:tr>
      <w:tr w:rsidR="00257EC7" w14:paraId="0B869436" w14:textId="77777777">
        <w:tc>
          <w:tcPr>
            <w:tcW w:w="5494" w:type="dxa"/>
            <w:tcBorders>
              <w:top w:val="nil"/>
              <w:left w:val="nil"/>
              <w:bottom w:val="nil"/>
              <w:right w:val="nil"/>
              <w:tl2br w:val="nil"/>
              <w:tr2bl w:val="nil"/>
            </w:tcBorders>
            <w:vAlign w:val="center"/>
          </w:tcPr>
          <w:p w14:paraId="0B869425" w14:textId="77777777" w:rsidR="00257EC7" w:rsidRDefault="00A064AC">
            <w:pPr>
              <w:ind w:left="11" w:right="5"/>
              <w:jc w:val="left"/>
              <w:rPr>
                <w:sz w:val="24"/>
                <w:szCs w:val="24"/>
              </w:rPr>
            </w:pPr>
            <w:r>
              <w:rPr>
                <w:sz w:val="18"/>
                <w:szCs w:val="24"/>
              </w:rPr>
              <w:t>Changes in operating working capital</w:t>
            </w:r>
          </w:p>
        </w:tc>
        <w:tc>
          <w:tcPr>
            <w:tcW w:w="155" w:type="dxa"/>
            <w:tcBorders>
              <w:top w:val="nil"/>
              <w:left w:val="nil"/>
              <w:bottom w:val="nil"/>
              <w:right w:val="nil"/>
              <w:tl2br w:val="nil"/>
              <w:tr2bl w:val="nil"/>
            </w:tcBorders>
            <w:vAlign w:val="bottom"/>
          </w:tcPr>
          <w:p w14:paraId="0B86942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27"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28" w14:textId="77777777" w:rsidR="00257EC7" w:rsidRDefault="00A064AC">
            <w:pPr>
              <w:ind w:left="12" w:right="4"/>
              <w:jc w:val="right"/>
              <w:rPr>
                <w:sz w:val="24"/>
                <w:szCs w:val="24"/>
              </w:rPr>
            </w:pPr>
            <w:r>
              <w:rPr>
                <w:sz w:val="18"/>
                <w:szCs w:val="24"/>
              </w:rPr>
              <w:t>89</w:t>
            </w:r>
          </w:p>
        </w:tc>
        <w:tc>
          <w:tcPr>
            <w:tcW w:w="155" w:type="dxa"/>
            <w:tcBorders>
              <w:top w:val="nil"/>
              <w:left w:val="nil"/>
              <w:bottom w:val="nil"/>
              <w:right w:val="nil"/>
              <w:tl2br w:val="nil"/>
              <w:tr2bl w:val="nil"/>
            </w:tcBorders>
            <w:vAlign w:val="bottom"/>
          </w:tcPr>
          <w:p w14:paraId="0B869429"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2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2B"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2C" w14:textId="77777777" w:rsidR="00257EC7" w:rsidRDefault="00A064AC">
            <w:pPr>
              <w:ind w:left="12" w:right="4"/>
              <w:jc w:val="right"/>
              <w:rPr>
                <w:sz w:val="24"/>
                <w:szCs w:val="24"/>
              </w:rPr>
            </w:pPr>
            <w:r>
              <w:rPr>
                <w:sz w:val="18"/>
                <w:szCs w:val="24"/>
              </w:rPr>
              <w:t>35</w:t>
            </w:r>
          </w:p>
        </w:tc>
        <w:tc>
          <w:tcPr>
            <w:tcW w:w="155" w:type="dxa"/>
            <w:tcBorders>
              <w:top w:val="nil"/>
              <w:left w:val="nil"/>
              <w:bottom w:val="nil"/>
              <w:right w:val="nil"/>
              <w:tl2br w:val="nil"/>
              <w:tr2bl w:val="nil"/>
            </w:tcBorders>
            <w:vAlign w:val="bottom"/>
          </w:tcPr>
          <w:p w14:paraId="0B86942D"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2E"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942F"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30" w14:textId="77777777" w:rsidR="00257EC7" w:rsidRDefault="00A064AC">
            <w:pPr>
              <w:ind w:left="12" w:right="4"/>
              <w:jc w:val="right"/>
              <w:rPr>
                <w:sz w:val="24"/>
                <w:szCs w:val="24"/>
              </w:rPr>
            </w:pPr>
            <w:r>
              <w:rPr>
                <w:sz w:val="18"/>
                <w:szCs w:val="24"/>
              </w:rPr>
              <w:t>(168</w:t>
            </w:r>
          </w:p>
        </w:tc>
        <w:tc>
          <w:tcPr>
            <w:tcW w:w="155" w:type="dxa"/>
            <w:tcBorders>
              <w:top w:val="nil"/>
              <w:left w:val="nil"/>
              <w:bottom w:val="nil"/>
              <w:right w:val="nil"/>
              <w:tl2br w:val="nil"/>
              <w:tr2bl w:val="nil"/>
            </w:tcBorders>
            <w:vAlign w:val="bottom"/>
          </w:tcPr>
          <w:p w14:paraId="0B869431"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3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33"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34" w14:textId="77777777" w:rsidR="00257EC7" w:rsidRDefault="00A064AC">
            <w:pPr>
              <w:ind w:left="12" w:right="4"/>
              <w:jc w:val="right"/>
              <w:rPr>
                <w:sz w:val="24"/>
                <w:szCs w:val="24"/>
              </w:rPr>
            </w:pPr>
            <w:r>
              <w:rPr>
                <w:sz w:val="18"/>
                <w:szCs w:val="24"/>
              </w:rPr>
              <w:t>(179</w:t>
            </w:r>
          </w:p>
        </w:tc>
        <w:tc>
          <w:tcPr>
            <w:tcW w:w="155" w:type="dxa"/>
            <w:tcBorders>
              <w:top w:val="nil"/>
              <w:left w:val="nil"/>
              <w:bottom w:val="nil"/>
              <w:right w:val="nil"/>
              <w:tl2br w:val="nil"/>
              <w:tr2bl w:val="nil"/>
            </w:tcBorders>
            <w:vAlign w:val="bottom"/>
          </w:tcPr>
          <w:p w14:paraId="0B869435" w14:textId="77777777" w:rsidR="00257EC7" w:rsidRDefault="00A064AC">
            <w:pPr>
              <w:ind w:left="11" w:right="5"/>
              <w:jc w:val="left"/>
              <w:rPr>
                <w:sz w:val="24"/>
                <w:szCs w:val="24"/>
              </w:rPr>
            </w:pPr>
            <w:r>
              <w:rPr>
                <w:sz w:val="18"/>
                <w:szCs w:val="24"/>
              </w:rPr>
              <w:t>)</w:t>
            </w:r>
          </w:p>
        </w:tc>
      </w:tr>
      <w:tr w:rsidR="00257EC7" w14:paraId="0B869448" w14:textId="77777777">
        <w:tc>
          <w:tcPr>
            <w:tcW w:w="5494" w:type="dxa"/>
            <w:tcBorders>
              <w:top w:val="nil"/>
              <w:left w:val="nil"/>
              <w:bottom w:val="nil"/>
              <w:right w:val="nil"/>
              <w:tl2br w:val="nil"/>
              <w:tr2bl w:val="nil"/>
            </w:tcBorders>
            <w:vAlign w:val="center"/>
          </w:tcPr>
          <w:p w14:paraId="0B869437" w14:textId="77777777" w:rsidR="00257EC7" w:rsidRDefault="00A064AC">
            <w:pPr>
              <w:ind w:left="11" w:right="5"/>
              <w:jc w:val="left"/>
              <w:rPr>
                <w:sz w:val="24"/>
                <w:szCs w:val="24"/>
              </w:rPr>
            </w:pPr>
            <w:r>
              <w:rPr>
                <w:sz w:val="18"/>
                <w:szCs w:val="24"/>
              </w:rPr>
              <w:t>Depreciation and amortization</w:t>
            </w:r>
          </w:p>
        </w:tc>
        <w:tc>
          <w:tcPr>
            <w:tcW w:w="155" w:type="dxa"/>
            <w:tcBorders>
              <w:top w:val="nil"/>
              <w:left w:val="nil"/>
              <w:bottom w:val="nil"/>
              <w:right w:val="nil"/>
              <w:tl2br w:val="nil"/>
              <w:tr2bl w:val="nil"/>
            </w:tcBorders>
            <w:vAlign w:val="bottom"/>
          </w:tcPr>
          <w:p w14:paraId="0B86943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39"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3A" w14:textId="77777777" w:rsidR="00257EC7" w:rsidRDefault="00A064AC">
            <w:pPr>
              <w:ind w:left="12" w:right="4"/>
              <w:jc w:val="right"/>
              <w:rPr>
                <w:sz w:val="24"/>
                <w:szCs w:val="24"/>
              </w:rPr>
            </w:pPr>
            <w:r>
              <w:rPr>
                <w:sz w:val="18"/>
                <w:szCs w:val="24"/>
              </w:rPr>
              <w:t>87</w:t>
            </w:r>
          </w:p>
        </w:tc>
        <w:tc>
          <w:tcPr>
            <w:tcW w:w="155" w:type="dxa"/>
            <w:tcBorders>
              <w:top w:val="nil"/>
              <w:left w:val="nil"/>
              <w:bottom w:val="nil"/>
              <w:right w:val="nil"/>
              <w:tl2br w:val="nil"/>
              <w:tr2bl w:val="nil"/>
            </w:tcBorders>
            <w:vAlign w:val="bottom"/>
          </w:tcPr>
          <w:p w14:paraId="0B86943B"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3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3D"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3E" w14:textId="77777777" w:rsidR="00257EC7" w:rsidRDefault="00A064AC">
            <w:pPr>
              <w:ind w:left="12" w:right="4"/>
              <w:jc w:val="right"/>
              <w:rPr>
                <w:sz w:val="24"/>
                <w:szCs w:val="24"/>
              </w:rPr>
            </w:pPr>
            <w:r>
              <w:rPr>
                <w:sz w:val="18"/>
                <w:szCs w:val="24"/>
              </w:rPr>
              <w:t>98</w:t>
            </w:r>
          </w:p>
        </w:tc>
        <w:tc>
          <w:tcPr>
            <w:tcW w:w="155" w:type="dxa"/>
            <w:tcBorders>
              <w:top w:val="nil"/>
              <w:left w:val="nil"/>
              <w:bottom w:val="nil"/>
              <w:right w:val="nil"/>
              <w:tl2br w:val="nil"/>
              <w:tr2bl w:val="nil"/>
            </w:tcBorders>
            <w:vAlign w:val="bottom"/>
          </w:tcPr>
          <w:p w14:paraId="0B86943F"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40"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9441"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42" w14:textId="77777777" w:rsidR="00257EC7" w:rsidRDefault="00A064AC">
            <w:pPr>
              <w:ind w:left="12" w:right="4"/>
              <w:jc w:val="right"/>
              <w:rPr>
                <w:sz w:val="24"/>
                <w:szCs w:val="24"/>
              </w:rPr>
            </w:pPr>
            <w:r>
              <w:rPr>
                <w:sz w:val="18"/>
                <w:szCs w:val="24"/>
              </w:rPr>
              <w:t>273</w:t>
            </w:r>
          </w:p>
        </w:tc>
        <w:tc>
          <w:tcPr>
            <w:tcW w:w="155" w:type="dxa"/>
            <w:tcBorders>
              <w:top w:val="nil"/>
              <w:left w:val="nil"/>
              <w:bottom w:val="nil"/>
              <w:right w:val="nil"/>
              <w:tl2br w:val="nil"/>
              <w:tr2bl w:val="nil"/>
            </w:tcBorders>
            <w:vAlign w:val="bottom"/>
          </w:tcPr>
          <w:p w14:paraId="0B869443"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4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45"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46" w14:textId="77777777" w:rsidR="00257EC7" w:rsidRDefault="00A064AC">
            <w:pPr>
              <w:ind w:left="12" w:right="4"/>
              <w:jc w:val="right"/>
              <w:rPr>
                <w:sz w:val="24"/>
                <w:szCs w:val="24"/>
              </w:rPr>
            </w:pPr>
            <w:r>
              <w:rPr>
                <w:sz w:val="18"/>
                <w:szCs w:val="24"/>
              </w:rPr>
              <w:t>297</w:t>
            </w:r>
          </w:p>
        </w:tc>
        <w:tc>
          <w:tcPr>
            <w:tcW w:w="155" w:type="dxa"/>
            <w:tcBorders>
              <w:top w:val="nil"/>
              <w:left w:val="nil"/>
              <w:bottom w:val="nil"/>
              <w:right w:val="nil"/>
              <w:tl2br w:val="nil"/>
              <w:tr2bl w:val="nil"/>
            </w:tcBorders>
            <w:vAlign w:val="bottom"/>
          </w:tcPr>
          <w:p w14:paraId="0B869447" w14:textId="77777777" w:rsidR="00257EC7" w:rsidRDefault="00A064AC">
            <w:pPr>
              <w:ind w:left="11" w:right="5"/>
              <w:jc w:val="left"/>
              <w:rPr>
                <w:sz w:val="24"/>
                <w:szCs w:val="24"/>
              </w:rPr>
            </w:pPr>
            <w:r>
              <w:rPr>
                <w:sz w:val="18"/>
                <w:szCs w:val="24"/>
              </w:rPr>
              <w:t> </w:t>
            </w:r>
          </w:p>
        </w:tc>
      </w:tr>
      <w:tr w:rsidR="00257EC7" w14:paraId="0B86945A" w14:textId="77777777">
        <w:tc>
          <w:tcPr>
            <w:tcW w:w="5494" w:type="dxa"/>
            <w:tcBorders>
              <w:top w:val="nil"/>
              <w:left w:val="nil"/>
              <w:bottom w:val="nil"/>
              <w:right w:val="nil"/>
              <w:tl2br w:val="nil"/>
              <w:tr2bl w:val="nil"/>
            </w:tcBorders>
            <w:vAlign w:val="center"/>
          </w:tcPr>
          <w:p w14:paraId="0B869449" w14:textId="77777777" w:rsidR="00257EC7" w:rsidRDefault="00A064AC">
            <w:pPr>
              <w:ind w:left="11" w:right="5"/>
              <w:jc w:val="left"/>
              <w:rPr>
                <w:sz w:val="24"/>
                <w:szCs w:val="24"/>
              </w:rPr>
            </w:pPr>
            <w:r>
              <w:rPr>
                <w:sz w:val="18"/>
                <w:szCs w:val="24"/>
              </w:rPr>
              <w:t>Gain on divestiture of property</w:t>
            </w:r>
          </w:p>
        </w:tc>
        <w:tc>
          <w:tcPr>
            <w:tcW w:w="155" w:type="dxa"/>
            <w:tcBorders>
              <w:top w:val="nil"/>
              <w:left w:val="nil"/>
              <w:bottom w:val="nil"/>
              <w:right w:val="nil"/>
              <w:tl2br w:val="nil"/>
              <w:tr2bl w:val="nil"/>
            </w:tcBorders>
            <w:vAlign w:val="bottom"/>
          </w:tcPr>
          <w:p w14:paraId="0B86944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4B"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4C" w14:textId="77777777" w:rsidR="00257EC7" w:rsidRDefault="00A064AC">
            <w:pPr>
              <w:ind w:left="12" w:right="4"/>
              <w:jc w:val="right"/>
              <w:rPr>
                <w:sz w:val="24"/>
                <w:szCs w:val="24"/>
              </w:rPr>
            </w:pPr>
            <w:r>
              <w:rPr>
                <w:sz w:val="18"/>
                <w:szCs w:val="24"/>
              </w:rPr>
              <w:t>—</w:t>
            </w:r>
          </w:p>
        </w:tc>
        <w:tc>
          <w:tcPr>
            <w:tcW w:w="155" w:type="dxa"/>
            <w:tcBorders>
              <w:top w:val="nil"/>
              <w:left w:val="nil"/>
              <w:bottom w:val="nil"/>
              <w:right w:val="nil"/>
              <w:tl2br w:val="nil"/>
              <w:tr2bl w:val="nil"/>
            </w:tcBorders>
            <w:vAlign w:val="bottom"/>
          </w:tcPr>
          <w:p w14:paraId="0B86944D"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4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4F"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50" w14:textId="77777777" w:rsidR="00257EC7" w:rsidRDefault="00A064AC">
            <w:pPr>
              <w:ind w:left="12" w:right="4"/>
              <w:jc w:val="right"/>
              <w:rPr>
                <w:sz w:val="24"/>
                <w:szCs w:val="24"/>
              </w:rPr>
            </w:pPr>
            <w:r>
              <w:rPr>
                <w:sz w:val="18"/>
                <w:szCs w:val="24"/>
              </w:rPr>
              <w:t>—</w:t>
            </w:r>
          </w:p>
        </w:tc>
        <w:tc>
          <w:tcPr>
            <w:tcW w:w="155" w:type="dxa"/>
            <w:tcBorders>
              <w:top w:val="nil"/>
              <w:left w:val="nil"/>
              <w:bottom w:val="nil"/>
              <w:right w:val="nil"/>
              <w:tl2br w:val="nil"/>
              <w:tr2bl w:val="nil"/>
            </w:tcBorders>
            <w:vAlign w:val="bottom"/>
          </w:tcPr>
          <w:p w14:paraId="0B869451"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52"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9453"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54" w14:textId="77777777" w:rsidR="00257EC7" w:rsidRDefault="00A064AC">
            <w:pPr>
              <w:ind w:left="12" w:right="4"/>
              <w:jc w:val="right"/>
              <w:rPr>
                <w:sz w:val="24"/>
                <w:szCs w:val="24"/>
              </w:rPr>
            </w:pPr>
            <w:r>
              <w:rPr>
                <w:sz w:val="18"/>
                <w:szCs w:val="24"/>
              </w:rPr>
              <w:t>(80</w:t>
            </w:r>
          </w:p>
        </w:tc>
        <w:tc>
          <w:tcPr>
            <w:tcW w:w="155" w:type="dxa"/>
            <w:tcBorders>
              <w:top w:val="nil"/>
              <w:left w:val="nil"/>
              <w:bottom w:val="nil"/>
              <w:right w:val="nil"/>
              <w:tl2br w:val="nil"/>
              <w:tr2bl w:val="nil"/>
            </w:tcBorders>
            <w:vAlign w:val="bottom"/>
          </w:tcPr>
          <w:p w14:paraId="0B869455"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5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57"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58" w14:textId="77777777" w:rsidR="00257EC7" w:rsidRDefault="00A064AC">
            <w:pPr>
              <w:ind w:left="12" w:right="4"/>
              <w:jc w:val="right"/>
              <w:rPr>
                <w:sz w:val="24"/>
                <w:szCs w:val="24"/>
              </w:rPr>
            </w:pPr>
            <w:r>
              <w:rPr>
                <w:sz w:val="18"/>
                <w:szCs w:val="24"/>
              </w:rPr>
              <w:t>—</w:t>
            </w:r>
          </w:p>
        </w:tc>
        <w:tc>
          <w:tcPr>
            <w:tcW w:w="155" w:type="dxa"/>
            <w:tcBorders>
              <w:top w:val="nil"/>
              <w:left w:val="nil"/>
              <w:bottom w:val="nil"/>
              <w:right w:val="nil"/>
              <w:tl2br w:val="nil"/>
              <w:tr2bl w:val="nil"/>
            </w:tcBorders>
            <w:vAlign w:val="bottom"/>
          </w:tcPr>
          <w:p w14:paraId="0B869459" w14:textId="77777777" w:rsidR="00257EC7" w:rsidRDefault="00A064AC">
            <w:pPr>
              <w:ind w:left="11" w:right="5"/>
              <w:jc w:val="left"/>
              <w:rPr>
                <w:sz w:val="24"/>
                <w:szCs w:val="24"/>
              </w:rPr>
            </w:pPr>
            <w:r>
              <w:rPr>
                <w:sz w:val="18"/>
                <w:szCs w:val="24"/>
              </w:rPr>
              <w:t> </w:t>
            </w:r>
          </w:p>
        </w:tc>
      </w:tr>
      <w:tr w:rsidR="00257EC7" w14:paraId="0B86946C" w14:textId="77777777">
        <w:tc>
          <w:tcPr>
            <w:tcW w:w="5494" w:type="dxa"/>
            <w:tcBorders>
              <w:top w:val="nil"/>
              <w:left w:val="nil"/>
              <w:bottom w:val="nil"/>
              <w:right w:val="nil"/>
              <w:tl2br w:val="nil"/>
              <w:tr2bl w:val="nil"/>
            </w:tcBorders>
            <w:vAlign w:val="center"/>
          </w:tcPr>
          <w:p w14:paraId="0B86945B" w14:textId="77777777" w:rsidR="00257EC7" w:rsidRDefault="00A064AC">
            <w:pPr>
              <w:ind w:left="11" w:right="5"/>
              <w:jc w:val="left"/>
              <w:rPr>
                <w:sz w:val="24"/>
                <w:szCs w:val="24"/>
              </w:rPr>
            </w:pPr>
            <w:r>
              <w:rPr>
                <w:sz w:val="18"/>
                <w:szCs w:val="24"/>
              </w:rPr>
              <w:t>Other, net</w:t>
            </w:r>
          </w:p>
        </w:tc>
        <w:tc>
          <w:tcPr>
            <w:tcW w:w="155" w:type="dxa"/>
            <w:tcBorders>
              <w:top w:val="nil"/>
              <w:left w:val="nil"/>
              <w:bottom w:val="nil"/>
              <w:right w:val="nil"/>
              <w:tl2br w:val="nil"/>
              <w:tr2bl w:val="nil"/>
            </w:tcBorders>
            <w:vAlign w:val="bottom"/>
          </w:tcPr>
          <w:p w14:paraId="0B86945C"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5D" w14:textId="77777777" w:rsidR="00257EC7" w:rsidRDefault="00A064AC">
            <w:pPr>
              <w:ind w:left="11" w:right="5"/>
              <w:jc w:val="left"/>
              <w:rPr>
                <w:sz w:val="24"/>
                <w:szCs w:val="24"/>
              </w:rPr>
            </w:pPr>
            <w:r>
              <w:rPr>
                <w:sz w:val="18"/>
                <w:szCs w:val="24"/>
              </w:rPr>
              <w:t> </w:t>
            </w:r>
          </w:p>
        </w:tc>
        <w:tc>
          <w:tcPr>
            <w:tcW w:w="1040" w:type="dxa"/>
            <w:tcBorders>
              <w:top w:val="nil"/>
              <w:left w:val="nil"/>
              <w:bottom w:val="single" w:sz="2" w:space="0" w:color="000000"/>
              <w:right w:val="nil"/>
              <w:tl2br w:val="nil"/>
              <w:tr2bl w:val="nil"/>
            </w:tcBorders>
            <w:vAlign w:val="bottom"/>
          </w:tcPr>
          <w:p w14:paraId="0B86945E" w14:textId="77777777" w:rsidR="00257EC7" w:rsidRDefault="00A064AC">
            <w:pPr>
              <w:ind w:left="12" w:right="4"/>
              <w:jc w:val="right"/>
              <w:rPr>
                <w:sz w:val="24"/>
                <w:szCs w:val="24"/>
              </w:rPr>
            </w:pPr>
            <w:r>
              <w:rPr>
                <w:sz w:val="18"/>
                <w:szCs w:val="24"/>
              </w:rPr>
              <w:t>(51</w:t>
            </w:r>
          </w:p>
        </w:tc>
        <w:tc>
          <w:tcPr>
            <w:tcW w:w="155" w:type="dxa"/>
            <w:tcBorders>
              <w:top w:val="nil"/>
              <w:left w:val="nil"/>
              <w:bottom w:val="single" w:sz="2" w:space="0" w:color="000000"/>
              <w:right w:val="nil"/>
              <w:tl2br w:val="nil"/>
              <w:tr2bl w:val="nil"/>
            </w:tcBorders>
            <w:vAlign w:val="bottom"/>
          </w:tcPr>
          <w:p w14:paraId="0B86945F"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60"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61" w14:textId="77777777" w:rsidR="00257EC7" w:rsidRDefault="00A064AC">
            <w:pPr>
              <w:ind w:left="11" w:right="5"/>
              <w:jc w:val="left"/>
              <w:rPr>
                <w:sz w:val="24"/>
                <w:szCs w:val="24"/>
              </w:rPr>
            </w:pPr>
            <w:r>
              <w:rPr>
                <w:sz w:val="18"/>
                <w:szCs w:val="24"/>
              </w:rPr>
              <w:t> </w:t>
            </w:r>
          </w:p>
        </w:tc>
        <w:tc>
          <w:tcPr>
            <w:tcW w:w="1065" w:type="dxa"/>
            <w:tcBorders>
              <w:top w:val="nil"/>
              <w:left w:val="nil"/>
              <w:bottom w:val="single" w:sz="2" w:space="0" w:color="000000"/>
              <w:right w:val="nil"/>
              <w:tl2br w:val="nil"/>
              <w:tr2bl w:val="nil"/>
            </w:tcBorders>
            <w:vAlign w:val="bottom"/>
          </w:tcPr>
          <w:p w14:paraId="0B869462" w14:textId="77777777" w:rsidR="00257EC7" w:rsidRDefault="00A064AC">
            <w:pPr>
              <w:ind w:left="12" w:right="4"/>
              <w:jc w:val="right"/>
              <w:rPr>
                <w:sz w:val="24"/>
                <w:szCs w:val="24"/>
              </w:rPr>
            </w:pPr>
            <w:r>
              <w:rPr>
                <w:sz w:val="18"/>
                <w:szCs w:val="24"/>
              </w:rPr>
              <w:t>(5</w:t>
            </w:r>
          </w:p>
        </w:tc>
        <w:tc>
          <w:tcPr>
            <w:tcW w:w="155" w:type="dxa"/>
            <w:tcBorders>
              <w:top w:val="nil"/>
              <w:left w:val="nil"/>
              <w:bottom w:val="single" w:sz="2" w:space="0" w:color="000000"/>
              <w:right w:val="nil"/>
              <w:tl2br w:val="nil"/>
              <w:tr2bl w:val="nil"/>
            </w:tcBorders>
            <w:vAlign w:val="bottom"/>
          </w:tcPr>
          <w:p w14:paraId="0B869463"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64"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65" w14:textId="77777777" w:rsidR="00257EC7" w:rsidRDefault="00A064AC">
            <w:pPr>
              <w:ind w:left="11" w:right="5"/>
              <w:jc w:val="left"/>
              <w:rPr>
                <w:sz w:val="24"/>
                <w:szCs w:val="24"/>
              </w:rPr>
            </w:pPr>
            <w:r>
              <w:rPr>
                <w:sz w:val="18"/>
                <w:szCs w:val="24"/>
              </w:rPr>
              <w:t> </w:t>
            </w:r>
          </w:p>
        </w:tc>
        <w:tc>
          <w:tcPr>
            <w:tcW w:w="1040" w:type="dxa"/>
            <w:tcBorders>
              <w:top w:val="nil"/>
              <w:left w:val="nil"/>
              <w:bottom w:val="single" w:sz="2" w:space="0" w:color="000000"/>
              <w:right w:val="nil"/>
              <w:tl2br w:val="nil"/>
              <w:tr2bl w:val="nil"/>
            </w:tcBorders>
            <w:vAlign w:val="bottom"/>
          </w:tcPr>
          <w:p w14:paraId="0B869466" w14:textId="77777777" w:rsidR="00257EC7" w:rsidRDefault="00A064AC">
            <w:pPr>
              <w:ind w:left="12" w:right="4"/>
              <w:jc w:val="right"/>
              <w:rPr>
                <w:sz w:val="24"/>
                <w:szCs w:val="24"/>
              </w:rPr>
            </w:pPr>
            <w:r>
              <w:rPr>
                <w:sz w:val="18"/>
                <w:szCs w:val="24"/>
              </w:rPr>
              <w:t>(44</w:t>
            </w:r>
          </w:p>
        </w:tc>
        <w:tc>
          <w:tcPr>
            <w:tcW w:w="155" w:type="dxa"/>
            <w:tcBorders>
              <w:top w:val="nil"/>
              <w:left w:val="nil"/>
              <w:bottom w:val="single" w:sz="2" w:space="0" w:color="000000"/>
              <w:right w:val="nil"/>
              <w:tl2br w:val="nil"/>
              <w:tr2bl w:val="nil"/>
            </w:tcBorders>
            <w:vAlign w:val="bottom"/>
          </w:tcPr>
          <w:p w14:paraId="0B869467"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68"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69" w14:textId="77777777" w:rsidR="00257EC7" w:rsidRDefault="00A064AC">
            <w:pPr>
              <w:ind w:left="11" w:right="5"/>
              <w:jc w:val="left"/>
              <w:rPr>
                <w:sz w:val="24"/>
                <w:szCs w:val="24"/>
              </w:rPr>
            </w:pPr>
            <w:r>
              <w:rPr>
                <w:sz w:val="18"/>
                <w:szCs w:val="24"/>
              </w:rPr>
              <w:t> </w:t>
            </w:r>
          </w:p>
        </w:tc>
        <w:tc>
          <w:tcPr>
            <w:tcW w:w="1065" w:type="dxa"/>
            <w:tcBorders>
              <w:top w:val="nil"/>
              <w:left w:val="nil"/>
              <w:bottom w:val="single" w:sz="2" w:space="0" w:color="000000"/>
              <w:right w:val="nil"/>
              <w:tl2br w:val="nil"/>
              <w:tr2bl w:val="nil"/>
            </w:tcBorders>
            <w:vAlign w:val="bottom"/>
          </w:tcPr>
          <w:p w14:paraId="0B86946A" w14:textId="77777777" w:rsidR="00257EC7" w:rsidRDefault="00A064AC">
            <w:pPr>
              <w:ind w:left="12" w:right="4"/>
              <w:jc w:val="right"/>
              <w:rPr>
                <w:sz w:val="24"/>
                <w:szCs w:val="24"/>
              </w:rPr>
            </w:pPr>
            <w:r>
              <w:rPr>
                <w:sz w:val="18"/>
                <w:szCs w:val="24"/>
              </w:rPr>
              <w:t>(3</w:t>
            </w:r>
          </w:p>
        </w:tc>
        <w:tc>
          <w:tcPr>
            <w:tcW w:w="155" w:type="dxa"/>
            <w:tcBorders>
              <w:top w:val="nil"/>
              <w:left w:val="nil"/>
              <w:bottom w:val="single" w:sz="2" w:space="0" w:color="000000"/>
              <w:right w:val="nil"/>
              <w:tl2br w:val="nil"/>
              <w:tr2bl w:val="nil"/>
            </w:tcBorders>
            <w:vAlign w:val="bottom"/>
          </w:tcPr>
          <w:p w14:paraId="0B86946B" w14:textId="77777777" w:rsidR="00257EC7" w:rsidRDefault="00A064AC">
            <w:pPr>
              <w:ind w:left="11" w:right="5"/>
              <w:jc w:val="left"/>
              <w:rPr>
                <w:sz w:val="24"/>
                <w:szCs w:val="24"/>
              </w:rPr>
            </w:pPr>
            <w:r>
              <w:rPr>
                <w:sz w:val="18"/>
                <w:szCs w:val="24"/>
              </w:rPr>
              <w:t>)</w:t>
            </w:r>
          </w:p>
        </w:tc>
      </w:tr>
      <w:tr w:rsidR="00257EC7" w14:paraId="0B86947E" w14:textId="77777777">
        <w:tc>
          <w:tcPr>
            <w:tcW w:w="5494" w:type="dxa"/>
            <w:tcBorders>
              <w:top w:val="nil"/>
              <w:left w:val="nil"/>
              <w:bottom w:val="nil"/>
              <w:right w:val="nil"/>
              <w:tl2br w:val="nil"/>
              <w:tr2bl w:val="nil"/>
            </w:tcBorders>
            <w:vAlign w:val="center"/>
          </w:tcPr>
          <w:p w14:paraId="0B86946D" w14:textId="77777777" w:rsidR="00257EC7" w:rsidRDefault="00A064AC">
            <w:pPr>
              <w:ind w:left="11" w:right="5"/>
              <w:jc w:val="left"/>
              <w:rPr>
                <w:sz w:val="24"/>
                <w:szCs w:val="24"/>
              </w:rPr>
            </w:pPr>
            <w:r>
              <w:rPr>
                <w:b/>
                <w:sz w:val="18"/>
                <w:szCs w:val="24"/>
              </w:rPr>
              <w:t>Operating cash flow</w:t>
            </w:r>
          </w:p>
        </w:tc>
        <w:tc>
          <w:tcPr>
            <w:tcW w:w="155" w:type="dxa"/>
            <w:tcBorders>
              <w:top w:val="nil"/>
              <w:left w:val="nil"/>
              <w:bottom w:val="nil"/>
              <w:right w:val="nil"/>
              <w:tl2br w:val="nil"/>
              <w:tr2bl w:val="nil"/>
            </w:tcBorders>
            <w:vAlign w:val="bottom"/>
          </w:tcPr>
          <w:p w14:paraId="0B86946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6F"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70" w14:textId="77777777" w:rsidR="00257EC7" w:rsidRDefault="00A064AC">
            <w:pPr>
              <w:ind w:left="12" w:right="4"/>
              <w:jc w:val="right"/>
              <w:rPr>
                <w:sz w:val="24"/>
                <w:szCs w:val="24"/>
              </w:rPr>
            </w:pPr>
            <w:r>
              <w:rPr>
                <w:b/>
                <w:sz w:val="18"/>
                <w:szCs w:val="24"/>
              </w:rPr>
              <w:t>232</w:t>
            </w:r>
          </w:p>
        </w:tc>
        <w:tc>
          <w:tcPr>
            <w:tcW w:w="155" w:type="dxa"/>
            <w:tcBorders>
              <w:top w:val="nil"/>
              <w:left w:val="nil"/>
              <w:bottom w:val="nil"/>
              <w:right w:val="nil"/>
              <w:tl2br w:val="nil"/>
              <w:tr2bl w:val="nil"/>
            </w:tcBorders>
            <w:vAlign w:val="bottom"/>
          </w:tcPr>
          <w:p w14:paraId="0B869471"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7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73"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74" w14:textId="77777777" w:rsidR="00257EC7" w:rsidRDefault="00A064AC">
            <w:pPr>
              <w:ind w:left="12" w:right="4"/>
              <w:jc w:val="right"/>
              <w:rPr>
                <w:sz w:val="24"/>
                <w:szCs w:val="24"/>
              </w:rPr>
            </w:pPr>
            <w:r>
              <w:rPr>
                <w:b/>
                <w:sz w:val="18"/>
                <w:szCs w:val="24"/>
              </w:rPr>
              <w:t>188</w:t>
            </w:r>
          </w:p>
        </w:tc>
        <w:tc>
          <w:tcPr>
            <w:tcW w:w="155" w:type="dxa"/>
            <w:tcBorders>
              <w:top w:val="nil"/>
              <w:left w:val="nil"/>
              <w:bottom w:val="nil"/>
              <w:right w:val="nil"/>
              <w:tl2br w:val="nil"/>
              <w:tr2bl w:val="nil"/>
            </w:tcBorders>
            <w:vAlign w:val="bottom"/>
          </w:tcPr>
          <w:p w14:paraId="0B869475"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76"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9477" w14:textId="77777777" w:rsidR="00257EC7" w:rsidRDefault="00A064AC">
            <w:pPr>
              <w:ind w:left="11" w:right="5"/>
              <w:jc w:val="left"/>
              <w:rPr>
                <w:sz w:val="24"/>
                <w:szCs w:val="24"/>
              </w:rPr>
            </w:pPr>
            <w:r>
              <w:rPr>
                <w:sz w:val="18"/>
                <w:szCs w:val="24"/>
              </w:rPr>
              <w:t> </w:t>
            </w:r>
          </w:p>
        </w:tc>
        <w:tc>
          <w:tcPr>
            <w:tcW w:w="1040" w:type="dxa"/>
            <w:tcBorders>
              <w:top w:val="nil"/>
              <w:left w:val="nil"/>
              <w:bottom w:val="nil"/>
              <w:right w:val="nil"/>
              <w:tl2br w:val="nil"/>
              <w:tr2bl w:val="nil"/>
            </w:tcBorders>
            <w:vAlign w:val="bottom"/>
          </w:tcPr>
          <w:p w14:paraId="0B869478" w14:textId="77777777" w:rsidR="00257EC7" w:rsidRDefault="00A064AC">
            <w:pPr>
              <w:ind w:left="12" w:right="4"/>
              <w:jc w:val="right"/>
              <w:rPr>
                <w:sz w:val="24"/>
                <w:szCs w:val="24"/>
              </w:rPr>
            </w:pPr>
            <w:r>
              <w:rPr>
                <w:b/>
                <w:sz w:val="18"/>
                <w:szCs w:val="24"/>
              </w:rPr>
              <w:t>251</w:t>
            </w:r>
          </w:p>
        </w:tc>
        <w:tc>
          <w:tcPr>
            <w:tcW w:w="155" w:type="dxa"/>
            <w:tcBorders>
              <w:top w:val="nil"/>
              <w:left w:val="nil"/>
              <w:bottom w:val="nil"/>
              <w:right w:val="nil"/>
              <w:tl2br w:val="nil"/>
              <w:tr2bl w:val="nil"/>
            </w:tcBorders>
            <w:vAlign w:val="bottom"/>
          </w:tcPr>
          <w:p w14:paraId="0B869479"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7A"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7B" w14:textId="77777777" w:rsidR="00257EC7" w:rsidRDefault="00A064AC">
            <w:pPr>
              <w:ind w:left="11" w:right="5"/>
              <w:jc w:val="left"/>
              <w:rPr>
                <w:sz w:val="24"/>
                <w:szCs w:val="24"/>
              </w:rPr>
            </w:pPr>
            <w:r>
              <w:rPr>
                <w:sz w:val="18"/>
                <w:szCs w:val="24"/>
              </w:rPr>
              <w:t> </w:t>
            </w:r>
          </w:p>
        </w:tc>
        <w:tc>
          <w:tcPr>
            <w:tcW w:w="1065" w:type="dxa"/>
            <w:tcBorders>
              <w:top w:val="nil"/>
              <w:left w:val="nil"/>
              <w:bottom w:val="nil"/>
              <w:right w:val="nil"/>
              <w:tl2br w:val="nil"/>
              <w:tr2bl w:val="nil"/>
            </w:tcBorders>
            <w:vAlign w:val="bottom"/>
          </w:tcPr>
          <w:p w14:paraId="0B86947C" w14:textId="77777777" w:rsidR="00257EC7" w:rsidRDefault="00A064AC">
            <w:pPr>
              <w:ind w:left="12" w:right="4"/>
              <w:jc w:val="right"/>
              <w:rPr>
                <w:sz w:val="24"/>
                <w:szCs w:val="24"/>
              </w:rPr>
            </w:pPr>
            <w:r>
              <w:rPr>
                <w:b/>
                <w:sz w:val="18"/>
                <w:szCs w:val="24"/>
              </w:rPr>
              <w:t>437</w:t>
            </w:r>
          </w:p>
        </w:tc>
        <w:tc>
          <w:tcPr>
            <w:tcW w:w="155" w:type="dxa"/>
            <w:tcBorders>
              <w:top w:val="nil"/>
              <w:left w:val="nil"/>
              <w:bottom w:val="nil"/>
              <w:right w:val="nil"/>
              <w:tl2br w:val="nil"/>
              <w:tr2bl w:val="nil"/>
            </w:tcBorders>
            <w:vAlign w:val="bottom"/>
          </w:tcPr>
          <w:p w14:paraId="0B86947D" w14:textId="77777777" w:rsidR="00257EC7" w:rsidRDefault="00A064AC">
            <w:pPr>
              <w:ind w:left="11" w:right="5"/>
              <w:jc w:val="left"/>
              <w:rPr>
                <w:sz w:val="24"/>
                <w:szCs w:val="24"/>
              </w:rPr>
            </w:pPr>
            <w:r>
              <w:rPr>
                <w:sz w:val="18"/>
                <w:szCs w:val="24"/>
              </w:rPr>
              <w:t> </w:t>
            </w:r>
          </w:p>
        </w:tc>
      </w:tr>
      <w:tr w:rsidR="00257EC7" w14:paraId="0B869490" w14:textId="77777777">
        <w:tc>
          <w:tcPr>
            <w:tcW w:w="5494" w:type="dxa"/>
            <w:tcBorders>
              <w:top w:val="nil"/>
              <w:left w:val="nil"/>
              <w:bottom w:val="nil"/>
              <w:right w:val="nil"/>
              <w:tl2br w:val="nil"/>
              <w:tr2bl w:val="nil"/>
            </w:tcBorders>
            <w:vAlign w:val="center"/>
          </w:tcPr>
          <w:p w14:paraId="0B86947F" w14:textId="77777777" w:rsidR="00257EC7" w:rsidRDefault="00A064AC">
            <w:pPr>
              <w:ind w:left="11" w:right="5"/>
              <w:jc w:val="left"/>
              <w:rPr>
                <w:sz w:val="24"/>
                <w:szCs w:val="24"/>
              </w:rPr>
            </w:pPr>
            <w:r>
              <w:rPr>
                <w:sz w:val="18"/>
                <w:szCs w:val="24"/>
              </w:rPr>
              <w:t>Capital expenditure, net</w:t>
            </w:r>
          </w:p>
        </w:tc>
        <w:tc>
          <w:tcPr>
            <w:tcW w:w="155" w:type="dxa"/>
            <w:tcBorders>
              <w:top w:val="nil"/>
              <w:left w:val="nil"/>
              <w:bottom w:val="nil"/>
              <w:right w:val="nil"/>
              <w:tl2br w:val="nil"/>
              <w:tr2bl w:val="nil"/>
            </w:tcBorders>
            <w:vAlign w:val="bottom"/>
          </w:tcPr>
          <w:p w14:paraId="0B869480"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81" w14:textId="77777777" w:rsidR="00257EC7" w:rsidRDefault="00A064AC">
            <w:pPr>
              <w:ind w:left="11" w:right="5"/>
              <w:jc w:val="left"/>
              <w:rPr>
                <w:sz w:val="24"/>
                <w:szCs w:val="24"/>
              </w:rPr>
            </w:pPr>
            <w:r>
              <w:rPr>
                <w:sz w:val="18"/>
                <w:szCs w:val="24"/>
              </w:rPr>
              <w:t> </w:t>
            </w:r>
          </w:p>
        </w:tc>
        <w:tc>
          <w:tcPr>
            <w:tcW w:w="1040" w:type="dxa"/>
            <w:tcBorders>
              <w:top w:val="nil"/>
              <w:left w:val="nil"/>
              <w:bottom w:val="single" w:sz="2" w:space="0" w:color="000000"/>
              <w:right w:val="nil"/>
              <w:tl2br w:val="nil"/>
              <w:tr2bl w:val="nil"/>
            </w:tcBorders>
            <w:vAlign w:val="bottom"/>
          </w:tcPr>
          <w:p w14:paraId="0B869482" w14:textId="77777777" w:rsidR="00257EC7" w:rsidRDefault="00A064AC">
            <w:pPr>
              <w:ind w:left="12" w:right="4"/>
              <w:jc w:val="right"/>
              <w:rPr>
                <w:sz w:val="24"/>
                <w:szCs w:val="24"/>
              </w:rPr>
            </w:pPr>
            <w:r>
              <w:rPr>
                <w:sz w:val="18"/>
                <w:szCs w:val="24"/>
              </w:rPr>
              <w:t>(164</w:t>
            </w:r>
          </w:p>
        </w:tc>
        <w:tc>
          <w:tcPr>
            <w:tcW w:w="155" w:type="dxa"/>
            <w:tcBorders>
              <w:top w:val="nil"/>
              <w:left w:val="nil"/>
              <w:bottom w:val="single" w:sz="2" w:space="0" w:color="000000"/>
              <w:right w:val="nil"/>
              <w:tl2br w:val="nil"/>
              <w:tr2bl w:val="nil"/>
            </w:tcBorders>
            <w:vAlign w:val="bottom"/>
          </w:tcPr>
          <w:p w14:paraId="0B869483"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84"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85" w14:textId="77777777" w:rsidR="00257EC7" w:rsidRDefault="00A064AC">
            <w:pPr>
              <w:ind w:left="11" w:right="5"/>
              <w:jc w:val="left"/>
              <w:rPr>
                <w:sz w:val="24"/>
                <w:szCs w:val="24"/>
              </w:rPr>
            </w:pPr>
            <w:r>
              <w:rPr>
                <w:sz w:val="18"/>
                <w:szCs w:val="24"/>
              </w:rPr>
              <w:t> </w:t>
            </w:r>
          </w:p>
        </w:tc>
        <w:tc>
          <w:tcPr>
            <w:tcW w:w="1065" w:type="dxa"/>
            <w:tcBorders>
              <w:top w:val="nil"/>
              <w:left w:val="nil"/>
              <w:bottom w:val="single" w:sz="2" w:space="0" w:color="000000"/>
              <w:right w:val="nil"/>
              <w:tl2br w:val="nil"/>
              <w:tr2bl w:val="nil"/>
            </w:tcBorders>
            <w:vAlign w:val="bottom"/>
          </w:tcPr>
          <w:p w14:paraId="0B869486" w14:textId="77777777" w:rsidR="00257EC7" w:rsidRDefault="00A064AC">
            <w:pPr>
              <w:ind w:left="12" w:right="4"/>
              <w:jc w:val="right"/>
              <w:rPr>
                <w:sz w:val="24"/>
                <w:szCs w:val="24"/>
              </w:rPr>
            </w:pPr>
            <w:r>
              <w:rPr>
                <w:sz w:val="18"/>
                <w:szCs w:val="24"/>
              </w:rPr>
              <w:t>(112</w:t>
            </w:r>
          </w:p>
        </w:tc>
        <w:tc>
          <w:tcPr>
            <w:tcW w:w="155" w:type="dxa"/>
            <w:tcBorders>
              <w:top w:val="nil"/>
              <w:left w:val="nil"/>
              <w:bottom w:val="single" w:sz="2" w:space="0" w:color="000000"/>
              <w:right w:val="nil"/>
              <w:tl2br w:val="nil"/>
              <w:tr2bl w:val="nil"/>
            </w:tcBorders>
            <w:vAlign w:val="bottom"/>
          </w:tcPr>
          <w:p w14:paraId="0B869487"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88" w14:textId="77777777" w:rsidR="00257EC7" w:rsidRDefault="00A064AC">
            <w:pPr>
              <w:ind w:left="11" w:right="5"/>
              <w:jc w:val="center"/>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89" w14:textId="77777777" w:rsidR="00257EC7" w:rsidRDefault="00A064AC">
            <w:pPr>
              <w:ind w:left="11" w:right="5"/>
              <w:jc w:val="left"/>
              <w:rPr>
                <w:sz w:val="24"/>
                <w:szCs w:val="24"/>
              </w:rPr>
            </w:pPr>
            <w:r>
              <w:rPr>
                <w:sz w:val="18"/>
                <w:szCs w:val="24"/>
              </w:rPr>
              <w:t> </w:t>
            </w:r>
          </w:p>
        </w:tc>
        <w:tc>
          <w:tcPr>
            <w:tcW w:w="1040" w:type="dxa"/>
            <w:tcBorders>
              <w:top w:val="nil"/>
              <w:left w:val="nil"/>
              <w:bottom w:val="single" w:sz="2" w:space="0" w:color="000000"/>
              <w:right w:val="nil"/>
              <w:tl2br w:val="nil"/>
              <w:tr2bl w:val="nil"/>
            </w:tcBorders>
            <w:vAlign w:val="bottom"/>
          </w:tcPr>
          <w:p w14:paraId="0B86948A" w14:textId="77777777" w:rsidR="00257EC7" w:rsidRDefault="00A064AC">
            <w:pPr>
              <w:ind w:left="12" w:right="4"/>
              <w:jc w:val="right"/>
              <w:rPr>
                <w:sz w:val="24"/>
                <w:szCs w:val="24"/>
              </w:rPr>
            </w:pPr>
            <w:r>
              <w:rPr>
                <w:sz w:val="18"/>
                <w:szCs w:val="24"/>
              </w:rPr>
              <w:t>(319</w:t>
            </w:r>
          </w:p>
        </w:tc>
        <w:tc>
          <w:tcPr>
            <w:tcW w:w="155" w:type="dxa"/>
            <w:tcBorders>
              <w:top w:val="nil"/>
              <w:left w:val="nil"/>
              <w:bottom w:val="single" w:sz="2" w:space="0" w:color="000000"/>
              <w:right w:val="nil"/>
              <w:tl2br w:val="nil"/>
              <w:tr2bl w:val="nil"/>
            </w:tcBorders>
            <w:vAlign w:val="bottom"/>
          </w:tcPr>
          <w:p w14:paraId="0B86948B" w14:textId="77777777" w:rsidR="00257EC7" w:rsidRDefault="00A064AC">
            <w:pPr>
              <w:ind w:left="11" w:right="5"/>
              <w:jc w:val="left"/>
              <w:rPr>
                <w:sz w:val="24"/>
                <w:szCs w:val="24"/>
              </w:rPr>
            </w:pPr>
            <w:r>
              <w:rPr>
                <w:sz w:val="18"/>
                <w:szCs w:val="24"/>
              </w:rPr>
              <w:t>)</w:t>
            </w:r>
          </w:p>
        </w:tc>
        <w:tc>
          <w:tcPr>
            <w:tcW w:w="155" w:type="dxa"/>
            <w:tcBorders>
              <w:top w:val="nil"/>
              <w:left w:val="nil"/>
              <w:bottom w:val="nil"/>
              <w:right w:val="nil"/>
              <w:tl2br w:val="nil"/>
              <w:tr2bl w:val="nil"/>
            </w:tcBorders>
            <w:vAlign w:val="bottom"/>
          </w:tcPr>
          <w:p w14:paraId="0B86948C" w14:textId="77777777" w:rsidR="00257EC7" w:rsidRDefault="00A064AC">
            <w:pPr>
              <w:ind w:left="11" w:right="5"/>
              <w:jc w:val="left"/>
              <w:rPr>
                <w:sz w:val="24"/>
                <w:szCs w:val="24"/>
              </w:rPr>
            </w:pPr>
            <w:r>
              <w:rPr>
                <w:sz w:val="18"/>
                <w:szCs w:val="24"/>
              </w:rPr>
              <w:t> </w:t>
            </w:r>
          </w:p>
        </w:tc>
        <w:tc>
          <w:tcPr>
            <w:tcW w:w="144" w:type="dxa"/>
            <w:tcBorders>
              <w:top w:val="nil"/>
              <w:left w:val="nil"/>
              <w:bottom w:val="single" w:sz="2" w:space="0" w:color="000000"/>
              <w:right w:val="nil"/>
              <w:tl2br w:val="nil"/>
              <w:tr2bl w:val="nil"/>
            </w:tcBorders>
            <w:vAlign w:val="bottom"/>
          </w:tcPr>
          <w:p w14:paraId="0B86948D" w14:textId="77777777" w:rsidR="00257EC7" w:rsidRDefault="00A064AC">
            <w:pPr>
              <w:ind w:left="11" w:right="5"/>
              <w:jc w:val="left"/>
              <w:rPr>
                <w:sz w:val="24"/>
                <w:szCs w:val="24"/>
              </w:rPr>
            </w:pPr>
            <w:r>
              <w:rPr>
                <w:sz w:val="18"/>
                <w:szCs w:val="24"/>
              </w:rPr>
              <w:t> </w:t>
            </w:r>
          </w:p>
        </w:tc>
        <w:tc>
          <w:tcPr>
            <w:tcW w:w="1065" w:type="dxa"/>
            <w:tcBorders>
              <w:top w:val="nil"/>
              <w:left w:val="nil"/>
              <w:bottom w:val="single" w:sz="2" w:space="0" w:color="000000"/>
              <w:right w:val="nil"/>
              <w:tl2br w:val="nil"/>
              <w:tr2bl w:val="nil"/>
            </w:tcBorders>
            <w:vAlign w:val="bottom"/>
          </w:tcPr>
          <w:p w14:paraId="0B86948E" w14:textId="77777777" w:rsidR="00257EC7" w:rsidRDefault="00A064AC">
            <w:pPr>
              <w:ind w:left="12" w:right="4"/>
              <w:jc w:val="right"/>
              <w:rPr>
                <w:sz w:val="24"/>
                <w:szCs w:val="24"/>
              </w:rPr>
            </w:pPr>
            <w:r>
              <w:rPr>
                <w:sz w:val="18"/>
                <w:szCs w:val="24"/>
              </w:rPr>
              <w:t>(301</w:t>
            </w:r>
          </w:p>
        </w:tc>
        <w:tc>
          <w:tcPr>
            <w:tcW w:w="155" w:type="dxa"/>
            <w:tcBorders>
              <w:top w:val="nil"/>
              <w:left w:val="nil"/>
              <w:bottom w:val="single" w:sz="2" w:space="0" w:color="000000"/>
              <w:right w:val="nil"/>
              <w:tl2br w:val="nil"/>
              <w:tr2bl w:val="nil"/>
            </w:tcBorders>
            <w:vAlign w:val="bottom"/>
          </w:tcPr>
          <w:p w14:paraId="0B86948F" w14:textId="77777777" w:rsidR="00257EC7" w:rsidRDefault="00A064AC">
            <w:pPr>
              <w:ind w:left="11" w:right="5"/>
              <w:jc w:val="left"/>
              <w:rPr>
                <w:sz w:val="24"/>
                <w:szCs w:val="24"/>
              </w:rPr>
            </w:pPr>
            <w:r>
              <w:rPr>
                <w:sz w:val="18"/>
                <w:szCs w:val="24"/>
              </w:rPr>
              <w:t>)</w:t>
            </w:r>
          </w:p>
        </w:tc>
      </w:tr>
      <w:tr w:rsidR="00257EC7" w14:paraId="0B8694A2" w14:textId="77777777">
        <w:tc>
          <w:tcPr>
            <w:tcW w:w="5494" w:type="dxa"/>
            <w:tcBorders>
              <w:top w:val="nil"/>
              <w:left w:val="nil"/>
              <w:bottom w:val="nil"/>
              <w:right w:val="nil"/>
              <w:tl2br w:val="nil"/>
              <w:tr2bl w:val="nil"/>
            </w:tcBorders>
            <w:vAlign w:val="center"/>
          </w:tcPr>
          <w:p w14:paraId="0B869491" w14:textId="77777777" w:rsidR="00257EC7" w:rsidRDefault="00A064AC">
            <w:pPr>
              <w:ind w:left="11" w:right="5"/>
              <w:jc w:val="left"/>
              <w:rPr>
                <w:sz w:val="24"/>
                <w:szCs w:val="24"/>
              </w:rPr>
            </w:pPr>
            <w:r>
              <w:rPr>
                <w:b/>
                <w:sz w:val="18"/>
                <w:szCs w:val="24"/>
              </w:rPr>
              <w:t>Free cash flow</w:t>
            </w:r>
            <w:r>
              <w:rPr>
                <w:b/>
                <w:sz w:val="12"/>
                <w:szCs w:val="24"/>
              </w:rPr>
              <w:t>1)</w:t>
            </w:r>
          </w:p>
        </w:tc>
        <w:tc>
          <w:tcPr>
            <w:tcW w:w="155" w:type="dxa"/>
            <w:tcBorders>
              <w:top w:val="nil"/>
              <w:left w:val="nil"/>
              <w:bottom w:val="nil"/>
              <w:right w:val="nil"/>
              <w:tl2br w:val="nil"/>
              <w:tr2bl w:val="nil"/>
            </w:tcBorders>
            <w:vAlign w:val="bottom"/>
          </w:tcPr>
          <w:p w14:paraId="0B869492"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93" w14:textId="77777777" w:rsidR="00257EC7" w:rsidRDefault="00A064AC">
            <w:pPr>
              <w:ind w:left="11" w:right="5"/>
              <w:jc w:val="left"/>
              <w:rPr>
                <w:sz w:val="24"/>
                <w:szCs w:val="24"/>
              </w:rPr>
            </w:pPr>
            <w:r>
              <w:rPr>
                <w:b/>
                <w:sz w:val="18"/>
                <w:szCs w:val="24"/>
              </w:rPr>
              <w:t>$</w:t>
            </w:r>
          </w:p>
        </w:tc>
        <w:tc>
          <w:tcPr>
            <w:tcW w:w="1040" w:type="dxa"/>
            <w:tcBorders>
              <w:top w:val="nil"/>
              <w:left w:val="nil"/>
              <w:bottom w:val="nil"/>
              <w:right w:val="nil"/>
              <w:tl2br w:val="nil"/>
              <w:tr2bl w:val="nil"/>
            </w:tcBorders>
            <w:vAlign w:val="bottom"/>
          </w:tcPr>
          <w:p w14:paraId="0B869494" w14:textId="77777777" w:rsidR="00257EC7" w:rsidRDefault="00A064AC">
            <w:pPr>
              <w:ind w:left="12" w:right="4"/>
              <w:jc w:val="right"/>
              <w:rPr>
                <w:sz w:val="24"/>
                <w:szCs w:val="24"/>
              </w:rPr>
            </w:pPr>
            <w:r>
              <w:rPr>
                <w:b/>
                <w:sz w:val="18"/>
                <w:szCs w:val="24"/>
              </w:rPr>
              <w:t>68</w:t>
            </w:r>
          </w:p>
        </w:tc>
        <w:tc>
          <w:tcPr>
            <w:tcW w:w="155" w:type="dxa"/>
            <w:tcBorders>
              <w:top w:val="nil"/>
              <w:left w:val="nil"/>
              <w:bottom w:val="nil"/>
              <w:right w:val="nil"/>
              <w:tl2br w:val="nil"/>
              <w:tr2bl w:val="nil"/>
            </w:tcBorders>
            <w:vAlign w:val="bottom"/>
          </w:tcPr>
          <w:p w14:paraId="0B869495"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96"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97" w14:textId="77777777" w:rsidR="00257EC7" w:rsidRDefault="00A064AC">
            <w:pPr>
              <w:ind w:left="11" w:right="5"/>
              <w:jc w:val="left"/>
              <w:rPr>
                <w:sz w:val="24"/>
                <w:szCs w:val="24"/>
              </w:rPr>
            </w:pPr>
            <w:r>
              <w:rPr>
                <w:b/>
                <w:sz w:val="18"/>
                <w:szCs w:val="24"/>
              </w:rPr>
              <w:t>$</w:t>
            </w:r>
          </w:p>
        </w:tc>
        <w:tc>
          <w:tcPr>
            <w:tcW w:w="1065" w:type="dxa"/>
            <w:tcBorders>
              <w:top w:val="nil"/>
              <w:left w:val="nil"/>
              <w:bottom w:val="nil"/>
              <w:right w:val="nil"/>
              <w:tl2br w:val="nil"/>
              <w:tr2bl w:val="nil"/>
            </w:tcBorders>
            <w:vAlign w:val="bottom"/>
          </w:tcPr>
          <w:p w14:paraId="0B869498" w14:textId="77777777" w:rsidR="00257EC7" w:rsidRDefault="00A064AC">
            <w:pPr>
              <w:ind w:left="12" w:right="4"/>
              <w:jc w:val="right"/>
              <w:rPr>
                <w:sz w:val="24"/>
                <w:szCs w:val="24"/>
              </w:rPr>
            </w:pPr>
            <w:r>
              <w:rPr>
                <w:b/>
                <w:sz w:val="18"/>
                <w:szCs w:val="24"/>
              </w:rPr>
              <w:t>77</w:t>
            </w:r>
          </w:p>
        </w:tc>
        <w:tc>
          <w:tcPr>
            <w:tcW w:w="155" w:type="dxa"/>
            <w:tcBorders>
              <w:top w:val="nil"/>
              <w:left w:val="nil"/>
              <w:bottom w:val="nil"/>
              <w:right w:val="nil"/>
              <w:tl2br w:val="nil"/>
              <w:tr2bl w:val="nil"/>
            </w:tcBorders>
            <w:vAlign w:val="bottom"/>
          </w:tcPr>
          <w:p w14:paraId="0B869499" w14:textId="77777777" w:rsidR="00257EC7" w:rsidRDefault="00A064AC">
            <w:pPr>
              <w:ind w:left="11" w:right="5"/>
              <w:jc w:val="left"/>
              <w:rPr>
                <w:sz w:val="24"/>
                <w:szCs w:val="24"/>
              </w:rPr>
            </w:pPr>
            <w:r>
              <w:rPr>
                <w:sz w:val="18"/>
                <w:szCs w:val="24"/>
              </w:rPr>
              <w:t> </w:t>
            </w:r>
          </w:p>
        </w:tc>
        <w:tc>
          <w:tcPr>
            <w:tcW w:w="155" w:type="dxa"/>
            <w:tcBorders>
              <w:top w:val="nil"/>
              <w:left w:val="nil"/>
              <w:bottom w:val="nil"/>
              <w:right w:val="nil"/>
              <w:tl2br w:val="nil"/>
              <w:tr2bl w:val="nil"/>
            </w:tcBorders>
            <w:vAlign w:val="bottom"/>
          </w:tcPr>
          <w:p w14:paraId="0B86949A" w14:textId="77777777" w:rsidR="00257EC7" w:rsidRDefault="00A064AC">
            <w:pPr>
              <w:ind w:left="11" w:right="5"/>
              <w:jc w:val="center"/>
              <w:rPr>
                <w:sz w:val="24"/>
                <w:szCs w:val="24"/>
              </w:rPr>
            </w:pPr>
            <w:r>
              <w:rPr>
                <w:sz w:val="18"/>
                <w:szCs w:val="24"/>
              </w:rPr>
              <w:t> </w:t>
            </w:r>
          </w:p>
        </w:tc>
        <w:tc>
          <w:tcPr>
            <w:tcW w:w="144" w:type="dxa"/>
            <w:tcBorders>
              <w:top w:val="nil"/>
              <w:left w:val="nil"/>
              <w:bottom w:val="nil"/>
              <w:right w:val="nil"/>
              <w:tl2br w:val="nil"/>
              <w:tr2bl w:val="nil"/>
            </w:tcBorders>
            <w:vAlign w:val="bottom"/>
          </w:tcPr>
          <w:p w14:paraId="0B86949B" w14:textId="77777777" w:rsidR="00257EC7" w:rsidRDefault="00A064AC">
            <w:pPr>
              <w:ind w:left="11" w:right="5"/>
              <w:jc w:val="left"/>
              <w:rPr>
                <w:sz w:val="24"/>
                <w:szCs w:val="24"/>
              </w:rPr>
            </w:pPr>
            <w:r>
              <w:rPr>
                <w:b/>
                <w:sz w:val="18"/>
                <w:szCs w:val="24"/>
              </w:rPr>
              <w:t>$</w:t>
            </w:r>
          </w:p>
        </w:tc>
        <w:tc>
          <w:tcPr>
            <w:tcW w:w="1040" w:type="dxa"/>
            <w:tcBorders>
              <w:top w:val="nil"/>
              <w:left w:val="nil"/>
              <w:bottom w:val="nil"/>
              <w:right w:val="nil"/>
              <w:tl2br w:val="nil"/>
              <w:tr2bl w:val="nil"/>
            </w:tcBorders>
            <w:vAlign w:val="bottom"/>
          </w:tcPr>
          <w:p w14:paraId="0B86949C" w14:textId="77777777" w:rsidR="00257EC7" w:rsidRDefault="00A064AC">
            <w:pPr>
              <w:ind w:left="12" w:right="4"/>
              <w:jc w:val="right"/>
              <w:rPr>
                <w:sz w:val="24"/>
                <w:szCs w:val="24"/>
              </w:rPr>
            </w:pPr>
            <w:r>
              <w:rPr>
                <w:b/>
                <w:sz w:val="18"/>
                <w:szCs w:val="24"/>
              </w:rPr>
              <w:t>(69</w:t>
            </w:r>
          </w:p>
        </w:tc>
        <w:tc>
          <w:tcPr>
            <w:tcW w:w="155" w:type="dxa"/>
            <w:tcBorders>
              <w:top w:val="nil"/>
              <w:left w:val="nil"/>
              <w:bottom w:val="nil"/>
              <w:right w:val="nil"/>
              <w:tl2br w:val="nil"/>
              <w:tr2bl w:val="nil"/>
            </w:tcBorders>
            <w:vAlign w:val="bottom"/>
          </w:tcPr>
          <w:p w14:paraId="0B86949D" w14:textId="77777777" w:rsidR="00257EC7" w:rsidRDefault="00A064AC">
            <w:pPr>
              <w:ind w:left="11" w:right="5"/>
              <w:jc w:val="left"/>
              <w:rPr>
                <w:sz w:val="24"/>
                <w:szCs w:val="24"/>
              </w:rPr>
            </w:pPr>
            <w:r>
              <w:rPr>
                <w:b/>
                <w:sz w:val="18"/>
                <w:szCs w:val="24"/>
              </w:rPr>
              <w:t>)</w:t>
            </w:r>
          </w:p>
        </w:tc>
        <w:tc>
          <w:tcPr>
            <w:tcW w:w="155" w:type="dxa"/>
            <w:tcBorders>
              <w:top w:val="nil"/>
              <w:left w:val="nil"/>
              <w:bottom w:val="nil"/>
              <w:right w:val="nil"/>
              <w:tl2br w:val="nil"/>
              <w:tr2bl w:val="nil"/>
            </w:tcBorders>
            <w:vAlign w:val="bottom"/>
          </w:tcPr>
          <w:p w14:paraId="0B86949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49F" w14:textId="77777777" w:rsidR="00257EC7" w:rsidRDefault="00A064AC">
            <w:pPr>
              <w:ind w:left="11" w:right="5"/>
              <w:jc w:val="left"/>
              <w:rPr>
                <w:sz w:val="24"/>
                <w:szCs w:val="24"/>
              </w:rPr>
            </w:pPr>
            <w:r>
              <w:rPr>
                <w:b/>
                <w:sz w:val="18"/>
                <w:szCs w:val="24"/>
              </w:rPr>
              <w:t>$</w:t>
            </w:r>
          </w:p>
        </w:tc>
        <w:tc>
          <w:tcPr>
            <w:tcW w:w="1065" w:type="dxa"/>
            <w:tcBorders>
              <w:top w:val="nil"/>
              <w:left w:val="nil"/>
              <w:bottom w:val="nil"/>
              <w:right w:val="nil"/>
              <w:tl2br w:val="nil"/>
              <w:tr2bl w:val="nil"/>
            </w:tcBorders>
            <w:vAlign w:val="bottom"/>
          </w:tcPr>
          <w:p w14:paraId="0B8694A0" w14:textId="77777777" w:rsidR="00257EC7" w:rsidRDefault="00A064AC">
            <w:pPr>
              <w:ind w:left="12" w:right="4"/>
              <w:jc w:val="right"/>
              <w:rPr>
                <w:sz w:val="24"/>
                <w:szCs w:val="24"/>
              </w:rPr>
            </w:pPr>
            <w:r>
              <w:rPr>
                <w:b/>
                <w:sz w:val="18"/>
                <w:szCs w:val="24"/>
              </w:rPr>
              <w:t>136</w:t>
            </w:r>
          </w:p>
        </w:tc>
        <w:tc>
          <w:tcPr>
            <w:tcW w:w="155" w:type="dxa"/>
            <w:tcBorders>
              <w:top w:val="nil"/>
              <w:left w:val="nil"/>
              <w:bottom w:val="nil"/>
              <w:right w:val="nil"/>
              <w:tl2br w:val="nil"/>
              <w:tr2bl w:val="nil"/>
            </w:tcBorders>
            <w:vAlign w:val="bottom"/>
          </w:tcPr>
          <w:p w14:paraId="0B8694A1" w14:textId="77777777" w:rsidR="00257EC7" w:rsidRDefault="00A064AC">
            <w:pPr>
              <w:ind w:left="11" w:right="5"/>
              <w:jc w:val="left"/>
              <w:rPr>
                <w:sz w:val="24"/>
                <w:szCs w:val="24"/>
              </w:rPr>
            </w:pPr>
            <w:r>
              <w:rPr>
                <w:sz w:val="18"/>
                <w:szCs w:val="24"/>
              </w:rPr>
              <w:t> </w:t>
            </w:r>
          </w:p>
        </w:tc>
      </w:tr>
      <w:tr w:rsidR="00257EC7" w14:paraId="0B8694B0" w14:textId="77777777">
        <w:tc>
          <w:tcPr>
            <w:tcW w:w="5494" w:type="dxa"/>
            <w:tcBorders>
              <w:top w:val="nil"/>
              <w:left w:val="nil"/>
              <w:bottom w:val="nil"/>
              <w:right w:val="nil"/>
              <w:tl2br w:val="nil"/>
              <w:tr2bl w:val="nil"/>
            </w:tcBorders>
            <w:vAlign w:val="bottom"/>
          </w:tcPr>
          <w:p w14:paraId="0B8694A3" w14:textId="77777777" w:rsidR="00257EC7" w:rsidRDefault="00A064AC">
            <w:pPr>
              <w:ind w:left="11" w:right="5"/>
              <w:jc w:val="left"/>
              <w:rPr>
                <w:sz w:val="24"/>
                <w:szCs w:val="24"/>
              </w:rPr>
            </w:pPr>
            <w:r>
              <w:rPr>
                <w:sz w:val="13"/>
                <w:szCs w:val="24"/>
              </w:rPr>
              <w:t>1) Operating cash flow less Capital expenditures, net.</w:t>
            </w:r>
          </w:p>
        </w:tc>
        <w:tc>
          <w:tcPr>
            <w:tcW w:w="155" w:type="dxa"/>
            <w:tcBorders>
              <w:top w:val="nil"/>
              <w:left w:val="nil"/>
              <w:bottom w:val="nil"/>
              <w:right w:val="nil"/>
              <w:tl2br w:val="nil"/>
              <w:tr2bl w:val="nil"/>
            </w:tcBorders>
            <w:vAlign w:val="bottom"/>
          </w:tcPr>
          <w:p w14:paraId="0B8694A4" w14:textId="77777777" w:rsidR="00257EC7" w:rsidRDefault="00A064AC">
            <w:pPr>
              <w:ind w:left="11" w:right="5"/>
              <w:jc w:val="left"/>
              <w:rPr>
                <w:sz w:val="24"/>
                <w:szCs w:val="24"/>
              </w:rPr>
            </w:pPr>
            <w:r>
              <w:rPr>
                <w:sz w:val="20"/>
                <w:szCs w:val="24"/>
              </w:rPr>
              <w:t> </w:t>
            </w:r>
          </w:p>
        </w:tc>
        <w:tc>
          <w:tcPr>
            <w:tcW w:w="1184" w:type="dxa"/>
            <w:gridSpan w:val="2"/>
            <w:tcBorders>
              <w:top w:val="nil"/>
              <w:left w:val="nil"/>
              <w:bottom w:val="nil"/>
              <w:right w:val="nil"/>
              <w:tl2br w:val="nil"/>
              <w:tr2bl w:val="nil"/>
            </w:tcBorders>
            <w:vAlign w:val="bottom"/>
          </w:tcPr>
          <w:p w14:paraId="0B8694A5"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6"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7" w14:textId="77777777" w:rsidR="00257EC7" w:rsidRDefault="00A064AC">
            <w:pPr>
              <w:ind w:left="11" w:right="5"/>
              <w:jc w:val="left"/>
              <w:rPr>
                <w:sz w:val="24"/>
                <w:szCs w:val="24"/>
              </w:rPr>
            </w:pPr>
            <w:r>
              <w:rPr>
                <w:sz w:val="20"/>
                <w:szCs w:val="24"/>
              </w:rPr>
              <w:t> </w:t>
            </w:r>
          </w:p>
        </w:tc>
        <w:tc>
          <w:tcPr>
            <w:tcW w:w="1209" w:type="dxa"/>
            <w:gridSpan w:val="2"/>
            <w:tcBorders>
              <w:top w:val="nil"/>
              <w:left w:val="nil"/>
              <w:bottom w:val="nil"/>
              <w:right w:val="nil"/>
              <w:tl2br w:val="nil"/>
              <w:tr2bl w:val="nil"/>
            </w:tcBorders>
            <w:vAlign w:val="bottom"/>
          </w:tcPr>
          <w:p w14:paraId="0B8694A8"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9"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A" w14:textId="77777777" w:rsidR="00257EC7" w:rsidRDefault="00A064AC">
            <w:pPr>
              <w:ind w:left="11" w:right="5"/>
              <w:jc w:val="left"/>
              <w:rPr>
                <w:sz w:val="24"/>
                <w:szCs w:val="24"/>
              </w:rPr>
            </w:pPr>
            <w:r>
              <w:rPr>
                <w:sz w:val="20"/>
                <w:szCs w:val="24"/>
              </w:rPr>
              <w:t> </w:t>
            </w:r>
          </w:p>
        </w:tc>
        <w:tc>
          <w:tcPr>
            <w:tcW w:w="1184" w:type="dxa"/>
            <w:gridSpan w:val="2"/>
            <w:tcBorders>
              <w:top w:val="nil"/>
              <w:left w:val="nil"/>
              <w:bottom w:val="nil"/>
              <w:right w:val="nil"/>
              <w:tl2br w:val="nil"/>
              <w:tr2bl w:val="nil"/>
            </w:tcBorders>
            <w:vAlign w:val="bottom"/>
          </w:tcPr>
          <w:p w14:paraId="0B8694AB"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C" w14:textId="77777777" w:rsidR="00257EC7" w:rsidRDefault="00A064AC">
            <w:pPr>
              <w:ind w:left="11" w:right="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D" w14:textId="77777777" w:rsidR="00257EC7" w:rsidRDefault="00A064AC">
            <w:pPr>
              <w:ind w:left="11" w:right="5"/>
              <w:jc w:val="left"/>
              <w:rPr>
                <w:sz w:val="24"/>
                <w:szCs w:val="24"/>
              </w:rPr>
            </w:pPr>
            <w:r>
              <w:rPr>
                <w:sz w:val="20"/>
                <w:szCs w:val="24"/>
              </w:rPr>
              <w:t> </w:t>
            </w:r>
          </w:p>
        </w:tc>
        <w:tc>
          <w:tcPr>
            <w:tcW w:w="1209" w:type="dxa"/>
            <w:gridSpan w:val="2"/>
            <w:tcBorders>
              <w:top w:val="nil"/>
              <w:left w:val="nil"/>
              <w:bottom w:val="nil"/>
              <w:right w:val="nil"/>
              <w:tl2br w:val="nil"/>
              <w:tr2bl w:val="nil"/>
            </w:tcBorders>
            <w:vAlign w:val="bottom"/>
          </w:tcPr>
          <w:p w14:paraId="0B8694AE"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4AF" w14:textId="77777777" w:rsidR="00257EC7" w:rsidRDefault="00A064AC">
            <w:pPr>
              <w:ind w:left="11" w:right="5"/>
              <w:jc w:val="left"/>
              <w:rPr>
                <w:sz w:val="24"/>
                <w:szCs w:val="24"/>
              </w:rPr>
            </w:pPr>
            <w:r>
              <w:rPr>
                <w:sz w:val="20"/>
                <w:szCs w:val="24"/>
              </w:rPr>
              <w:t> </w:t>
            </w:r>
          </w:p>
        </w:tc>
      </w:tr>
    </w:tbl>
    <w:p w14:paraId="0B8694B1" w14:textId="77777777" w:rsidR="00257EC7" w:rsidRDefault="00A064AC">
      <w:pPr>
        <w:jc w:val="center"/>
        <w:rPr>
          <w:sz w:val="24"/>
          <w:szCs w:val="24"/>
        </w:rPr>
      </w:pPr>
      <w:r>
        <w:rPr>
          <w:sz w:val="18"/>
          <w:szCs w:val="24"/>
        </w:rPr>
        <w:t> </w:t>
      </w:r>
    </w:p>
    <w:p w14:paraId="0B8694B2" w14:textId="77777777" w:rsidR="00257EC7" w:rsidRDefault="00A064AC">
      <w:pPr>
        <w:spacing w:before="288"/>
        <w:jc w:val="left"/>
        <w:rPr>
          <w:sz w:val="24"/>
          <w:szCs w:val="24"/>
        </w:rPr>
      </w:pPr>
      <w:r>
        <w:rPr>
          <w:b/>
          <w:sz w:val="20"/>
          <w:szCs w:val="24"/>
        </w:rPr>
        <w:t>Headcount</w:t>
      </w:r>
    </w:p>
    <w:p w14:paraId="0B8694B3"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3699"/>
        <w:gridCol w:w="205"/>
        <w:gridCol w:w="144"/>
        <w:gridCol w:w="2077"/>
        <w:gridCol w:w="144"/>
        <w:gridCol w:w="205"/>
        <w:gridCol w:w="144"/>
        <w:gridCol w:w="2072"/>
        <w:gridCol w:w="144"/>
        <w:gridCol w:w="205"/>
        <w:gridCol w:w="144"/>
        <w:gridCol w:w="2077"/>
        <w:gridCol w:w="144"/>
      </w:tblGrid>
      <w:tr w:rsidR="00257EC7" w14:paraId="0B8694C1" w14:textId="77777777">
        <w:tc>
          <w:tcPr>
            <w:tcW w:w="3699" w:type="dxa"/>
            <w:tcBorders>
              <w:top w:val="nil"/>
              <w:left w:val="nil"/>
              <w:bottom w:val="nil"/>
              <w:right w:val="nil"/>
              <w:tl2br w:val="nil"/>
              <w:tr2bl w:val="nil"/>
            </w:tcBorders>
            <w:vAlign w:val="center"/>
          </w:tcPr>
          <w:p w14:paraId="0B8694B4" w14:textId="77777777" w:rsidR="00257EC7" w:rsidRDefault="00257EC7">
            <w:pPr>
              <w:spacing w:line="1" w:lineRule="exact"/>
              <w:jc w:val="left"/>
              <w:rPr>
                <w:sz w:val="24"/>
                <w:szCs w:val="24"/>
              </w:rPr>
            </w:pPr>
          </w:p>
        </w:tc>
        <w:tc>
          <w:tcPr>
            <w:tcW w:w="205" w:type="dxa"/>
            <w:tcBorders>
              <w:top w:val="nil"/>
              <w:left w:val="nil"/>
              <w:bottom w:val="nil"/>
              <w:right w:val="nil"/>
              <w:tl2br w:val="nil"/>
              <w:tr2bl w:val="nil"/>
            </w:tcBorders>
            <w:vAlign w:val="center"/>
          </w:tcPr>
          <w:p w14:paraId="0B8694B5"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B6" w14:textId="77777777" w:rsidR="00257EC7" w:rsidRDefault="00257EC7">
            <w:pPr>
              <w:spacing w:line="1" w:lineRule="exact"/>
              <w:jc w:val="left"/>
              <w:rPr>
                <w:sz w:val="24"/>
                <w:szCs w:val="24"/>
              </w:rPr>
            </w:pPr>
          </w:p>
        </w:tc>
        <w:tc>
          <w:tcPr>
            <w:tcW w:w="2077" w:type="dxa"/>
            <w:tcBorders>
              <w:top w:val="nil"/>
              <w:left w:val="nil"/>
              <w:bottom w:val="nil"/>
              <w:right w:val="nil"/>
              <w:tl2br w:val="nil"/>
              <w:tr2bl w:val="nil"/>
            </w:tcBorders>
            <w:vAlign w:val="center"/>
          </w:tcPr>
          <w:p w14:paraId="0B8694B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B8" w14:textId="77777777" w:rsidR="00257EC7" w:rsidRDefault="00257EC7">
            <w:pPr>
              <w:spacing w:line="1" w:lineRule="exact"/>
              <w:jc w:val="left"/>
              <w:rPr>
                <w:sz w:val="24"/>
                <w:szCs w:val="24"/>
              </w:rPr>
            </w:pPr>
          </w:p>
        </w:tc>
        <w:tc>
          <w:tcPr>
            <w:tcW w:w="205" w:type="dxa"/>
            <w:tcBorders>
              <w:top w:val="nil"/>
              <w:left w:val="nil"/>
              <w:bottom w:val="nil"/>
              <w:right w:val="nil"/>
              <w:tl2br w:val="nil"/>
              <w:tr2bl w:val="nil"/>
            </w:tcBorders>
            <w:vAlign w:val="center"/>
          </w:tcPr>
          <w:p w14:paraId="0B8694B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BA" w14:textId="77777777" w:rsidR="00257EC7" w:rsidRDefault="00257EC7">
            <w:pPr>
              <w:spacing w:line="1" w:lineRule="exact"/>
              <w:jc w:val="left"/>
              <w:rPr>
                <w:sz w:val="24"/>
                <w:szCs w:val="24"/>
              </w:rPr>
            </w:pPr>
          </w:p>
        </w:tc>
        <w:tc>
          <w:tcPr>
            <w:tcW w:w="2072" w:type="dxa"/>
            <w:tcBorders>
              <w:top w:val="nil"/>
              <w:left w:val="nil"/>
              <w:bottom w:val="nil"/>
              <w:right w:val="nil"/>
              <w:tl2br w:val="nil"/>
              <w:tr2bl w:val="nil"/>
            </w:tcBorders>
            <w:vAlign w:val="center"/>
          </w:tcPr>
          <w:p w14:paraId="0B8694B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BC" w14:textId="77777777" w:rsidR="00257EC7" w:rsidRDefault="00257EC7">
            <w:pPr>
              <w:spacing w:line="1" w:lineRule="exact"/>
              <w:jc w:val="left"/>
              <w:rPr>
                <w:sz w:val="24"/>
                <w:szCs w:val="24"/>
              </w:rPr>
            </w:pPr>
          </w:p>
        </w:tc>
        <w:tc>
          <w:tcPr>
            <w:tcW w:w="205" w:type="dxa"/>
            <w:tcBorders>
              <w:top w:val="nil"/>
              <w:left w:val="nil"/>
              <w:bottom w:val="nil"/>
              <w:right w:val="nil"/>
              <w:tl2br w:val="nil"/>
              <w:tr2bl w:val="nil"/>
            </w:tcBorders>
            <w:vAlign w:val="center"/>
          </w:tcPr>
          <w:p w14:paraId="0B8694B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BE" w14:textId="77777777" w:rsidR="00257EC7" w:rsidRDefault="00257EC7">
            <w:pPr>
              <w:spacing w:line="1" w:lineRule="exact"/>
              <w:jc w:val="left"/>
              <w:rPr>
                <w:sz w:val="24"/>
                <w:szCs w:val="24"/>
              </w:rPr>
            </w:pPr>
          </w:p>
        </w:tc>
        <w:tc>
          <w:tcPr>
            <w:tcW w:w="2077" w:type="dxa"/>
            <w:tcBorders>
              <w:top w:val="nil"/>
              <w:left w:val="nil"/>
              <w:bottom w:val="nil"/>
              <w:right w:val="nil"/>
              <w:tl2br w:val="nil"/>
              <w:tr2bl w:val="nil"/>
            </w:tcBorders>
            <w:vAlign w:val="center"/>
          </w:tcPr>
          <w:p w14:paraId="0B8694B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4C0" w14:textId="77777777" w:rsidR="00257EC7" w:rsidRDefault="00257EC7">
            <w:pPr>
              <w:spacing w:line="1" w:lineRule="exact"/>
              <w:jc w:val="left"/>
              <w:rPr>
                <w:sz w:val="24"/>
                <w:szCs w:val="24"/>
              </w:rPr>
            </w:pPr>
          </w:p>
        </w:tc>
      </w:tr>
      <w:tr w:rsidR="00257EC7" w14:paraId="0B8694CC" w14:textId="77777777">
        <w:tc>
          <w:tcPr>
            <w:tcW w:w="3699" w:type="dxa"/>
            <w:tcBorders>
              <w:top w:val="nil"/>
              <w:left w:val="nil"/>
              <w:bottom w:val="nil"/>
              <w:right w:val="nil"/>
              <w:tl2br w:val="nil"/>
              <w:tr2bl w:val="nil"/>
            </w:tcBorders>
            <w:vAlign w:val="bottom"/>
          </w:tcPr>
          <w:p w14:paraId="0B8694C2" w14:textId="77777777" w:rsidR="00257EC7" w:rsidRDefault="00A064AC">
            <w:pPr>
              <w:ind w:left="11" w:right="4"/>
              <w:jc w:val="center"/>
              <w:rPr>
                <w:sz w:val="24"/>
                <w:szCs w:val="24"/>
              </w:rPr>
            </w:pPr>
            <w:r>
              <w:rPr>
                <w:sz w:val="14"/>
                <w:szCs w:val="24"/>
              </w:rPr>
              <w:t> </w:t>
            </w:r>
          </w:p>
        </w:tc>
        <w:tc>
          <w:tcPr>
            <w:tcW w:w="205" w:type="dxa"/>
            <w:tcBorders>
              <w:top w:val="nil"/>
              <w:left w:val="nil"/>
              <w:bottom w:val="nil"/>
              <w:right w:val="nil"/>
              <w:tl2br w:val="nil"/>
              <w:tr2bl w:val="nil"/>
            </w:tcBorders>
            <w:vAlign w:val="bottom"/>
          </w:tcPr>
          <w:p w14:paraId="0B8694C3" w14:textId="77777777" w:rsidR="00257EC7" w:rsidRDefault="00A064AC">
            <w:pPr>
              <w:ind w:left="12" w:right="4"/>
              <w:jc w:val="right"/>
              <w:rPr>
                <w:sz w:val="24"/>
                <w:szCs w:val="24"/>
              </w:rPr>
            </w:pPr>
            <w:r>
              <w:rPr>
                <w:sz w:val="14"/>
                <w:szCs w:val="24"/>
              </w:rPr>
              <w:t> </w:t>
            </w:r>
          </w:p>
        </w:tc>
        <w:tc>
          <w:tcPr>
            <w:tcW w:w="2221" w:type="dxa"/>
            <w:gridSpan w:val="2"/>
            <w:tcBorders>
              <w:top w:val="nil"/>
              <w:left w:val="nil"/>
              <w:bottom w:val="single" w:sz="2" w:space="0" w:color="000000"/>
              <w:right w:val="nil"/>
              <w:tl2br w:val="nil"/>
              <w:tr2bl w:val="nil"/>
            </w:tcBorders>
            <w:vAlign w:val="bottom"/>
          </w:tcPr>
          <w:p w14:paraId="0B8694C4" w14:textId="77777777" w:rsidR="00257EC7" w:rsidRDefault="00A064AC">
            <w:pPr>
              <w:ind w:left="11" w:right="25"/>
              <w:jc w:val="center"/>
              <w:rPr>
                <w:sz w:val="24"/>
                <w:szCs w:val="24"/>
              </w:rPr>
            </w:pPr>
            <w:r>
              <w:rPr>
                <w:b/>
                <w:sz w:val="14"/>
                <w:szCs w:val="24"/>
              </w:rPr>
              <w:t>September 30, 2022</w:t>
            </w:r>
          </w:p>
        </w:tc>
        <w:tc>
          <w:tcPr>
            <w:tcW w:w="144" w:type="dxa"/>
            <w:tcBorders>
              <w:top w:val="nil"/>
              <w:left w:val="nil"/>
              <w:bottom w:val="single" w:sz="2" w:space="0" w:color="000000"/>
              <w:right w:val="nil"/>
              <w:tl2br w:val="nil"/>
              <w:tr2bl w:val="nil"/>
            </w:tcBorders>
            <w:vAlign w:val="bottom"/>
          </w:tcPr>
          <w:p w14:paraId="0B8694C5" w14:textId="77777777" w:rsidR="00257EC7" w:rsidRDefault="00A064AC">
            <w:pPr>
              <w:ind w:left="11" w:right="5"/>
              <w:jc w:val="center"/>
              <w:rPr>
                <w:sz w:val="24"/>
                <w:szCs w:val="24"/>
              </w:rPr>
            </w:pPr>
            <w:r>
              <w:rPr>
                <w:sz w:val="14"/>
                <w:szCs w:val="24"/>
              </w:rPr>
              <w:t> </w:t>
            </w:r>
          </w:p>
        </w:tc>
        <w:tc>
          <w:tcPr>
            <w:tcW w:w="205" w:type="dxa"/>
            <w:tcBorders>
              <w:top w:val="nil"/>
              <w:left w:val="nil"/>
              <w:bottom w:val="nil"/>
              <w:right w:val="nil"/>
              <w:tl2br w:val="nil"/>
              <w:tr2bl w:val="nil"/>
            </w:tcBorders>
            <w:vAlign w:val="bottom"/>
          </w:tcPr>
          <w:p w14:paraId="0B8694C6" w14:textId="77777777" w:rsidR="00257EC7" w:rsidRDefault="00A064AC">
            <w:pPr>
              <w:ind w:left="11" w:right="5"/>
              <w:jc w:val="center"/>
              <w:rPr>
                <w:sz w:val="24"/>
                <w:szCs w:val="24"/>
              </w:rPr>
            </w:pPr>
            <w:r>
              <w:rPr>
                <w:sz w:val="14"/>
                <w:szCs w:val="24"/>
              </w:rPr>
              <w:t> </w:t>
            </w:r>
          </w:p>
        </w:tc>
        <w:tc>
          <w:tcPr>
            <w:tcW w:w="2216" w:type="dxa"/>
            <w:gridSpan w:val="2"/>
            <w:tcBorders>
              <w:top w:val="nil"/>
              <w:left w:val="nil"/>
              <w:bottom w:val="single" w:sz="2" w:space="0" w:color="000000"/>
              <w:right w:val="nil"/>
              <w:tl2br w:val="nil"/>
              <w:tr2bl w:val="nil"/>
            </w:tcBorders>
            <w:vAlign w:val="bottom"/>
          </w:tcPr>
          <w:p w14:paraId="0B8694C7" w14:textId="77777777" w:rsidR="00257EC7" w:rsidRDefault="00A064AC">
            <w:pPr>
              <w:ind w:left="11" w:right="25"/>
              <w:jc w:val="center"/>
              <w:rPr>
                <w:sz w:val="24"/>
                <w:szCs w:val="24"/>
              </w:rPr>
            </w:pPr>
            <w:r>
              <w:rPr>
                <w:b/>
                <w:sz w:val="14"/>
                <w:szCs w:val="24"/>
              </w:rPr>
              <w:t>December 31, 2021</w:t>
            </w:r>
          </w:p>
        </w:tc>
        <w:tc>
          <w:tcPr>
            <w:tcW w:w="144" w:type="dxa"/>
            <w:tcBorders>
              <w:top w:val="nil"/>
              <w:left w:val="nil"/>
              <w:bottom w:val="single" w:sz="2" w:space="0" w:color="000000"/>
              <w:right w:val="nil"/>
              <w:tl2br w:val="nil"/>
              <w:tr2bl w:val="nil"/>
            </w:tcBorders>
            <w:vAlign w:val="bottom"/>
          </w:tcPr>
          <w:p w14:paraId="0B8694C8" w14:textId="77777777" w:rsidR="00257EC7" w:rsidRDefault="00A064AC">
            <w:pPr>
              <w:ind w:left="11" w:right="5"/>
              <w:jc w:val="center"/>
              <w:rPr>
                <w:sz w:val="24"/>
                <w:szCs w:val="24"/>
              </w:rPr>
            </w:pPr>
            <w:r>
              <w:rPr>
                <w:sz w:val="14"/>
                <w:szCs w:val="24"/>
              </w:rPr>
              <w:t> </w:t>
            </w:r>
          </w:p>
        </w:tc>
        <w:tc>
          <w:tcPr>
            <w:tcW w:w="205" w:type="dxa"/>
            <w:tcBorders>
              <w:top w:val="nil"/>
              <w:left w:val="nil"/>
              <w:bottom w:val="nil"/>
              <w:right w:val="nil"/>
              <w:tl2br w:val="nil"/>
              <w:tr2bl w:val="nil"/>
            </w:tcBorders>
            <w:vAlign w:val="bottom"/>
          </w:tcPr>
          <w:p w14:paraId="0B8694C9" w14:textId="77777777" w:rsidR="00257EC7" w:rsidRDefault="00A064AC">
            <w:pPr>
              <w:ind w:left="11" w:right="5"/>
              <w:jc w:val="center"/>
              <w:rPr>
                <w:sz w:val="24"/>
                <w:szCs w:val="24"/>
              </w:rPr>
            </w:pPr>
            <w:r>
              <w:rPr>
                <w:sz w:val="14"/>
                <w:szCs w:val="24"/>
              </w:rPr>
              <w:t> </w:t>
            </w:r>
          </w:p>
        </w:tc>
        <w:tc>
          <w:tcPr>
            <w:tcW w:w="2221" w:type="dxa"/>
            <w:gridSpan w:val="2"/>
            <w:tcBorders>
              <w:top w:val="nil"/>
              <w:left w:val="nil"/>
              <w:bottom w:val="single" w:sz="2" w:space="0" w:color="000000"/>
              <w:right w:val="nil"/>
              <w:tl2br w:val="nil"/>
              <w:tr2bl w:val="nil"/>
            </w:tcBorders>
            <w:vAlign w:val="bottom"/>
          </w:tcPr>
          <w:p w14:paraId="0B8694CA" w14:textId="77777777" w:rsidR="00257EC7" w:rsidRDefault="00A064AC">
            <w:pPr>
              <w:ind w:left="11" w:right="25"/>
              <w:jc w:val="center"/>
              <w:rPr>
                <w:sz w:val="24"/>
                <w:szCs w:val="24"/>
              </w:rPr>
            </w:pPr>
            <w:r>
              <w:rPr>
                <w:b/>
                <w:sz w:val="14"/>
                <w:szCs w:val="24"/>
              </w:rPr>
              <w:t>September 30, 2021</w:t>
            </w:r>
          </w:p>
        </w:tc>
        <w:tc>
          <w:tcPr>
            <w:tcW w:w="144" w:type="dxa"/>
            <w:tcBorders>
              <w:top w:val="nil"/>
              <w:left w:val="nil"/>
              <w:bottom w:val="single" w:sz="2" w:space="0" w:color="000000"/>
              <w:right w:val="nil"/>
              <w:tl2br w:val="nil"/>
              <w:tr2bl w:val="nil"/>
            </w:tcBorders>
            <w:vAlign w:val="bottom"/>
          </w:tcPr>
          <w:p w14:paraId="0B8694CB" w14:textId="77777777" w:rsidR="00257EC7" w:rsidRDefault="00A064AC">
            <w:pPr>
              <w:ind w:left="11" w:right="5"/>
              <w:jc w:val="center"/>
              <w:rPr>
                <w:sz w:val="24"/>
                <w:szCs w:val="24"/>
              </w:rPr>
            </w:pPr>
            <w:r>
              <w:rPr>
                <w:sz w:val="14"/>
                <w:szCs w:val="24"/>
              </w:rPr>
              <w:t> </w:t>
            </w:r>
          </w:p>
        </w:tc>
      </w:tr>
      <w:tr w:rsidR="00257EC7" w14:paraId="0B8694DA" w14:textId="77777777">
        <w:tc>
          <w:tcPr>
            <w:tcW w:w="3699" w:type="dxa"/>
            <w:tcBorders>
              <w:top w:val="nil"/>
              <w:left w:val="nil"/>
              <w:bottom w:val="nil"/>
              <w:right w:val="nil"/>
              <w:tl2br w:val="nil"/>
              <w:tr2bl w:val="nil"/>
            </w:tcBorders>
            <w:vAlign w:val="bottom"/>
          </w:tcPr>
          <w:p w14:paraId="0B8694CD" w14:textId="77777777" w:rsidR="00257EC7" w:rsidRDefault="00A064AC">
            <w:pPr>
              <w:ind w:left="11" w:right="4"/>
              <w:jc w:val="left"/>
              <w:rPr>
                <w:sz w:val="24"/>
                <w:szCs w:val="24"/>
              </w:rPr>
            </w:pPr>
            <w:r>
              <w:rPr>
                <w:sz w:val="18"/>
                <w:szCs w:val="24"/>
              </w:rPr>
              <w:t>Total headcount</w:t>
            </w:r>
          </w:p>
        </w:tc>
        <w:tc>
          <w:tcPr>
            <w:tcW w:w="205" w:type="dxa"/>
            <w:tcBorders>
              <w:top w:val="nil"/>
              <w:left w:val="nil"/>
              <w:bottom w:val="nil"/>
              <w:right w:val="nil"/>
              <w:tl2br w:val="nil"/>
              <w:tr2bl w:val="nil"/>
            </w:tcBorders>
            <w:vAlign w:val="bottom"/>
          </w:tcPr>
          <w:p w14:paraId="0B8694CE"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CF"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D0" w14:textId="77777777" w:rsidR="00257EC7" w:rsidRDefault="00A064AC">
            <w:pPr>
              <w:ind w:left="12" w:right="4"/>
              <w:jc w:val="right"/>
              <w:rPr>
                <w:sz w:val="24"/>
                <w:szCs w:val="24"/>
              </w:rPr>
            </w:pPr>
            <w:r>
              <w:rPr>
                <w:sz w:val="18"/>
                <w:szCs w:val="24"/>
              </w:rPr>
              <w:t>67,800</w:t>
            </w:r>
          </w:p>
        </w:tc>
        <w:tc>
          <w:tcPr>
            <w:tcW w:w="144" w:type="dxa"/>
            <w:tcBorders>
              <w:top w:val="nil"/>
              <w:left w:val="nil"/>
              <w:bottom w:val="nil"/>
              <w:right w:val="nil"/>
              <w:tl2br w:val="nil"/>
              <w:tr2bl w:val="nil"/>
            </w:tcBorders>
            <w:vAlign w:val="bottom"/>
          </w:tcPr>
          <w:p w14:paraId="0B8694D1"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D2"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D3" w14:textId="77777777" w:rsidR="00257EC7" w:rsidRDefault="00A064AC">
            <w:pPr>
              <w:ind w:left="11" w:right="5"/>
              <w:jc w:val="left"/>
              <w:rPr>
                <w:sz w:val="24"/>
                <w:szCs w:val="24"/>
              </w:rPr>
            </w:pPr>
            <w:r>
              <w:rPr>
                <w:sz w:val="18"/>
                <w:szCs w:val="24"/>
              </w:rPr>
              <w:t> </w:t>
            </w:r>
          </w:p>
        </w:tc>
        <w:tc>
          <w:tcPr>
            <w:tcW w:w="2072" w:type="dxa"/>
            <w:tcBorders>
              <w:top w:val="nil"/>
              <w:left w:val="nil"/>
              <w:bottom w:val="nil"/>
              <w:right w:val="nil"/>
              <w:tl2br w:val="nil"/>
              <w:tr2bl w:val="nil"/>
            </w:tcBorders>
            <w:vAlign w:val="bottom"/>
          </w:tcPr>
          <w:p w14:paraId="0B8694D4" w14:textId="77777777" w:rsidR="00257EC7" w:rsidRDefault="00A064AC">
            <w:pPr>
              <w:ind w:left="12" w:right="4"/>
              <w:jc w:val="right"/>
              <w:rPr>
                <w:sz w:val="24"/>
                <w:szCs w:val="24"/>
              </w:rPr>
            </w:pPr>
            <w:r>
              <w:rPr>
                <w:sz w:val="18"/>
                <w:szCs w:val="24"/>
              </w:rPr>
              <w:t>60,600</w:t>
            </w:r>
          </w:p>
        </w:tc>
        <w:tc>
          <w:tcPr>
            <w:tcW w:w="144" w:type="dxa"/>
            <w:tcBorders>
              <w:top w:val="nil"/>
              <w:left w:val="nil"/>
              <w:bottom w:val="nil"/>
              <w:right w:val="nil"/>
              <w:tl2br w:val="nil"/>
              <w:tr2bl w:val="nil"/>
            </w:tcBorders>
            <w:vAlign w:val="bottom"/>
          </w:tcPr>
          <w:p w14:paraId="0B8694D5"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D6"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D7"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D8" w14:textId="77777777" w:rsidR="00257EC7" w:rsidRDefault="00A064AC">
            <w:pPr>
              <w:ind w:left="12" w:right="4"/>
              <w:jc w:val="right"/>
              <w:rPr>
                <w:sz w:val="24"/>
                <w:szCs w:val="24"/>
              </w:rPr>
            </w:pPr>
            <w:r>
              <w:rPr>
                <w:sz w:val="18"/>
                <w:szCs w:val="24"/>
              </w:rPr>
              <w:t>62,000</w:t>
            </w:r>
          </w:p>
        </w:tc>
        <w:tc>
          <w:tcPr>
            <w:tcW w:w="144" w:type="dxa"/>
            <w:tcBorders>
              <w:top w:val="nil"/>
              <w:left w:val="nil"/>
              <w:bottom w:val="nil"/>
              <w:right w:val="nil"/>
              <w:tl2br w:val="nil"/>
              <w:tr2bl w:val="nil"/>
            </w:tcBorders>
            <w:vAlign w:val="bottom"/>
          </w:tcPr>
          <w:p w14:paraId="0B8694D9" w14:textId="77777777" w:rsidR="00257EC7" w:rsidRDefault="00A064AC">
            <w:pPr>
              <w:ind w:left="11" w:right="5"/>
              <w:jc w:val="left"/>
              <w:rPr>
                <w:sz w:val="24"/>
                <w:szCs w:val="24"/>
              </w:rPr>
            </w:pPr>
            <w:r>
              <w:rPr>
                <w:sz w:val="18"/>
                <w:szCs w:val="24"/>
              </w:rPr>
              <w:t> </w:t>
            </w:r>
          </w:p>
        </w:tc>
      </w:tr>
      <w:tr w:rsidR="00257EC7" w14:paraId="0B8694E5" w14:textId="77777777">
        <w:tc>
          <w:tcPr>
            <w:tcW w:w="3699" w:type="dxa"/>
            <w:tcBorders>
              <w:top w:val="nil"/>
              <w:left w:val="nil"/>
              <w:bottom w:val="nil"/>
              <w:right w:val="nil"/>
              <w:tl2br w:val="nil"/>
              <w:tr2bl w:val="nil"/>
            </w:tcBorders>
            <w:vAlign w:val="bottom"/>
          </w:tcPr>
          <w:p w14:paraId="0B8694DB" w14:textId="77777777" w:rsidR="00257EC7" w:rsidRDefault="00A064AC">
            <w:pPr>
              <w:ind w:left="11" w:right="4"/>
              <w:jc w:val="left"/>
              <w:rPr>
                <w:sz w:val="24"/>
                <w:szCs w:val="24"/>
              </w:rPr>
            </w:pPr>
            <w:r>
              <w:rPr>
                <w:sz w:val="18"/>
                <w:szCs w:val="24"/>
              </w:rPr>
              <w:t>Whereof:</w:t>
            </w:r>
          </w:p>
        </w:tc>
        <w:tc>
          <w:tcPr>
            <w:tcW w:w="205" w:type="dxa"/>
            <w:tcBorders>
              <w:top w:val="nil"/>
              <w:left w:val="nil"/>
              <w:bottom w:val="nil"/>
              <w:right w:val="nil"/>
              <w:tl2br w:val="nil"/>
              <w:tr2bl w:val="nil"/>
            </w:tcBorders>
            <w:vAlign w:val="bottom"/>
          </w:tcPr>
          <w:p w14:paraId="0B8694DC" w14:textId="77777777" w:rsidR="00257EC7" w:rsidRDefault="00A064AC">
            <w:pPr>
              <w:ind w:left="12" w:right="4"/>
              <w:jc w:val="right"/>
              <w:rPr>
                <w:sz w:val="24"/>
                <w:szCs w:val="24"/>
              </w:rPr>
            </w:pPr>
            <w:r>
              <w:rPr>
                <w:sz w:val="18"/>
                <w:szCs w:val="24"/>
              </w:rPr>
              <w:t> </w:t>
            </w:r>
          </w:p>
        </w:tc>
        <w:tc>
          <w:tcPr>
            <w:tcW w:w="2221" w:type="dxa"/>
            <w:gridSpan w:val="2"/>
            <w:tcBorders>
              <w:top w:val="nil"/>
              <w:left w:val="nil"/>
              <w:bottom w:val="nil"/>
              <w:right w:val="nil"/>
              <w:tl2br w:val="nil"/>
              <w:tr2bl w:val="nil"/>
            </w:tcBorders>
            <w:vAlign w:val="bottom"/>
          </w:tcPr>
          <w:p w14:paraId="0B8694DD"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DE" w14:textId="77777777" w:rsidR="00257EC7" w:rsidRDefault="00A064AC">
            <w:pPr>
              <w:ind w:left="12" w:right="4"/>
              <w:jc w:val="right"/>
              <w:rPr>
                <w:sz w:val="24"/>
                <w:szCs w:val="24"/>
              </w:rPr>
            </w:pPr>
            <w:r>
              <w:rPr>
                <w:sz w:val="18"/>
                <w:szCs w:val="24"/>
              </w:rPr>
              <w:t> </w:t>
            </w:r>
          </w:p>
        </w:tc>
        <w:tc>
          <w:tcPr>
            <w:tcW w:w="205" w:type="dxa"/>
            <w:tcBorders>
              <w:top w:val="nil"/>
              <w:left w:val="nil"/>
              <w:bottom w:val="nil"/>
              <w:right w:val="nil"/>
              <w:tl2br w:val="nil"/>
              <w:tr2bl w:val="nil"/>
            </w:tcBorders>
            <w:vAlign w:val="bottom"/>
          </w:tcPr>
          <w:p w14:paraId="0B8694DF" w14:textId="77777777" w:rsidR="00257EC7" w:rsidRDefault="00A064AC">
            <w:pPr>
              <w:ind w:left="12" w:right="4"/>
              <w:jc w:val="right"/>
              <w:rPr>
                <w:sz w:val="24"/>
                <w:szCs w:val="24"/>
              </w:rPr>
            </w:pPr>
            <w:r>
              <w:rPr>
                <w:sz w:val="18"/>
                <w:szCs w:val="24"/>
              </w:rPr>
              <w:t> </w:t>
            </w:r>
          </w:p>
        </w:tc>
        <w:tc>
          <w:tcPr>
            <w:tcW w:w="2216" w:type="dxa"/>
            <w:gridSpan w:val="2"/>
            <w:tcBorders>
              <w:top w:val="nil"/>
              <w:left w:val="nil"/>
              <w:bottom w:val="nil"/>
              <w:right w:val="nil"/>
              <w:tl2br w:val="nil"/>
              <w:tr2bl w:val="nil"/>
            </w:tcBorders>
            <w:vAlign w:val="bottom"/>
          </w:tcPr>
          <w:p w14:paraId="0B8694E0"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E1" w14:textId="77777777" w:rsidR="00257EC7" w:rsidRDefault="00A064AC">
            <w:pPr>
              <w:ind w:left="12" w:right="4"/>
              <w:jc w:val="right"/>
              <w:rPr>
                <w:sz w:val="24"/>
                <w:szCs w:val="24"/>
              </w:rPr>
            </w:pPr>
            <w:r>
              <w:rPr>
                <w:sz w:val="18"/>
                <w:szCs w:val="24"/>
              </w:rPr>
              <w:t> </w:t>
            </w:r>
          </w:p>
        </w:tc>
        <w:tc>
          <w:tcPr>
            <w:tcW w:w="205" w:type="dxa"/>
            <w:tcBorders>
              <w:top w:val="nil"/>
              <w:left w:val="nil"/>
              <w:bottom w:val="nil"/>
              <w:right w:val="nil"/>
              <w:tl2br w:val="nil"/>
              <w:tr2bl w:val="nil"/>
            </w:tcBorders>
            <w:vAlign w:val="bottom"/>
          </w:tcPr>
          <w:p w14:paraId="0B8694E2" w14:textId="77777777" w:rsidR="00257EC7" w:rsidRDefault="00A064AC">
            <w:pPr>
              <w:ind w:left="12" w:right="4"/>
              <w:jc w:val="right"/>
              <w:rPr>
                <w:sz w:val="24"/>
                <w:szCs w:val="24"/>
              </w:rPr>
            </w:pPr>
            <w:r>
              <w:rPr>
                <w:sz w:val="18"/>
                <w:szCs w:val="24"/>
              </w:rPr>
              <w:t> </w:t>
            </w:r>
          </w:p>
        </w:tc>
        <w:tc>
          <w:tcPr>
            <w:tcW w:w="2221" w:type="dxa"/>
            <w:gridSpan w:val="2"/>
            <w:tcBorders>
              <w:top w:val="nil"/>
              <w:left w:val="nil"/>
              <w:bottom w:val="nil"/>
              <w:right w:val="nil"/>
              <w:tl2br w:val="nil"/>
              <w:tr2bl w:val="nil"/>
            </w:tcBorders>
            <w:vAlign w:val="bottom"/>
          </w:tcPr>
          <w:p w14:paraId="0B8694E3" w14:textId="77777777" w:rsidR="00257EC7" w:rsidRDefault="00A064AC">
            <w:pPr>
              <w:ind w:left="11" w:right="25"/>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E4" w14:textId="77777777" w:rsidR="00257EC7" w:rsidRDefault="00A064AC">
            <w:pPr>
              <w:ind w:left="12" w:right="4"/>
              <w:jc w:val="right"/>
              <w:rPr>
                <w:sz w:val="24"/>
                <w:szCs w:val="24"/>
              </w:rPr>
            </w:pPr>
            <w:r>
              <w:rPr>
                <w:sz w:val="18"/>
                <w:szCs w:val="24"/>
              </w:rPr>
              <w:t> </w:t>
            </w:r>
          </w:p>
        </w:tc>
      </w:tr>
      <w:tr w:rsidR="00257EC7" w14:paraId="0B8694F3" w14:textId="77777777">
        <w:tc>
          <w:tcPr>
            <w:tcW w:w="3699" w:type="dxa"/>
            <w:tcBorders>
              <w:top w:val="nil"/>
              <w:left w:val="nil"/>
              <w:bottom w:val="nil"/>
              <w:right w:val="nil"/>
              <w:tl2br w:val="nil"/>
              <w:tr2bl w:val="nil"/>
            </w:tcBorders>
            <w:vAlign w:val="bottom"/>
          </w:tcPr>
          <w:p w14:paraId="0B8694E6" w14:textId="77777777" w:rsidR="00257EC7" w:rsidRDefault="00A064AC">
            <w:pPr>
              <w:ind w:left="191" w:right="4"/>
              <w:jc w:val="left"/>
              <w:rPr>
                <w:sz w:val="24"/>
                <w:szCs w:val="24"/>
              </w:rPr>
            </w:pPr>
            <w:r>
              <w:rPr>
                <w:sz w:val="18"/>
                <w:szCs w:val="24"/>
              </w:rPr>
              <w:t>Direct personnel in manufacturing</w:t>
            </w:r>
          </w:p>
        </w:tc>
        <w:tc>
          <w:tcPr>
            <w:tcW w:w="205" w:type="dxa"/>
            <w:tcBorders>
              <w:top w:val="nil"/>
              <w:left w:val="nil"/>
              <w:bottom w:val="nil"/>
              <w:right w:val="nil"/>
              <w:tl2br w:val="nil"/>
              <w:tr2bl w:val="nil"/>
            </w:tcBorders>
            <w:vAlign w:val="bottom"/>
          </w:tcPr>
          <w:p w14:paraId="0B8694E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E8"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E9" w14:textId="77777777" w:rsidR="00257EC7" w:rsidRDefault="00A064AC">
            <w:pPr>
              <w:ind w:left="12" w:right="4"/>
              <w:jc w:val="right"/>
              <w:rPr>
                <w:sz w:val="24"/>
                <w:szCs w:val="24"/>
              </w:rPr>
            </w:pPr>
            <w:r>
              <w:rPr>
                <w:sz w:val="18"/>
                <w:szCs w:val="24"/>
              </w:rPr>
              <w:t>49,600</w:t>
            </w:r>
          </w:p>
        </w:tc>
        <w:tc>
          <w:tcPr>
            <w:tcW w:w="144" w:type="dxa"/>
            <w:tcBorders>
              <w:top w:val="nil"/>
              <w:left w:val="nil"/>
              <w:bottom w:val="nil"/>
              <w:right w:val="nil"/>
              <w:tl2br w:val="nil"/>
              <w:tr2bl w:val="nil"/>
            </w:tcBorders>
            <w:vAlign w:val="bottom"/>
          </w:tcPr>
          <w:p w14:paraId="0B8694EA"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E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EC" w14:textId="77777777" w:rsidR="00257EC7" w:rsidRDefault="00A064AC">
            <w:pPr>
              <w:ind w:left="11" w:right="5"/>
              <w:jc w:val="left"/>
              <w:rPr>
                <w:sz w:val="24"/>
                <w:szCs w:val="24"/>
              </w:rPr>
            </w:pPr>
            <w:r>
              <w:rPr>
                <w:sz w:val="18"/>
                <w:szCs w:val="24"/>
              </w:rPr>
              <w:t> </w:t>
            </w:r>
          </w:p>
        </w:tc>
        <w:tc>
          <w:tcPr>
            <w:tcW w:w="2072" w:type="dxa"/>
            <w:tcBorders>
              <w:top w:val="nil"/>
              <w:left w:val="nil"/>
              <w:bottom w:val="nil"/>
              <w:right w:val="nil"/>
              <w:tl2br w:val="nil"/>
              <w:tr2bl w:val="nil"/>
            </w:tcBorders>
            <w:vAlign w:val="bottom"/>
          </w:tcPr>
          <w:p w14:paraId="0B8694ED" w14:textId="77777777" w:rsidR="00257EC7" w:rsidRDefault="00A064AC">
            <w:pPr>
              <w:ind w:left="12" w:right="4"/>
              <w:jc w:val="right"/>
              <w:rPr>
                <w:sz w:val="24"/>
                <w:szCs w:val="24"/>
              </w:rPr>
            </w:pPr>
            <w:r>
              <w:rPr>
                <w:sz w:val="18"/>
                <w:szCs w:val="24"/>
              </w:rPr>
              <w:t>43,000</w:t>
            </w:r>
          </w:p>
        </w:tc>
        <w:tc>
          <w:tcPr>
            <w:tcW w:w="144" w:type="dxa"/>
            <w:tcBorders>
              <w:top w:val="nil"/>
              <w:left w:val="nil"/>
              <w:bottom w:val="nil"/>
              <w:right w:val="nil"/>
              <w:tl2br w:val="nil"/>
              <w:tr2bl w:val="nil"/>
            </w:tcBorders>
            <w:vAlign w:val="bottom"/>
          </w:tcPr>
          <w:p w14:paraId="0B8694EE"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EF"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F0"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F1" w14:textId="77777777" w:rsidR="00257EC7" w:rsidRDefault="00A064AC">
            <w:pPr>
              <w:ind w:left="12" w:right="4"/>
              <w:jc w:val="right"/>
              <w:rPr>
                <w:sz w:val="24"/>
                <w:szCs w:val="24"/>
              </w:rPr>
            </w:pPr>
            <w:r>
              <w:rPr>
                <w:sz w:val="18"/>
                <w:szCs w:val="24"/>
              </w:rPr>
              <w:t>44,200</w:t>
            </w:r>
          </w:p>
        </w:tc>
        <w:tc>
          <w:tcPr>
            <w:tcW w:w="144" w:type="dxa"/>
            <w:tcBorders>
              <w:top w:val="nil"/>
              <w:left w:val="nil"/>
              <w:bottom w:val="nil"/>
              <w:right w:val="nil"/>
              <w:tl2br w:val="nil"/>
              <w:tr2bl w:val="nil"/>
            </w:tcBorders>
            <w:vAlign w:val="bottom"/>
          </w:tcPr>
          <w:p w14:paraId="0B8694F2" w14:textId="77777777" w:rsidR="00257EC7" w:rsidRDefault="00A064AC">
            <w:pPr>
              <w:ind w:left="11" w:right="5"/>
              <w:jc w:val="left"/>
              <w:rPr>
                <w:sz w:val="24"/>
                <w:szCs w:val="24"/>
              </w:rPr>
            </w:pPr>
            <w:r>
              <w:rPr>
                <w:sz w:val="18"/>
                <w:szCs w:val="24"/>
              </w:rPr>
              <w:t> </w:t>
            </w:r>
          </w:p>
        </w:tc>
      </w:tr>
      <w:tr w:rsidR="00257EC7" w14:paraId="0B869501" w14:textId="77777777">
        <w:tc>
          <w:tcPr>
            <w:tcW w:w="3699" w:type="dxa"/>
            <w:tcBorders>
              <w:top w:val="nil"/>
              <w:left w:val="nil"/>
              <w:bottom w:val="nil"/>
              <w:right w:val="nil"/>
              <w:tl2br w:val="nil"/>
              <w:tr2bl w:val="nil"/>
            </w:tcBorders>
            <w:vAlign w:val="bottom"/>
          </w:tcPr>
          <w:p w14:paraId="0B8694F4" w14:textId="77777777" w:rsidR="00257EC7" w:rsidRDefault="00A064AC">
            <w:pPr>
              <w:ind w:left="191" w:right="4"/>
              <w:jc w:val="left"/>
              <w:rPr>
                <w:sz w:val="24"/>
                <w:szCs w:val="24"/>
              </w:rPr>
            </w:pPr>
            <w:r>
              <w:rPr>
                <w:sz w:val="18"/>
                <w:szCs w:val="24"/>
              </w:rPr>
              <w:t>Indirect personnel</w:t>
            </w:r>
          </w:p>
        </w:tc>
        <w:tc>
          <w:tcPr>
            <w:tcW w:w="205" w:type="dxa"/>
            <w:tcBorders>
              <w:top w:val="nil"/>
              <w:left w:val="nil"/>
              <w:bottom w:val="nil"/>
              <w:right w:val="nil"/>
              <w:tl2br w:val="nil"/>
              <w:tr2bl w:val="nil"/>
            </w:tcBorders>
            <w:vAlign w:val="bottom"/>
          </w:tcPr>
          <w:p w14:paraId="0B8694F5"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F6"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F7" w14:textId="77777777" w:rsidR="00257EC7" w:rsidRDefault="00A064AC">
            <w:pPr>
              <w:ind w:left="12" w:right="4"/>
              <w:jc w:val="right"/>
              <w:rPr>
                <w:sz w:val="24"/>
                <w:szCs w:val="24"/>
              </w:rPr>
            </w:pPr>
            <w:r>
              <w:rPr>
                <w:sz w:val="18"/>
                <w:szCs w:val="24"/>
              </w:rPr>
              <w:t>18,300</w:t>
            </w:r>
          </w:p>
        </w:tc>
        <w:tc>
          <w:tcPr>
            <w:tcW w:w="144" w:type="dxa"/>
            <w:tcBorders>
              <w:top w:val="nil"/>
              <w:left w:val="nil"/>
              <w:bottom w:val="nil"/>
              <w:right w:val="nil"/>
              <w:tl2br w:val="nil"/>
              <w:tr2bl w:val="nil"/>
            </w:tcBorders>
            <w:vAlign w:val="bottom"/>
          </w:tcPr>
          <w:p w14:paraId="0B8694F8"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F9"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FA" w14:textId="77777777" w:rsidR="00257EC7" w:rsidRDefault="00A064AC">
            <w:pPr>
              <w:ind w:left="11" w:right="5"/>
              <w:jc w:val="left"/>
              <w:rPr>
                <w:sz w:val="24"/>
                <w:szCs w:val="24"/>
              </w:rPr>
            </w:pPr>
            <w:r>
              <w:rPr>
                <w:sz w:val="18"/>
                <w:szCs w:val="24"/>
              </w:rPr>
              <w:t> </w:t>
            </w:r>
          </w:p>
        </w:tc>
        <w:tc>
          <w:tcPr>
            <w:tcW w:w="2072" w:type="dxa"/>
            <w:tcBorders>
              <w:top w:val="nil"/>
              <w:left w:val="nil"/>
              <w:bottom w:val="nil"/>
              <w:right w:val="nil"/>
              <w:tl2br w:val="nil"/>
              <w:tr2bl w:val="nil"/>
            </w:tcBorders>
            <w:vAlign w:val="bottom"/>
          </w:tcPr>
          <w:p w14:paraId="0B8694FB" w14:textId="77777777" w:rsidR="00257EC7" w:rsidRDefault="00A064AC">
            <w:pPr>
              <w:ind w:left="12" w:right="4"/>
              <w:jc w:val="right"/>
              <w:rPr>
                <w:sz w:val="24"/>
                <w:szCs w:val="24"/>
              </w:rPr>
            </w:pPr>
            <w:r>
              <w:rPr>
                <w:sz w:val="18"/>
                <w:szCs w:val="24"/>
              </w:rPr>
              <w:t>17,600</w:t>
            </w:r>
          </w:p>
        </w:tc>
        <w:tc>
          <w:tcPr>
            <w:tcW w:w="144" w:type="dxa"/>
            <w:tcBorders>
              <w:top w:val="nil"/>
              <w:left w:val="nil"/>
              <w:bottom w:val="nil"/>
              <w:right w:val="nil"/>
              <w:tl2br w:val="nil"/>
              <w:tr2bl w:val="nil"/>
            </w:tcBorders>
            <w:vAlign w:val="bottom"/>
          </w:tcPr>
          <w:p w14:paraId="0B8694FC" w14:textId="77777777" w:rsidR="00257EC7" w:rsidRDefault="00A064AC">
            <w:pPr>
              <w:ind w:left="11" w:right="5"/>
              <w:jc w:val="left"/>
              <w:rPr>
                <w:sz w:val="24"/>
                <w:szCs w:val="24"/>
              </w:rPr>
            </w:pPr>
            <w:r>
              <w:rPr>
                <w:sz w:val="18"/>
                <w:szCs w:val="24"/>
              </w:rPr>
              <w:t> </w:t>
            </w:r>
          </w:p>
        </w:tc>
        <w:tc>
          <w:tcPr>
            <w:tcW w:w="205" w:type="dxa"/>
            <w:tcBorders>
              <w:top w:val="nil"/>
              <w:left w:val="nil"/>
              <w:bottom w:val="nil"/>
              <w:right w:val="nil"/>
              <w:tl2br w:val="nil"/>
              <w:tr2bl w:val="nil"/>
            </w:tcBorders>
            <w:vAlign w:val="bottom"/>
          </w:tcPr>
          <w:p w14:paraId="0B8694FD"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4FE"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4FF" w14:textId="77777777" w:rsidR="00257EC7" w:rsidRDefault="00A064AC">
            <w:pPr>
              <w:ind w:left="12" w:right="4"/>
              <w:jc w:val="right"/>
              <w:rPr>
                <w:sz w:val="24"/>
                <w:szCs w:val="24"/>
              </w:rPr>
            </w:pPr>
            <w:r>
              <w:rPr>
                <w:sz w:val="18"/>
                <w:szCs w:val="24"/>
              </w:rPr>
              <w:t>17,900</w:t>
            </w:r>
          </w:p>
        </w:tc>
        <w:tc>
          <w:tcPr>
            <w:tcW w:w="144" w:type="dxa"/>
            <w:tcBorders>
              <w:top w:val="nil"/>
              <w:left w:val="nil"/>
              <w:bottom w:val="nil"/>
              <w:right w:val="nil"/>
              <w:tl2br w:val="nil"/>
              <w:tr2bl w:val="nil"/>
            </w:tcBorders>
            <w:vAlign w:val="bottom"/>
          </w:tcPr>
          <w:p w14:paraId="0B869500" w14:textId="77777777" w:rsidR="00257EC7" w:rsidRDefault="00A064AC">
            <w:pPr>
              <w:ind w:left="11" w:right="5"/>
              <w:jc w:val="left"/>
              <w:rPr>
                <w:sz w:val="24"/>
                <w:szCs w:val="24"/>
              </w:rPr>
            </w:pPr>
            <w:r>
              <w:rPr>
                <w:sz w:val="18"/>
                <w:szCs w:val="24"/>
              </w:rPr>
              <w:t> </w:t>
            </w:r>
          </w:p>
        </w:tc>
      </w:tr>
      <w:tr w:rsidR="00257EC7" w14:paraId="0B86950F" w14:textId="77777777">
        <w:tc>
          <w:tcPr>
            <w:tcW w:w="3699" w:type="dxa"/>
            <w:tcBorders>
              <w:top w:val="nil"/>
              <w:left w:val="nil"/>
              <w:bottom w:val="nil"/>
              <w:right w:val="nil"/>
              <w:tl2br w:val="nil"/>
              <w:tr2bl w:val="nil"/>
            </w:tcBorders>
            <w:vAlign w:val="bottom"/>
          </w:tcPr>
          <w:p w14:paraId="0B869502" w14:textId="77777777" w:rsidR="00257EC7" w:rsidRDefault="00A064AC">
            <w:pPr>
              <w:ind w:left="191" w:right="4"/>
              <w:jc w:val="left"/>
              <w:rPr>
                <w:sz w:val="24"/>
                <w:szCs w:val="24"/>
              </w:rPr>
            </w:pPr>
            <w:r>
              <w:rPr>
                <w:sz w:val="18"/>
                <w:szCs w:val="24"/>
              </w:rPr>
              <w:t>Temporary personnel</w:t>
            </w:r>
          </w:p>
        </w:tc>
        <w:tc>
          <w:tcPr>
            <w:tcW w:w="205" w:type="dxa"/>
            <w:tcBorders>
              <w:top w:val="nil"/>
              <w:left w:val="nil"/>
              <w:bottom w:val="nil"/>
              <w:right w:val="nil"/>
              <w:tl2br w:val="nil"/>
              <w:tr2bl w:val="nil"/>
            </w:tcBorders>
            <w:vAlign w:val="bottom"/>
          </w:tcPr>
          <w:p w14:paraId="0B869503"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504"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505" w14:textId="77777777" w:rsidR="00257EC7" w:rsidRDefault="00A064AC">
            <w:pPr>
              <w:ind w:left="12" w:right="4"/>
              <w:jc w:val="right"/>
              <w:rPr>
                <w:sz w:val="24"/>
                <w:szCs w:val="24"/>
              </w:rPr>
            </w:pPr>
            <w:r>
              <w:rPr>
                <w:sz w:val="18"/>
                <w:szCs w:val="24"/>
              </w:rPr>
              <w:t>10.5</w:t>
            </w:r>
          </w:p>
        </w:tc>
        <w:tc>
          <w:tcPr>
            <w:tcW w:w="144" w:type="dxa"/>
            <w:tcBorders>
              <w:top w:val="nil"/>
              <w:left w:val="nil"/>
              <w:bottom w:val="nil"/>
              <w:right w:val="nil"/>
              <w:tl2br w:val="nil"/>
              <w:tr2bl w:val="nil"/>
            </w:tcBorders>
            <w:vAlign w:val="bottom"/>
          </w:tcPr>
          <w:p w14:paraId="0B869506" w14:textId="77777777" w:rsidR="00257EC7" w:rsidRDefault="00A064AC">
            <w:pPr>
              <w:ind w:left="11" w:right="5"/>
              <w:jc w:val="left"/>
              <w:rPr>
                <w:sz w:val="24"/>
                <w:szCs w:val="24"/>
              </w:rPr>
            </w:pPr>
            <w:r>
              <w:rPr>
                <w:sz w:val="18"/>
                <w:szCs w:val="24"/>
              </w:rPr>
              <w:t>%</w:t>
            </w:r>
          </w:p>
        </w:tc>
        <w:tc>
          <w:tcPr>
            <w:tcW w:w="205" w:type="dxa"/>
            <w:tcBorders>
              <w:top w:val="nil"/>
              <w:left w:val="nil"/>
              <w:bottom w:val="nil"/>
              <w:right w:val="nil"/>
              <w:tl2br w:val="nil"/>
              <w:tr2bl w:val="nil"/>
            </w:tcBorders>
            <w:vAlign w:val="bottom"/>
          </w:tcPr>
          <w:p w14:paraId="0B869507"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508" w14:textId="77777777" w:rsidR="00257EC7" w:rsidRDefault="00A064AC">
            <w:pPr>
              <w:ind w:left="11" w:right="5"/>
              <w:jc w:val="left"/>
              <w:rPr>
                <w:sz w:val="24"/>
                <w:szCs w:val="24"/>
              </w:rPr>
            </w:pPr>
            <w:r>
              <w:rPr>
                <w:sz w:val="18"/>
                <w:szCs w:val="24"/>
              </w:rPr>
              <w:t> </w:t>
            </w:r>
          </w:p>
        </w:tc>
        <w:tc>
          <w:tcPr>
            <w:tcW w:w="2072" w:type="dxa"/>
            <w:tcBorders>
              <w:top w:val="nil"/>
              <w:left w:val="nil"/>
              <w:bottom w:val="nil"/>
              <w:right w:val="nil"/>
              <w:tl2br w:val="nil"/>
              <w:tr2bl w:val="nil"/>
            </w:tcBorders>
            <w:vAlign w:val="bottom"/>
          </w:tcPr>
          <w:p w14:paraId="0B869509" w14:textId="77777777" w:rsidR="00257EC7" w:rsidRDefault="00A064AC">
            <w:pPr>
              <w:ind w:left="12" w:right="4"/>
              <w:jc w:val="right"/>
              <w:rPr>
                <w:sz w:val="24"/>
                <w:szCs w:val="24"/>
              </w:rPr>
            </w:pPr>
            <w:r>
              <w:rPr>
                <w:sz w:val="18"/>
                <w:szCs w:val="24"/>
              </w:rPr>
              <w:t>7.8</w:t>
            </w:r>
          </w:p>
        </w:tc>
        <w:tc>
          <w:tcPr>
            <w:tcW w:w="144" w:type="dxa"/>
            <w:tcBorders>
              <w:top w:val="nil"/>
              <w:left w:val="nil"/>
              <w:bottom w:val="nil"/>
              <w:right w:val="nil"/>
              <w:tl2br w:val="nil"/>
              <w:tr2bl w:val="nil"/>
            </w:tcBorders>
            <w:vAlign w:val="bottom"/>
          </w:tcPr>
          <w:p w14:paraId="0B86950A" w14:textId="77777777" w:rsidR="00257EC7" w:rsidRDefault="00A064AC">
            <w:pPr>
              <w:ind w:left="11" w:right="5"/>
              <w:jc w:val="left"/>
              <w:rPr>
                <w:sz w:val="24"/>
                <w:szCs w:val="24"/>
              </w:rPr>
            </w:pPr>
            <w:r>
              <w:rPr>
                <w:sz w:val="18"/>
                <w:szCs w:val="24"/>
              </w:rPr>
              <w:t>%</w:t>
            </w:r>
          </w:p>
        </w:tc>
        <w:tc>
          <w:tcPr>
            <w:tcW w:w="205" w:type="dxa"/>
            <w:tcBorders>
              <w:top w:val="nil"/>
              <w:left w:val="nil"/>
              <w:bottom w:val="nil"/>
              <w:right w:val="nil"/>
              <w:tl2br w:val="nil"/>
              <w:tr2bl w:val="nil"/>
            </w:tcBorders>
            <w:vAlign w:val="bottom"/>
          </w:tcPr>
          <w:p w14:paraId="0B86950B"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50C" w14:textId="77777777" w:rsidR="00257EC7" w:rsidRDefault="00A064AC">
            <w:pPr>
              <w:ind w:left="11" w:right="5"/>
              <w:jc w:val="left"/>
              <w:rPr>
                <w:sz w:val="24"/>
                <w:szCs w:val="24"/>
              </w:rPr>
            </w:pPr>
            <w:r>
              <w:rPr>
                <w:sz w:val="18"/>
                <w:szCs w:val="24"/>
              </w:rPr>
              <w:t> </w:t>
            </w:r>
          </w:p>
        </w:tc>
        <w:tc>
          <w:tcPr>
            <w:tcW w:w="2077" w:type="dxa"/>
            <w:tcBorders>
              <w:top w:val="nil"/>
              <w:left w:val="nil"/>
              <w:bottom w:val="nil"/>
              <w:right w:val="nil"/>
              <w:tl2br w:val="nil"/>
              <w:tr2bl w:val="nil"/>
            </w:tcBorders>
            <w:vAlign w:val="bottom"/>
          </w:tcPr>
          <w:p w14:paraId="0B86950D" w14:textId="77777777" w:rsidR="00257EC7" w:rsidRDefault="00A064AC">
            <w:pPr>
              <w:ind w:left="12" w:right="4"/>
              <w:jc w:val="right"/>
              <w:rPr>
                <w:sz w:val="24"/>
                <w:szCs w:val="24"/>
              </w:rPr>
            </w:pPr>
            <w:r>
              <w:rPr>
                <w:sz w:val="18"/>
                <w:szCs w:val="24"/>
              </w:rPr>
              <w:t>7.7</w:t>
            </w:r>
          </w:p>
        </w:tc>
        <w:tc>
          <w:tcPr>
            <w:tcW w:w="144" w:type="dxa"/>
            <w:tcBorders>
              <w:top w:val="nil"/>
              <w:left w:val="nil"/>
              <w:bottom w:val="nil"/>
              <w:right w:val="nil"/>
              <w:tl2br w:val="nil"/>
              <w:tr2bl w:val="nil"/>
            </w:tcBorders>
            <w:vAlign w:val="bottom"/>
          </w:tcPr>
          <w:p w14:paraId="0B86950E" w14:textId="77777777" w:rsidR="00257EC7" w:rsidRDefault="00A064AC">
            <w:pPr>
              <w:ind w:left="11" w:right="5"/>
              <w:jc w:val="left"/>
              <w:rPr>
                <w:sz w:val="24"/>
                <w:szCs w:val="24"/>
              </w:rPr>
            </w:pPr>
            <w:r>
              <w:rPr>
                <w:sz w:val="18"/>
                <w:szCs w:val="24"/>
              </w:rPr>
              <w:t>%</w:t>
            </w:r>
          </w:p>
        </w:tc>
      </w:tr>
    </w:tbl>
    <w:p w14:paraId="0B869510" w14:textId="77777777" w:rsidR="00257EC7" w:rsidRDefault="00A064AC">
      <w:pPr>
        <w:jc w:val="left"/>
        <w:rPr>
          <w:sz w:val="24"/>
          <w:szCs w:val="24"/>
        </w:rPr>
      </w:pPr>
      <w:r>
        <w:rPr>
          <w:sz w:val="18"/>
          <w:szCs w:val="24"/>
        </w:rPr>
        <w:t> </w:t>
      </w:r>
    </w:p>
    <w:p w14:paraId="0B869511" w14:textId="77777777" w:rsidR="00257EC7" w:rsidRDefault="00A064AC">
      <w:pPr>
        <w:jc w:val="left"/>
        <w:rPr>
          <w:sz w:val="24"/>
          <w:szCs w:val="24"/>
        </w:rPr>
      </w:pPr>
      <w:r>
        <w:rPr>
          <w:sz w:val="18"/>
          <w:szCs w:val="24"/>
        </w:rPr>
        <w:t xml:space="preserve">By September 30, 2022, total headcount increased by 5,800 compared to a year earlier. The indirect workforce increased by 2.2% while the direct workforce increased by 12.2%, as sales grew </w:t>
      </w:r>
      <w:r>
        <w:rPr>
          <w:sz w:val="18"/>
          <w:szCs w:val="24"/>
        </w:rPr>
        <w:t xml:space="preserve">organically (Non-U.S. GAAP measure, see reconciliation table above) by 32% compared to a year earlier. The increase also reflects preparations for the expected strong sales growth in the fourth quarter. Compared to June 30, 2022, total headcount increased </w:t>
      </w:r>
      <w:r>
        <w:rPr>
          <w:sz w:val="18"/>
          <w:szCs w:val="24"/>
        </w:rPr>
        <w:t>by around 3,100, direct workforce increased by almost 3,100 and the indirect workforce increased by around 50.</w:t>
      </w:r>
    </w:p>
    <w:p w14:paraId="0B869512" w14:textId="77777777" w:rsidR="00257EC7" w:rsidRDefault="00A064AC">
      <w:pPr>
        <w:jc w:val="left"/>
        <w:rPr>
          <w:sz w:val="24"/>
          <w:szCs w:val="24"/>
        </w:rPr>
      </w:pPr>
      <w:r>
        <w:rPr>
          <w:rFonts w:ascii="Arial" w:hAnsi="Arial"/>
          <w:sz w:val="18"/>
          <w:szCs w:val="24"/>
        </w:rPr>
        <w:br/>
        <w:t> </w:t>
      </w:r>
    </w:p>
    <w:p w14:paraId="0B869513" w14:textId="77777777" w:rsidR="00257EC7" w:rsidRDefault="00A064AC">
      <w:pPr>
        <w:jc w:val="left"/>
        <w:rPr>
          <w:sz w:val="24"/>
          <w:szCs w:val="24"/>
        </w:rPr>
      </w:pPr>
      <w:r>
        <w:rPr>
          <w:sz w:val="18"/>
          <w:szCs w:val="24"/>
        </w:rPr>
        <w:t> </w:t>
      </w:r>
    </w:p>
    <w:p w14:paraId="0B869514" w14:textId="77777777" w:rsidR="00257EC7" w:rsidRDefault="00A064AC">
      <w:pPr>
        <w:jc w:val="left"/>
        <w:rPr>
          <w:sz w:val="24"/>
          <w:szCs w:val="24"/>
        </w:rPr>
      </w:pPr>
      <w:r>
        <w:rPr>
          <w:sz w:val="18"/>
          <w:szCs w:val="24"/>
        </w:rPr>
        <w:t> </w:t>
      </w:r>
    </w:p>
    <w:p w14:paraId="0B869515" w14:textId="77777777" w:rsidR="00257EC7" w:rsidRDefault="00A064AC">
      <w:pPr>
        <w:jc w:val="left"/>
        <w:rPr>
          <w:sz w:val="24"/>
          <w:szCs w:val="24"/>
        </w:rPr>
      </w:pPr>
      <w:r>
        <w:rPr>
          <w:sz w:val="18"/>
          <w:szCs w:val="24"/>
        </w:rPr>
        <w:t> </w:t>
      </w:r>
    </w:p>
    <w:p w14:paraId="0B869516" w14:textId="77777777" w:rsidR="00257EC7" w:rsidRDefault="00A064AC">
      <w:pPr>
        <w:spacing w:before="216"/>
        <w:jc w:val="center"/>
        <w:rPr>
          <w:sz w:val="24"/>
          <w:szCs w:val="24"/>
        </w:rPr>
      </w:pPr>
      <w:r>
        <w:rPr>
          <w:sz w:val="18"/>
          <w:szCs w:val="24"/>
        </w:rPr>
        <w:t>32</w:t>
      </w:r>
    </w:p>
    <w:p w14:paraId="0B86951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89" w:name="BKMK_100"/>
      <w:bookmarkEnd w:id="89"/>
    </w:p>
    <w:p w14:paraId="0B869518" w14:textId="77777777" w:rsidR="00257EC7" w:rsidRDefault="00A064AC">
      <w:pPr>
        <w:pageBreakBefore/>
        <w:jc w:val="left"/>
        <w:rPr>
          <w:sz w:val="24"/>
          <w:szCs w:val="24"/>
        </w:rPr>
      </w:pPr>
      <w:r>
        <w:rPr>
          <w:sz w:val="18"/>
          <w:szCs w:val="24"/>
        </w:rPr>
        <w:t> </w:t>
      </w:r>
    </w:p>
    <w:p w14:paraId="0B869519" w14:textId="77777777" w:rsidR="00257EC7" w:rsidRDefault="00A064AC">
      <w:pPr>
        <w:jc w:val="left"/>
        <w:rPr>
          <w:sz w:val="24"/>
          <w:szCs w:val="24"/>
        </w:rPr>
      </w:pPr>
      <w:r>
        <w:rPr>
          <w:b/>
          <w:sz w:val="20"/>
          <w:szCs w:val="24"/>
        </w:rPr>
        <w:t>Full year 2022 indications</w:t>
      </w:r>
    </w:p>
    <w:p w14:paraId="0B86951A" w14:textId="77777777" w:rsidR="00257EC7" w:rsidRDefault="00A064AC">
      <w:pPr>
        <w:jc w:val="left"/>
        <w:rPr>
          <w:sz w:val="24"/>
          <w:szCs w:val="24"/>
        </w:rPr>
      </w:pPr>
      <w:r>
        <w:rPr>
          <w:sz w:val="18"/>
          <w:szCs w:val="24"/>
        </w:rPr>
        <w:t> </w:t>
      </w:r>
    </w:p>
    <w:p w14:paraId="0B86951B" w14:textId="77777777" w:rsidR="00257EC7" w:rsidRDefault="00A064AC">
      <w:pPr>
        <w:jc w:val="left"/>
        <w:rPr>
          <w:sz w:val="24"/>
          <w:szCs w:val="24"/>
        </w:rPr>
      </w:pPr>
      <w:r>
        <w:rPr>
          <w:sz w:val="18"/>
          <w:szCs w:val="24"/>
        </w:rPr>
        <w:t xml:space="preserve">The Company's outlook indications for 2022 reflect continuing uncertainty in the automotive </w:t>
      </w:r>
      <w:r>
        <w:rPr>
          <w:sz w:val="18"/>
          <w:szCs w:val="24"/>
        </w:rPr>
        <w:t>markets and are mainly based on its customer call-offs, a full year 2022 global LVP growth of around 6%, that the Company achieves its targeted cost compensation effects and some market stabilization.</w:t>
      </w:r>
    </w:p>
    <w:p w14:paraId="0B86951C"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487"/>
        <w:gridCol w:w="337"/>
        <w:gridCol w:w="5696"/>
      </w:tblGrid>
      <w:tr w:rsidR="00257EC7" w14:paraId="0B869520" w14:textId="77777777">
        <w:tc>
          <w:tcPr>
            <w:tcW w:w="5487" w:type="dxa"/>
            <w:tcBorders>
              <w:top w:val="nil"/>
              <w:left w:val="nil"/>
              <w:bottom w:val="nil"/>
              <w:right w:val="nil"/>
              <w:tl2br w:val="nil"/>
              <w:tr2bl w:val="nil"/>
            </w:tcBorders>
            <w:vAlign w:val="center"/>
          </w:tcPr>
          <w:p w14:paraId="0B86951D" w14:textId="77777777" w:rsidR="00257EC7" w:rsidRDefault="00257EC7">
            <w:pPr>
              <w:spacing w:line="1" w:lineRule="exact"/>
              <w:jc w:val="left"/>
              <w:rPr>
                <w:sz w:val="24"/>
                <w:szCs w:val="24"/>
              </w:rPr>
            </w:pPr>
          </w:p>
        </w:tc>
        <w:tc>
          <w:tcPr>
            <w:tcW w:w="337" w:type="dxa"/>
            <w:tcBorders>
              <w:top w:val="nil"/>
              <w:left w:val="nil"/>
              <w:bottom w:val="nil"/>
              <w:right w:val="nil"/>
              <w:tl2br w:val="nil"/>
              <w:tr2bl w:val="nil"/>
            </w:tcBorders>
            <w:vAlign w:val="center"/>
          </w:tcPr>
          <w:p w14:paraId="0B86951E" w14:textId="77777777" w:rsidR="00257EC7" w:rsidRDefault="00257EC7">
            <w:pPr>
              <w:spacing w:line="1" w:lineRule="exact"/>
              <w:jc w:val="left"/>
              <w:rPr>
                <w:sz w:val="24"/>
                <w:szCs w:val="24"/>
              </w:rPr>
            </w:pPr>
          </w:p>
        </w:tc>
        <w:tc>
          <w:tcPr>
            <w:tcW w:w="5696" w:type="dxa"/>
            <w:tcBorders>
              <w:top w:val="nil"/>
              <w:left w:val="nil"/>
              <w:bottom w:val="nil"/>
              <w:right w:val="nil"/>
              <w:tl2br w:val="nil"/>
              <w:tr2bl w:val="nil"/>
            </w:tcBorders>
            <w:vAlign w:val="center"/>
          </w:tcPr>
          <w:p w14:paraId="0B86951F" w14:textId="77777777" w:rsidR="00257EC7" w:rsidRDefault="00257EC7">
            <w:pPr>
              <w:spacing w:line="1" w:lineRule="exact"/>
              <w:jc w:val="left"/>
              <w:rPr>
                <w:sz w:val="24"/>
                <w:szCs w:val="24"/>
              </w:rPr>
            </w:pPr>
          </w:p>
        </w:tc>
      </w:tr>
      <w:tr w:rsidR="00257EC7" w14:paraId="0B869524" w14:textId="77777777">
        <w:tc>
          <w:tcPr>
            <w:tcW w:w="5487" w:type="dxa"/>
            <w:tcBorders>
              <w:top w:val="nil"/>
              <w:left w:val="nil"/>
              <w:bottom w:val="single" w:sz="2" w:space="0" w:color="000000"/>
              <w:right w:val="nil"/>
              <w:tl2br w:val="nil"/>
              <w:tr2bl w:val="nil"/>
            </w:tcBorders>
            <w:vAlign w:val="center"/>
          </w:tcPr>
          <w:p w14:paraId="0B869521" w14:textId="77777777" w:rsidR="00257EC7" w:rsidRDefault="00A064AC">
            <w:pPr>
              <w:ind w:left="11" w:right="5"/>
              <w:jc w:val="left"/>
              <w:rPr>
                <w:sz w:val="24"/>
                <w:szCs w:val="24"/>
              </w:rPr>
            </w:pPr>
            <w:bookmarkStart w:id="90" w:name="BKMK_101"/>
            <w:bookmarkEnd w:id="90"/>
            <w:r>
              <w:rPr>
                <w:b/>
                <w:sz w:val="14"/>
                <w:szCs w:val="24"/>
              </w:rPr>
              <w:t>Financial measure</w:t>
            </w:r>
          </w:p>
        </w:tc>
        <w:tc>
          <w:tcPr>
            <w:tcW w:w="337" w:type="dxa"/>
            <w:tcBorders>
              <w:top w:val="nil"/>
              <w:left w:val="nil"/>
              <w:bottom w:val="single" w:sz="2" w:space="0" w:color="000000"/>
              <w:right w:val="nil"/>
              <w:tl2br w:val="nil"/>
              <w:tr2bl w:val="nil"/>
            </w:tcBorders>
            <w:vAlign w:val="center"/>
          </w:tcPr>
          <w:p w14:paraId="0B869522" w14:textId="77777777" w:rsidR="00257EC7" w:rsidRDefault="00A064AC">
            <w:pPr>
              <w:ind w:left="11" w:right="5"/>
              <w:jc w:val="left"/>
              <w:rPr>
                <w:sz w:val="24"/>
                <w:szCs w:val="24"/>
              </w:rPr>
            </w:pPr>
            <w:r>
              <w:rPr>
                <w:sz w:val="14"/>
                <w:szCs w:val="24"/>
              </w:rPr>
              <w:t> </w:t>
            </w:r>
          </w:p>
        </w:tc>
        <w:tc>
          <w:tcPr>
            <w:tcW w:w="5696" w:type="dxa"/>
            <w:tcBorders>
              <w:top w:val="nil"/>
              <w:left w:val="nil"/>
              <w:bottom w:val="single" w:sz="2" w:space="0" w:color="000000"/>
              <w:right w:val="nil"/>
              <w:tl2br w:val="nil"/>
              <w:tr2bl w:val="nil"/>
            </w:tcBorders>
            <w:vAlign w:val="center"/>
          </w:tcPr>
          <w:p w14:paraId="0B869523" w14:textId="77777777" w:rsidR="00257EC7" w:rsidRDefault="00A064AC">
            <w:pPr>
              <w:ind w:left="11" w:right="5"/>
              <w:jc w:val="left"/>
              <w:rPr>
                <w:sz w:val="24"/>
                <w:szCs w:val="24"/>
              </w:rPr>
            </w:pPr>
            <w:r>
              <w:rPr>
                <w:b/>
                <w:sz w:val="14"/>
                <w:szCs w:val="24"/>
              </w:rPr>
              <w:t xml:space="preserve">Full year </w:t>
            </w:r>
            <w:r>
              <w:rPr>
                <w:b/>
                <w:sz w:val="14"/>
                <w:szCs w:val="24"/>
              </w:rPr>
              <w:t>indication</w:t>
            </w:r>
          </w:p>
        </w:tc>
      </w:tr>
      <w:tr w:rsidR="00257EC7" w14:paraId="0B869528" w14:textId="77777777">
        <w:tc>
          <w:tcPr>
            <w:tcW w:w="5487" w:type="dxa"/>
            <w:tcBorders>
              <w:top w:val="nil"/>
              <w:left w:val="nil"/>
              <w:bottom w:val="nil"/>
              <w:right w:val="nil"/>
              <w:tl2br w:val="nil"/>
              <w:tr2bl w:val="nil"/>
            </w:tcBorders>
            <w:vAlign w:val="bottom"/>
          </w:tcPr>
          <w:p w14:paraId="0B869525" w14:textId="77777777" w:rsidR="00257EC7" w:rsidRDefault="00A064AC">
            <w:pPr>
              <w:ind w:left="11" w:right="5"/>
              <w:jc w:val="left"/>
              <w:rPr>
                <w:sz w:val="24"/>
                <w:szCs w:val="24"/>
              </w:rPr>
            </w:pPr>
            <w:r>
              <w:rPr>
                <w:sz w:val="18"/>
                <w:szCs w:val="24"/>
              </w:rPr>
              <w:t>Organic sales growth</w:t>
            </w:r>
          </w:p>
        </w:tc>
        <w:tc>
          <w:tcPr>
            <w:tcW w:w="337" w:type="dxa"/>
            <w:tcBorders>
              <w:top w:val="nil"/>
              <w:left w:val="nil"/>
              <w:bottom w:val="nil"/>
              <w:right w:val="nil"/>
              <w:tl2br w:val="nil"/>
              <w:tr2bl w:val="nil"/>
            </w:tcBorders>
            <w:vAlign w:val="bottom"/>
          </w:tcPr>
          <w:p w14:paraId="0B869526" w14:textId="77777777" w:rsidR="00257EC7" w:rsidRDefault="00A064AC">
            <w:pPr>
              <w:ind w:left="11" w:right="5"/>
              <w:jc w:val="left"/>
              <w:rPr>
                <w:sz w:val="24"/>
                <w:szCs w:val="24"/>
              </w:rPr>
            </w:pPr>
            <w:r>
              <w:rPr>
                <w:sz w:val="18"/>
                <w:szCs w:val="24"/>
              </w:rPr>
              <w:t> </w:t>
            </w:r>
          </w:p>
        </w:tc>
        <w:tc>
          <w:tcPr>
            <w:tcW w:w="5696" w:type="dxa"/>
            <w:tcBorders>
              <w:top w:val="nil"/>
              <w:left w:val="nil"/>
              <w:bottom w:val="nil"/>
              <w:right w:val="nil"/>
              <w:tl2br w:val="nil"/>
              <w:tr2bl w:val="nil"/>
            </w:tcBorders>
            <w:vAlign w:val="bottom"/>
          </w:tcPr>
          <w:p w14:paraId="0B869527" w14:textId="77777777" w:rsidR="00257EC7" w:rsidRDefault="00A064AC">
            <w:pPr>
              <w:ind w:left="11" w:right="5"/>
              <w:jc w:val="left"/>
              <w:rPr>
                <w:sz w:val="24"/>
                <w:szCs w:val="24"/>
              </w:rPr>
            </w:pPr>
            <w:r>
              <w:rPr>
                <w:sz w:val="18"/>
                <w:szCs w:val="24"/>
              </w:rPr>
              <w:t>Around 15%</w:t>
            </w:r>
          </w:p>
        </w:tc>
      </w:tr>
      <w:tr w:rsidR="00257EC7" w14:paraId="0B86952C" w14:textId="77777777">
        <w:tc>
          <w:tcPr>
            <w:tcW w:w="5487" w:type="dxa"/>
            <w:tcBorders>
              <w:top w:val="nil"/>
              <w:left w:val="nil"/>
              <w:bottom w:val="nil"/>
              <w:right w:val="nil"/>
              <w:tl2br w:val="nil"/>
              <w:tr2bl w:val="nil"/>
            </w:tcBorders>
            <w:vAlign w:val="bottom"/>
          </w:tcPr>
          <w:p w14:paraId="0B869529" w14:textId="77777777" w:rsidR="00257EC7" w:rsidRDefault="00A064AC">
            <w:pPr>
              <w:ind w:left="11" w:right="5"/>
              <w:jc w:val="left"/>
              <w:rPr>
                <w:sz w:val="24"/>
                <w:szCs w:val="24"/>
              </w:rPr>
            </w:pPr>
            <w:r>
              <w:rPr>
                <w:sz w:val="18"/>
                <w:szCs w:val="24"/>
              </w:rPr>
              <w:t>Foreign currency impact on net sales</w:t>
            </w:r>
          </w:p>
        </w:tc>
        <w:tc>
          <w:tcPr>
            <w:tcW w:w="337" w:type="dxa"/>
            <w:tcBorders>
              <w:top w:val="nil"/>
              <w:left w:val="nil"/>
              <w:bottom w:val="nil"/>
              <w:right w:val="nil"/>
              <w:tl2br w:val="nil"/>
              <w:tr2bl w:val="nil"/>
            </w:tcBorders>
            <w:vAlign w:val="bottom"/>
          </w:tcPr>
          <w:p w14:paraId="0B86952A" w14:textId="77777777" w:rsidR="00257EC7" w:rsidRDefault="00A064AC">
            <w:pPr>
              <w:ind w:left="11" w:right="5"/>
              <w:jc w:val="left"/>
              <w:rPr>
                <w:sz w:val="24"/>
                <w:szCs w:val="24"/>
              </w:rPr>
            </w:pPr>
            <w:r>
              <w:rPr>
                <w:sz w:val="18"/>
                <w:szCs w:val="24"/>
              </w:rPr>
              <w:t> </w:t>
            </w:r>
          </w:p>
        </w:tc>
        <w:tc>
          <w:tcPr>
            <w:tcW w:w="5696" w:type="dxa"/>
            <w:tcBorders>
              <w:top w:val="nil"/>
              <w:left w:val="nil"/>
              <w:bottom w:val="nil"/>
              <w:right w:val="nil"/>
              <w:tl2br w:val="nil"/>
              <w:tr2bl w:val="nil"/>
            </w:tcBorders>
            <w:vAlign w:val="bottom"/>
          </w:tcPr>
          <w:p w14:paraId="0B86952B" w14:textId="77777777" w:rsidR="00257EC7" w:rsidRDefault="00A064AC">
            <w:pPr>
              <w:ind w:left="11" w:right="5"/>
              <w:jc w:val="left"/>
              <w:rPr>
                <w:sz w:val="24"/>
                <w:szCs w:val="24"/>
              </w:rPr>
            </w:pPr>
            <w:r>
              <w:rPr>
                <w:sz w:val="18"/>
                <w:szCs w:val="24"/>
              </w:rPr>
              <w:t>Around 6% negative</w:t>
            </w:r>
          </w:p>
        </w:tc>
      </w:tr>
      <w:tr w:rsidR="00257EC7" w14:paraId="0B869530" w14:textId="77777777">
        <w:tc>
          <w:tcPr>
            <w:tcW w:w="5487" w:type="dxa"/>
            <w:tcBorders>
              <w:top w:val="nil"/>
              <w:left w:val="nil"/>
              <w:bottom w:val="nil"/>
              <w:right w:val="nil"/>
              <w:tl2br w:val="nil"/>
              <w:tr2bl w:val="nil"/>
            </w:tcBorders>
            <w:vAlign w:val="bottom"/>
          </w:tcPr>
          <w:p w14:paraId="0B86952D" w14:textId="77777777" w:rsidR="00257EC7" w:rsidRDefault="00A064AC">
            <w:pPr>
              <w:ind w:left="11" w:right="5"/>
              <w:jc w:val="left"/>
              <w:rPr>
                <w:sz w:val="24"/>
                <w:szCs w:val="24"/>
              </w:rPr>
            </w:pPr>
            <w:r>
              <w:rPr>
                <w:sz w:val="18"/>
                <w:szCs w:val="24"/>
              </w:rPr>
              <w:t xml:space="preserve">Adjusted operating margin </w:t>
            </w:r>
            <w:r>
              <w:rPr>
                <w:sz w:val="10"/>
                <w:szCs w:val="24"/>
              </w:rPr>
              <w:t>1)</w:t>
            </w:r>
          </w:p>
        </w:tc>
        <w:tc>
          <w:tcPr>
            <w:tcW w:w="337" w:type="dxa"/>
            <w:tcBorders>
              <w:top w:val="nil"/>
              <w:left w:val="nil"/>
              <w:bottom w:val="nil"/>
              <w:right w:val="nil"/>
              <w:tl2br w:val="nil"/>
              <w:tr2bl w:val="nil"/>
            </w:tcBorders>
            <w:vAlign w:val="bottom"/>
          </w:tcPr>
          <w:p w14:paraId="0B86952E" w14:textId="77777777" w:rsidR="00257EC7" w:rsidRDefault="00A064AC">
            <w:pPr>
              <w:ind w:left="11" w:right="5"/>
              <w:jc w:val="left"/>
              <w:rPr>
                <w:sz w:val="24"/>
                <w:szCs w:val="24"/>
              </w:rPr>
            </w:pPr>
            <w:r>
              <w:rPr>
                <w:sz w:val="18"/>
                <w:szCs w:val="24"/>
              </w:rPr>
              <w:t> </w:t>
            </w:r>
          </w:p>
        </w:tc>
        <w:tc>
          <w:tcPr>
            <w:tcW w:w="5696" w:type="dxa"/>
            <w:tcBorders>
              <w:top w:val="nil"/>
              <w:left w:val="nil"/>
              <w:bottom w:val="nil"/>
              <w:right w:val="nil"/>
              <w:tl2br w:val="nil"/>
              <w:tr2bl w:val="nil"/>
            </w:tcBorders>
            <w:vAlign w:val="bottom"/>
          </w:tcPr>
          <w:p w14:paraId="0B86952F" w14:textId="77777777" w:rsidR="00257EC7" w:rsidRDefault="00A064AC">
            <w:pPr>
              <w:ind w:left="11" w:right="5"/>
              <w:jc w:val="left"/>
              <w:rPr>
                <w:sz w:val="24"/>
                <w:szCs w:val="24"/>
              </w:rPr>
            </w:pPr>
            <w:r>
              <w:rPr>
                <w:sz w:val="18"/>
                <w:szCs w:val="24"/>
              </w:rPr>
              <w:t>Upper end of around 6%-7%</w:t>
            </w:r>
          </w:p>
        </w:tc>
      </w:tr>
      <w:tr w:rsidR="00257EC7" w14:paraId="0B869534" w14:textId="77777777">
        <w:tc>
          <w:tcPr>
            <w:tcW w:w="5487" w:type="dxa"/>
            <w:tcBorders>
              <w:top w:val="nil"/>
              <w:left w:val="nil"/>
              <w:bottom w:val="nil"/>
              <w:right w:val="nil"/>
              <w:tl2br w:val="nil"/>
              <w:tr2bl w:val="nil"/>
            </w:tcBorders>
            <w:vAlign w:val="bottom"/>
          </w:tcPr>
          <w:p w14:paraId="0B869531" w14:textId="77777777" w:rsidR="00257EC7" w:rsidRDefault="00A064AC">
            <w:pPr>
              <w:ind w:left="11" w:right="5"/>
              <w:jc w:val="left"/>
              <w:rPr>
                <w:sz w:val="24"/>
                <w:szCs w:val="24"/>
              </w:rPr>
            </w:pPr>
            <w:r>
              <w:rPr>
                <w:sz w:val="18"/>
                <w:szCs w:val="24"/>
              </w:rPr>
              <w:t xml:space="preserve">Tax rate </w:t>
            </w:r>
            <w:r>
              <w:rPr>
                <w:sz w:val="10"/>
                <w:szCs w:val="24"/>
              </w:rPr>
              <w:t>2)</w:t>
            </w:r>
          </w:p>
        </w:tc>
        <w:tc>
          <w:tcPr>
            <w:tcW w:w="337" w:type="dxa"/>
            <w:tcBorders>
              <w:top w:val="nil"/>
              <w:left w:val="nil"/>
              <w:bottom w:val="nil"/>
              <w:right w:val="nil"/>
              <w:tl2br w:val="nil"/>
              <w:tr2bl w:val="nil"/>
            </w:tcBorders>
            <w:vAlign w:val="bottom"/>
          </w:tcPr>
          <w:p w14:paraId="0B869532" w14:textId="77777777" w:rsidR="00257EC7" w:rsidRDefault="00A064AC">
            <w:pPr>
              <w:ind w:left="11" w:right="5"/>
              <w:jc w:val="left"/>
              <w:rPr>
                <w:sz w:val="24"/>
                <w:szCs w:val="24"/>
              </w:rPr>
            </w:pPr>
            <w:r>
              <w:rPr>
                <w:sz w:val="18"/>
                <w:szCs w:val="24"/>
              </w:rPr>
              <w:t> </w:t>
            </w:r>
          </w:p>
        </w:tc>
        <w:tc>
          <w:tcPr>
            <w:tcW w:w="5696" w:type="dxa"/>
            <w:tcBorders>
              <w:top w:val="nil"/>
              <w:left w:val="nil"/>
              <w:bottom w:val="nil"/>
              <w:right w:val="nil"/>
              <w:tl2br w:val="nil"/>
              <w:tr2bl w:val="nil"/>
            </w:tcBorders>
            <w:vAlign w:val="bottom"/>
          </w:tcPr>
          <w:p w14:paraId="0B869533" w14:textId="77777777" w:rsidR="00257EC7" w:rsidRDefault="00A064AC">
            <w:pPr>
              <w:ind w:left="11" w:right="5"/>
              <w:jc w:val="left"/>
              <w:rPr>
                <w:sz w:val="24"/>
                <w:szCs w:val="24"/>
              </w:rPr>
            </w:pPr>
            <w:r>
              <w:rPr>
                <w:sz w:val="18"/>
                <w:szCs w:val="24"/>
              </w:rPr>
              <w:t>Around 30%</w:t>
            </w:r>
          </w:p>
        </w:tc>
      </w:tr>
      <w:tr w:rsidR="00257EC7" w14:paraId="0B869538" w14:textId="77777777">
        <w:tc>
          <w:tcPr>
            <w:tcW w:w="5487" w:type="dxa"/>
            <w:tcBorders>
              <w:top w:val="nil"/>
              <w:left w:val="nil"/>
              <w:bottom w:val="nil"/>
              <w:right w:val="nil"/>
              <w:tl2br w:val="nil"/>
              <w:tr2bl w:val="nil"/>
            </w:tcBorders>
            <w:vAlign w:val="bottom"/>
          </w:tcPr>
          <w:p w14:paraId="0B869535" w14:textId="77777777" w:rsidR="00257EC7" w:rsidRDefault="00A064AC">
            <w:pPr>
              <w:ind w:left="11" w:right="5"/>
              <w:jc w:val="left"/>
              <w:rPr>
                <w:sz w:val="24"/>
                <w:szCs w:val="24"/>
              </w:rPr>
            </w:pPr>
            <w:r>
              <w:rPr>
                <w:sz w:val="18"/>
                <w:szCs w:val="24"/>
              </w:rPr>
              <w:t xml:space="preserve">Operating cash flow </w:t>
            </w:r>
            <w:r>
              <w:rPr>
                <w:sz w:val="10"/>
                <w:szCs w:val="24"/>
              </w:rPr>
              <w:t>3)</w:t>
            </w:r>
          </w:p>
        </w:tc>
        <w:tc>
          <w:tcPr>
            <w:tcW w:w="337" w:type="dxa"/>
            <w:tcBorders>
              <w:top w:val="nil"/>
              <w:left w:val="nil"/>
              <w:bottom w:val="nil"/>
              <w:right w:val="nil"/>
              <w:tl2br w:val="nil"/>
              <w:tr2bl w:val="nil"/>
            </w:tcBorders>
            <w:vAlign w:val="bottom"/>
          </w:tcPr>
          <w:p w14:paraId="0B869536" w14:textId="77777777" w:rsidR="00257EC7" w:rsidRDefault="00A064AC">
            <w:pPr>
              <w:ind w:left="11" w:right="5"/>
              <w:jc w:val="left"/>
              <w:rPr>
                <w:sz w:val="24"/>
                <w:szCs w:val="24"/>
              </w:rPr>
            </w:pPr>
            <w:r>
              <w:rPr>
                <w:sz w:val="18"/>
                <w:szCs w:val="24"/>
              </w:rPr>
              <w:t> </w:t>
            </w:r>
          </w:p>
        </w:tc>
        <w:tc>
          <w:tcPr>
            <w:tcW w:w="5696" w:type="dxa"/>
            <w:tcBorders>
              <w:top w:val="nil"/>
              <w:left w:val="nil"/>
              <w:bottom w:val="nil"/>
              <w:right w:val="nil"/>
              <w:tl2br w:val="nil"/>
              <w:tr2bl w:val="nil"/>
            </w:tcBorders>
            <w:vAlign w:val="bottom"/>
          </w:tcPr>
          <w:p w14:paraId="0B869537" w14:textId="77777777" w:rsidR="00257EC7" w:rsidRDefault="00A064AC">
            <w:pPr>
              <w:ind w:left="11" w:right="5"/>
              <w:jc w:val="left"/>
              <w:rPr>
                <w:sz w:val="24"/>
                <w:szCs w:val="24"/>
              </w:rPr>
            </w:pPr>
            <w:r>
              <w:rPr>
                <w:sz w:val="18"/>
                <w:szCs w:val="24"/>
              </w:rPr>
              <w:t>Around $700-750 million</w:t>
            </w:r>
          </w:p>
        </w:tc>
      </w:tr>
      <w:tr w:rsidR="00257EC7" w14:paraId="0B86953C" w14:textId="77777777">
        <w:tc>
          <w:tcPr>
            <w:tcW w:w="5487" w:type="dxa"/>
            <w:tcBorders>
              <w:top w:val="nil"/>
              <w:left w:val="nil"/>
              <w:bottom w:val="single" w:sz="2" w:space="0" w:color="000000"/>
              <w:right w:val="nil"/>
              <w:tl2br w:val="nil"/>
              <w:tr2bl w:val="nil"/>
            </w:tcBorders>
            <w:vAlign w:val="bottom"/>
          </w:tcPr>
          <w:p w14:paraId="0B869539" w14:textId="77777777" w:rsidR="00257EC7" w:rsidRDefault="00A064AC">
            <w:pPr>
              <w:ind w:left="11" w:right="5"/>
              <w:jc w:val="left"/>
              <w:rPr>
                <w:sz w:val="24"/>
                <w:szCs w:val="24"/>
              </w:rPr>
            </w:pPr>
            <w:r>
              <w:rPr>
                <w:sz w:val="18"/>
                <w:szCs w:val="24"/>
              </w:rPr>
              <w:t xml:space="preserve">Capex, net % </w:t>
            </w:r>
            <w:r>
              <w:rPr>
                <w:sz w:val="18"/>
                <w:szCs w:val="24"/>
              </w:rPr>
              <w:t>of sales</w:t>
            </w:r>
          </w:p>
        </w:tc>
        <w:tc>
          <w:tcPr>
            <w:tcW w:w="337" w:type="dxa"/>
            <w:tcBorders>
              <w:top w:val="nil"/>
              <w:left w:val="nil"/>
              <w:bottom w:val="single" w:sz="2" w:space="0" w:color="000000"/>
              <w:right w:val="nil"/>
              <w:tl2br w:val="nil"/>
              <w:tr2bl w:val="nil"/>
            </w:tcBorders>
            <w:vAlign w:val="bottom"/>
          </w:tcPr>
          <w:p w14:paraId="0B86953A" w14:textId="77777777" w:rsidR="00257EC7" w:rsidRDefault="00A064AC">
            <w:pPr>
              <w:ind w:left="11" w:right="5"/>
              <w:jc w:val="left"/>
              <w:rPr>
                <w:sz w:val="24"/>
                <w:szCs w:val="24"/>
              </w:rPr>
            </w:pPr>
            <w:r>
              <w:rPr>
                <w:sz w:val="18"/>
                <w:szCs w:val="24"/>
              </w:rPr>
              <w:t> </w:t>
            </w:r>
          </w:p>
        </w:tc>
        <w:tc>
          <w:tcPr>
            <w:tcW w:w="5696" w:type="dxa"/>
            <w:tcBorders>
              <w:top w:val="nil"/>
              <w:left w:val="nil"/>
              <w:bottom w:val="single" w:sz="2" w:space="0" w:color="000000"/>
              <w:right w:val="nil"/>
              <w:tl2br w:val="nil"/>
              <w:tr2bl w:val="nil"/>
            </w:tcBorders>
            <w:vAlign w:val="bottom"/>
          </w:tcPr>
          <w:p w14:paraId="0B86953B" w14:textId="77777777" w:rsidR="00257EC7" w:rsidRDefault="00A064AC">
            <w:pPr>
              <w:ind w:left="11" w:right="5"/>
              <w:jc w:val="left"/>
              <w:rPr>
                <w:sz w:val="24"/>
                <w:szCs w:val="24"/>
              </w:rPr>
            </w:pPr>
            <w:r>
              <w:rPr>
                <w:sz w:val="18"/>
                <w:szCs w:val="24"/>
              </w:rPr>
              <w:t>Around 5.5%</w:t>
            </w:r>
          </w:p>
        </w:tc>
      </w:tr>
      <w:tr w:rsidR="00257EC7" w14:paraId="0B86953E" w14:textId="77777777">
        <w:tc>
          <w:tcPr>
            <w:tcW w:w="11520" w:type="dxa"/>
            <w:gridSpan w:val="3"/>
            <w:tcBorders>
              <w:top w:val="nil"/>
              <w:left w:val="nil"/>
              <w:bottom w:val="nil"/>
              <w:right w:val="nil"/>
              <w:tl2br w:val="nil"/>
              <w:tr2bl w:val="nil"/>
            </w:tcBorders>
            <w:vAlign w:val="center"/>
          </w:tcPr>
          <w:p w14:paraId="0B86953D" w14:textId="77777777" w:rsidR="00257EC7" w:rsidRDefault="00A064AC">
            <w:pPr>
              <w:ind w:left="11" w:right="45"/>
              <w:jc w:val="left"/>
              <w:rPr>
                <w:sz w:val="24"/>
                <w:szCs w:val="24"/>
              </w:rPr>
            </w:pPr>
            <w:r>
              <w:rPr>
                <w:sz w:val="10"/>
                <w:szCs w:val="24"/>
              </w:rPr>
              <w:t>1)</w:t>
            </w:r>
            <w:r>
              <w:rPr>
                <w:sz w:val="14"/>
                <w:szCs w:val="24"/>
              </w:rPr>
              <w:t> Excluding costs for capacity alignments, antitrust related matters and other discrete items.</w:t>
            </w:r>
          </w:p>
        </w:tc>
      </w:tr>
      <w:tr w:rsidR="00257EC7" w14:paraId="0B869540" w14:textId="77777777">
        <w:tc>
          <w:tcPr>
            <w:tcW w:w="11520" w:type="dxa"/>
            <w:gridSpan w:val="3"/>
            <w:tcBorders>
              <w:top w:val="nil"/>
              <w:left w:val="nil"/>
              <w:bottom w:val="nil"/>
              <w:right w:val="nil"/>
              <w:tl2br w:val="nil"/>
              <w:tr2bl w:val="nil"/>
            </w:tcBorders>
          </w:tcPr>
          <w:p w14:paraId="0B86953F" w14:textId="77777777" w:rsidR="00257EC7" w:rsidRDefault="00A064AC">
            <w:pPr>
              <w:ind w:left="11" w:right="45"/>
              <w:jc w:val="left"/>
              <w:rPr>
                <w:sz w:val="24"/>
                <w:szCs w:val="24"/>
              </w:rPr>
            </w:pPr>
            <w:r>
              <w:rPr>
                <w:sz w:val="10"/>
                <w:szCs w:val="24"/>
              </w:rPr>
              <w:t>2)</w:t>
            </w:r>
            <w:r>
              <w:rPr>
                <w:sz w:val="14"/>
                <w:szCs w:val="24"/>
              </w:rPr>
              <w:t> Excluding unusual tax items.</w:t>
            </w:r>
          </w:p>
        </w:tc>
      </w:tr>
      <w:tr w:rsidR="00257EC7" w14:paraId="0B869542" w14:textId="77777777">
        <w:tc>
          <w:tcPr>
            <w:tcW w:w="11520" w:type="dxa"/>
            <w:gridSpan w:val="3"/>
            <w:tcBorders>
              <w:top w:val="nil"/>
              <w:left w:val="nil"/>
              <w:bottom w:val="nil"/>
              <w:right w:val="nil"/>
              <w:tl2br w:val="nil"/>
              <w:tr2bl w:val="nil"/>
            </w:tcBorders>
          </w:tcPr>
          <w:p w14:paraId="0B869541" w14:textId="77777777" w:rsidR="00257EC7" w:rsidRDefault="00A064AC">
            <w:pPr>
              <w:ind w:left="11" w:right="45"/>
              <w:jc w:val="left"/>
              <w:rPr>
                <w:sz w:val="24"/>
                <w:szCs w:val="24"/>
              </w:rPr>
            </w:pPr>
            <w:r>
              <w:rPr>
                <w:sz w:val="10"/>
                <w:szCs w:val="24"/>
              </w:rPr>
              <w:t>3)</w:t>
            </w:r>
            <w:r>
              <w:rPr>
                <w:sz w:val="14"/>
                <w:szCs w:val="24"/>
              </w:rPr>
              <w:t> Excluding unusual items.</w:t>
            </w:r>
          </w:p>
        </w:tc>
      </w:tr>
    </w:tbl>
    <w:p w14:paraId="0B869543" w14:textId="77777777" w:rsidR="00257EC7" w:rsidRDefault="00A064AC">
      <w:pPr>
        <w:spacing w:before="216"/>
        <w:jc w:val="left"/>
        <w:rPr>
          <w:sz w:val="24"/>
          <w:szCs w:val="24"/>
        </w:rPr>
      </w:pPr>
      <w:r>
        <w:rPr>
          <w:sz w:val="14"/>
          <w:szCs w:val="24"/>
        </w:rPr>
        <w:t xml:space="preserve">This report includes content supplied by S&amp;P Global; Copyright © </w:t>
      </w:r>
      <w:r>
        <w:rPr>
          <w:sz w:val="14"/>
          <w:szCs w:val="24"/>
        </w:rPr>
        <w:t>Light Vehicle Production Forecast, October, 2022. All rights reserved.</w:t>
      </w:r>
    </w:p>
    <w:p w14:paraId="0B869544" w14:textId="77777777" w:rsidR="00257EC7" w:rsidRDefault="00A064AC">
      <w:pPr>
        <w:jc w:val="left"/>
        <w:rPr>
          <w:sz w:val="24"/>
          <w:szCs w:val="24"/>
        </w:rPr>
      </w:pPr>
      <w:r>
        <w:rPr>
          <w:sz w:val="18"/>
          <w:szCs w:val="24"/>
        </w:rPr>
        <w:t> </w:t>
      </w:r>
    </w:p>
    <w:p w14:paraId="0B869545" w14:textId="77777777" w:rsidR="00257EC7" w:rsidRDefault="00A064AC">
      <w:pPr>
        <w:jc w:val="left"/>
        <w:rPr>
          <w:sz w:val="24"/>
          <w:szCs w:val="24"/>
        </w:rPr>
      </w:pPr>
      <w:r>
        <w:rPr>
          <w:sz w:val="18"/>
          <w:szCs w:val="24"/>
        </w:rPr>
        <w:t xml:space="preserve">The forward-looking non-U.S. GAAP financial measures above are provided on a non-U.S. GAAP basis. The Company has not provided a U.S. GAAP reconciliation of these measures </w:t>
      </w:r>
      <w:r>
        <w:rPr>
          <w:sz w:val="18"/>
          <w:szCs w:val="24"/>
        </w:rPr>
        <w:t>because items that impact these measures, such as costs related to capacity alignments and antitrust matters, cannot be reasonably predicted or determined. As a result, such reconciliation is not available without unreasonable efforts and the Company is un</w:t>
      </w:r>
      <w:r>
        <w:rPr>
          <w:sz w:val="18"/>
          <w:szCs w:val="24"/>
        </w:rPr>
        <w:t>able to determine the probable significance of the unavailable information.</w:t>
      </w:r>
    </w:p>
    <w:p w14:paraId="0B869546" w14:textId="77777777" w:rsidR="00257EC7" w:rsidRDefault="00A064AC">
      <w:pPr>
        <w:spacing w:before="324"/>
        <w:jc w:val="left"/>
        <w:rPr>
          <w:sz w:val="24"/>
          <w:szCs w:val="24"/>
        </w:rPr>
      </w:pPr>
      <w:r>
        <w:rPr>
          <w:b/>
          <w:sz w:val="20"/>
          <w:szCs w:val="24"/>
        </w:rPr>
        <w:t>Other recent events</w:t>
      </w:r>
    </w:p>
    <w:p w14:paraId="0B869547" w14:textId="77777777" w:rsidR="00257EC7" w:rsidRDefault="00A064AC">
      <w:pPr>
        <w:spacing w:before="108"/>
        <w:jc w:val="left"/>
        <w:rPr>
          <w:sz w:val="24"/>
          <w:szCs w:val="24"/>
        </w:rPr>
      </w:pPr>
      <w:r>
        <w:rPr>
          <w:b/>
          <w:sz w:val="18"/>
          <w:szCs w:val="24"/>
        </w:rPr>
        <w:t>Key launches in the third quarter of 2022</w:t>
      </w:r>
    </w:p>
    <w:p w14:paraId="0B869548" w14:textId="77777777" w:rsidR="00257EC7" w:rsidRDefault="00A064AC">
      <w:pPr>
        <w:jc w:val="left"/>
        <w:rPr>
          <w:sz w:val="24"/>
          <w:szCs w:val="24"/>
        </w:rPr>
      </w:pPr>
      <w:r>
        <w:rPr>
          <w:sz w:val="18"/>
          <w:szCs w:val="24"/>
        </w:rPr>
        <w:t>•</w:t>
      </w:r>
      <w:r>
        <w:rPr>
          <w:b/>
          <w:sz w:val="18"/>
          <w:szCs w:val="24"/>
        </w:rPr>
        <w:t>Ford Lightning:</w:t>
      </w:r>
      <w:r>
        <w:rPr>
          <w:sz w:val="18"/>
          <w:szCs w:val="24"/>
        </w:rPr>
        <w:t xml:space="preserve"> Driver/Passenger Airbags, Side Airbags, Head/Inflatable Curtain Airbags•</w:t>
      </w:r>
      <w:r>
        <w:rPr>
          <w:b/>
          <w:sz w:val="18"/>
          <w:szCs w:val="24"/>
        </w:rPr>
        <w:t>BMW 7-series/i7:</w:t>
      </w:r>
      <w:r>
        <w:rPr>
          <w:sz w:val="18"/>
          <w:szCs w:val="24"/>
        </w:rPr>
        <w:t xml:space="preserve"> Steering Whe</w:t>
      </w:r>
      <w:r>
        <w:rPr>
          <w:sz w:val="18"/>
          <w:szCs w:val="24"/>
        </w:rPr>
        <w:t>el, Driver/Passenger Airbags, Side Airbags, Seatbelts, Front Center Airbag•</w:t>
      </w:r>
      <w:r>
        <w:rPr>
          <w:b/>
          <w:sz w:val="18"/>
          <w:szCs w:val="24"/>
        </w:rPr>
        <w:t>Haval A08:</w:t>
      </w:r>
      <w:r>
        <w:rPr>
          <w:sz w:val="18"/>
          <w:szCs w:val="24"/>
        </w:rPr>
        <w:t xml:space="preserve"> Side Airbags, Head/Inflatable Curtain Airbags, Seatbelts•</w:t>
      </w:r>
      <w:r>
        <w:rPr>
          <w:b/>
          <w:sz w:val="18"/>
          <w:szCs w:val="24"/>
        </w:rPr>
        <w:t>Xpeng G9:</w:t>
      </w:r>
      <w:r>
        <w:rPr>
          <w:sz w:val="18"/>
          <w:szCs w:val="24"/>
        </w:rPr>
        <w:t xml:space="preserve"> Steering Wheel, Driver/Passenger Airbags, Side Airbags, Head/Inflatable Curtain Airbags, Seatbelts, Fro</w:t>
      </w:r>
      <w:r>
        <w:rPr>
          <w:sz w:val="18"/>
          <w:szCs w:val="24"/>
        </w:rPr>
        <w:t>nt Center Airbag•</w:t>
      </w:r>
      <w:r>
        <w:rPr>
          <w:b/>
          <w:sz w:val="18"/>
          <w:szCs w:val="24"/>
        </w:rPr>
        <w:t>Toyota Sequoia:</w:t>
      </w:r>
      <w:r>
        <w:rPr>
          <w:sz w:val="18"/>
          <w:szCs w:val="24"/>
        </w:rPr>
        <w:t xml:space="preserve"> Driver/Passenger Airbags, Side Airbags, Head/Inflatable Curtain Airbags•</w:t>
      </w:r>
      <w:r>
        <w:rPr>
          <w:b/>
          <w:sz w:val="18"/>
          <w:szCs w:val="24"/>
        </w:rPr>
        <w:t>Nio ET5:</w:t>
      </w:r>
      <w:r>
        <w:rPr>
          <w:sz w:val="18"/>
          <w:szCs w:val="24"/>
        </w:rPr>
        <w:t xml:space="preserve"> Side Airbags, Head/Inflatable Curtain Airbags, Front Center Airbag•</w:t>
      </w:r>
      <w:r>
        <w:rPr>
          <w:b/>
          <w:sz w:val="18"/>
          <w:szCs w:val="24"/>
        </w:rPr>
        <w:t>Hyundai IONIQ 6:</w:t>
      </w:r>
      <w:r>
        <w:rPr>
          <w:sz w:val="18"/>
          <w:szCs w:val="24"/>
        </w:rPr>
        <w:t xml:space="preserve"> Side Airbags, Head/Inflatable Curtain Airbags, Front Cente</w:t>
      </w:r>
      <w:r>
        <w:rPr>
          <w:sz w:val="18"/>
          <w:szCs w:val="24"/>
        </w:rPr>
        <w:t>r Airbag•</w:t>
      </w:r>
      <w:r>
        <w:rPr>
          <w:b/>
          <w:sz w:val="18"/>
          <w:szCs w:val="24"/>
        </w:rPr>
        <w:t>Hyundai Stargazer:</w:t>
      </w:r>
      <w:r>
        <w:rPr>
          <w:sz w:val="18"/>
          <w:szCs w:val="24"/>
        </w:rPr>
        <w:t xml:space="preserve"> Steering Wheel, Driver/Passenger Airbags, Side Airbags, Head/Inflatable Curtain Airbags•</w:t>
      </w:r>
      <w:r>
        <w:rPr>
          <w:b/>
          <w:sz w:val="18"/>
          <w:szCs w:val="24"/>
        </w:rPr>
        <w:t>Honda CR-V:</w:t>
      </w:r>
      <w:r>
        <w:rPr>
          <w:sz w:val="18"/>
          <w:szCs w:val="24"/>
        </w:rPr>
        <w:t xml:space="preserve"> Steering Wheel, Driver/Passenger Airbags, Side Airbags, Head/Inflatable Curtain Airbags, Seatbelts, Front Center Airbag</w:t>
      </w:r>
    </w:p>
    <w:p w14:paraId="0B869549" w14:textId="77777777" w:rsidR="00257EC7" w:rsidRDefault="00A064AC">
      <w:pPr>
        <w:spacing w:before="324"/>
        <w:jc w:val="left"/>
        <w:rPr>
          <w:sz w:val="24"/>
          <w:szCs w:val="24"/>
        </w:rPr>
      </w:pPr>
      <w:r>
        <w:rPr>
          <w:b/>
          <w:sz w:val="18"/>
          <w:szCs w:val="24"/>
        </w:rPr>
        <w:t>Other It</w:t>
      </w:r>
      <w:r>
        <w:rPr>
          <w:b/>
          <w:sz w:val="18"/>
          <w:szCs w:val="24"/>
        </w:rPr>
        <w:t>ems</w:t>
      </w:r>
    </w:p>
    <w:p w14:paraId="0B86954A" w14:textId="77777777" w:rsidR="00257EC7" w:rsidRDefault="00A064AC">
      <w:pPr>
        <w:jc w:val="left"/>
        <w:rPr>
          <w:sz w:val="24"/>
          <w:szCs w:val="24"/>
        </w:rPr>
      </w:pPr>
      <w:r>
        <w:rPr>
          <w:sz w:val="18"/>
          <w:szCs w:val="24"/>
        </w:rPr>
        <w:t>•On August 18, 2022, Autoliv announced the appointment of Gustav Lundgren to its Board of Directors, pursuant to the previously disclosed agreement with Cevian Capital II GP Limited. Gustav Lundgren is a partner of Cevian Capital. Mr. Lundgren replaced</w:t>
      </w:r>
      <w:r>
        <w:rPr>
          <w:sz w:val="18"/>
          <w:szCs w:val="24"/>
        </w:rPr>
        <w:t xml:space="preserve"> Min Liu, Cevian’s previously designated director, who resigned from the Board on August 18, 2022. The Board determined that Gustav Lundgren is an independent director and appointed him as a member of the Audit and Risk Committee.•Under Autoliv’s 2022-2024</w:t>
      </w:r>
      <w:r>
        <w:rPr>
          <w:sz w:val="18"/>
          <w:szCs w:val="24"/>
        </w:rPr>
        <w:t xml:space="preserve"> stock purchase program, purchases of common stock and SDRs may be made in open market purchases, privately negotiated transactions, block purchase techniques, 10b5-1 trading plans or a combination of the foregoing in accordance with applicable law and the</w:t>
      </w:r>
      <w:r>
        <w:rPr>
          <w:sz w:val="18"/>
          <w:szCs w:val="24"/>
        </w:rPr>
        <w:t xml:space="preserve"> rules and regulations of both the NYSE and Nasdaq Stockholm. During the third quarter 2022, Autoliv repurchased 0.26 million shares of common stock at an average price of $78.04 per share.</w:t>
      </w:r>
    </w:p>
    <w:p w14:paraId="0B86954B" w14:textId="77777777" w:rsidR="00257EC7" w:rsidRDefault="00A064AC">
      <w:pPr>
        <w:spacing w:before="216"/>
        <w:jc w:val="center"/>
        <w:rPr>
          <w:sz w:val="24"/>
          <w:szCs w:val="24"/>
        </w:rPr>
      </w:pPr>
      <w:r>
        <w:rPr>
          <w:sz w:val="18"/>
          <w:szCs w:val="24"/>
        </w:rPr>
        <w:t>33</w:t>
      </w:r>
    </w:p>
    <w:p w14:paraId="0B86954C"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91" w:name="BKMK_102"/>
      <w:bookmarkEnd w:id="91"/>
    </w:p>
    <w:p w14:paraId="0B86954D" w14:textId="77777777" w:rsidR="00257EC7" w:rsidRDefault="00A064AC">
      <w:pPr>
        <w:pageBreakBefore/>
        <w:jc w:val="left"/>
        <w:rPr>
          <w:sz w:val="24"/>
          <w:szCs w:val="24"/>
        </w:rPr>
      </w:pPr>
      <w:r>
        <w:rPr>
          <w:sz w:val="18"/>
          <w:szCs w:val="24"/>
        </w:rPr>
        <w:t> </w:t>
      </w:r>
      <w:bookmarkStart w:id="92" w:name="BKMK_103"/>
      <w:bookmarkEnd w:id="92"/>
    </w:p>
    <w:p w14:paraId="0B86954E" w14:textId="77777777" w:rsidR="00257EC7" w:rsidRDefault="00A064AC">
      <w:pPr>
        <w:jc w:val="left"/>
        <w:rPr>
          <w:sz w:val="24"/>
          <w:szCs w:val="24"/>
        </w:rPr>
      </w:pPr>
      <w:bookmarkStart w:id="93" w:name="BKMK_26"/>
      <w:r>
        <w:rPr>
          <w:b/>
          <w:sz w:val="18"/>
          <w:szCs w:val="24"/>
        </w:rPr>
        <w:t>ITEM 3. QUANTITATIVE AND QUALITATIVE DISCLOSURES ABOUT MARKE</w:t>
      </w:r>
      <w:r>
        <w:rPr>
          <w:b/>
          <w:sz w:val="18"/>
          <w:szCs w:val="24"/>
        </w:rPr>
        <w:t>T RISK</w:t>
      </w:r>
      <w:bookmarkEnd w:id="93"/>
    </w:p>
    <w:p w14:paraId="0B86954F" w14:textId="77777777" w:rsidR="00257EC7" w:rsidRDefault="00A064AC">
      <w:pPr>
        <w:spacing w:before="108"/>
        <w:jc w:val="left"/>
        <w:rPr>
          <w:sz w:val="24"/>
          <w:szCs w:val="24"/>
        </w:rPr>
      </w:pPr>
      <w:r>
        <w:rPr>
          <w:sz w:val="18"/>
          <w:szCs w:val="24"/>
        </w:rPr>
        <w:t>As of September 30, 2022, there have been no material changes to the information related to quantitative and qualitative disclosures about market risk that were provided in the Company’s Annual Report on Form 10-K for the year ended December 31, 202</w:t>
      </w:r>
      <w:r>
        <w:rPr>
          <w:sz w:val="18"/>
          <w:szCs w:val="24"/>
        </w:rPr>
        <w:t>1 filed with the SEC on February 22, 2022.‌</w:t>
      </w:r>
      <w:bookmarkStart w:id="94" w:name="BKMK_104"/>
      <w:bookmarkEnd w:id="94"/>
    </w:p>
    <w:p w14:paraId="0B869550" w14:textId="77777777" w:rsidR="00257EC7" w:rsidRDefault="00A064AC">
      <w:pPr>
        <w:spacing w:before="324"/>
        <w:jc w:val="left"/>
        <w:rPr>
          <w:sz w:val="24"/>
          <w:szCs w:val="24"/>
        </w:rPr>
      </w:pPr>
      <w:bookmarkStart w:id="95" w:name="BKMK_27"/>
      <w:r>
        <w:rPr>
          <w:b/>
          <w:sz w:val="18"/>
          <w:szCs w:val="24"/>
        </w:rPr>
        <w:t>ITEM 4. CONTROLS</w:t>
      </w:r>
      <w:r>
        <w:rPr>
          <w:sz w:val="18"/>
          <w:szCs w:val="24"/>
        </w:rPr>
        <w:t xml:space="preserve"> </w:t>
      </w:r>
      <w:r>
        <w:rPr>
          <w:b/>
          <w:sz w:val="18"/>
          <w:szCs w:val="24"/>
        </w:rPr>
        <w:t>AND PROCEDURES</w:t>
      </w:r>
      <w:bookmarkEnd w:id="95"/>
    </w:p>
    <w:p w14:paraId="0B869551" w14:textId="77777777" w:rsidR="00257EC7" w:rsidRDefault="00A064AC">
      <w:pPr>
        <w:jc w:val="left"/>
        <w:rPr>
          <w:sz w:val="24"/>
          <w:szCs w:val="24"/>
        </w:rPr>
      </w:pPr>
      <w:r>
        <w:rPr>
          <w:sz w:val="18"/>
          <w:szCs w:val="24"/>
        </w:rPr>
        <w:t>(a)Evaluation of Disclosure Controls and Procedures</w:t>
      </w:r>
    </w:p>
    <w:p w14:paraId="0B869552" w14:textId="77777777" w:rsidR="00257EC7" w:rsidRDefault="00A064AC">
      <w:pPr>
        <w:spacing w:before="216"/>
        <w:jc w:val="left"/>
        <w:rPr>
          <w:sz w:val="24"/>
          <w:szCs w:val="24"/>
        </w:rPr>
      </w:pPr>
      <w:r>
        <w:rPr>
          <w:sz w:val="18"/>
          <w:szCs w:val="24"/>
        </w:rPr>
        <w:t xml:space="preserve">An evaluation has been carried out, under the supervision and with the participation of the Company's management, </w:t>
      </w:r>
      <w:r>
        <w:rPr>
          <w:sz w:val="18"/>
          <w:szCs w:val="24"/>
        </w:rPr>
        <w:t>including our Chief Executive Officer and Chief Financial Officer, of the effectiveness of the design and operation of our disclosure controls and procedures (as such term is defined in Rules 13a-15(e) and 15d-15(e) under the Securities Exchange Act of 193</w:t>
      </w:r>
      <w:r>
        <w:rPr>
          <w:sz w:val="18"/>
          <w:szCs w:val="24"/>
        </w:rPr>
        <w:t xml:space="preserve">4, as amended (the "Exchange Act")) as of the end of the period covered by this report. Based on such evaluation, the Company's Chief Executive Officer and Chief Financial Officer have concluded that, as of the end of such period, the Company's disclosure </w:t>
      </w:r>
      <w:r>
        <w:rPr>
          <w:sz w:val="18"/>
          <w:szCs w:val="24"/>
        </w:rPr>
        <w:t>controls and procedures are effective.</w:t>
      </w:r>
    </w:p>
    <w:p w14:paraId="0B869553" w14:textId="77777777" w:rsidR="00257EC7" w:rsidRDefault="00A064AC">
      <w:pPr>
        <w:jc w:val="left"/>
        <w:rPr>
          <w:sz w:val="24"/>
          <w:szCs w:val="24"/>
        </w:rPr>
      </w:pPr>
      <w:r>
        <w:rPr>
          <w:sz w:val="18"/>
          <w:szCs w:val="24"/>
        </w:rPr>
        <w:t>(b)Changes in Internal Control over Financial Reporting</w:t>
      </w:r>
    </w:p>
    <w:p w14:paraId="0B869554" w14:textId="77777777" w:rsidR="00257EC7" w:rsidRDefault="00A064AC">
      <w:pPr>
        <w:spacing w:before="216"/>
        <w:jc w:val="left"/>
        <w:rPr>
          <w:sz w:val="24"/>
          <w:szCs w:val="24"/>
        </w:rPr>
      </w:pPr>
      <w:r>
        <w:rPr>
          <w:sz w:val="18"/>
          <w:szCs w:val="24"/>
        </w:rPr>
        <w:t>There have not been any changes in the Company’s internal control over financial reporting (as such term is defined in Rules 13a-15(f) and 15d-15(f) under the Ex</w:t>
      </w:r>
      <w:r>
        <w:rPr>
          <w:sz w:val="18"/>
          <w:szCs w:val="24"/>
        </w:rPr>
        <w:t>change Act) during the fiscal quarter to which this report relates that have materially affected, or are reasonably likely to materially affect, the Company’s internal control over financial reporting.</w:t>
      </w:r>
    </w:p>
    <w:p w14:paraId="0B869555" w14:textId="77777777" w:rsidR="00257EC7" w:rsidRDefault="00A064AC">
      <w:pPr>
        <w:spacing w:before="216"/>
        <w:jc w:val="center"/>
        <w:rPr>
          <w:sz w:val="24"/>
          <w:szCs w:val="24"/>
        </w:rPr>
      </w:pPr>
      <w:r>
        <w:rPr>
          <w:sz w:val="18"/>
          <w:szCs w:val="24"/>
        </w:rPr>
        <w:t>34</w:t>
      </w:r>
    </w:p>
    <w:p w14:paraId="0B869556"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96" w:name="BKMK_105"/>
      <w:bookmarkEnd w:id="96"/>
    </w:p>
    <w:p w14:paraId="0B869557" w14:textId="77777777" w:rsidR="00257EC7" w:rsidRDefault="00A064AC">
      <w:pPr>
        <w:pageBreakBefore/>
        <w:jc w:val="left"/>
        <w:rPr>
          <w:sz w:val="24"/>
          <w:szCs w:val="24"/>
        </w:rPr>
      </w:pPr>
      <w:r>
        <w:rPr>
          <w:sz w:val="18"/>
          <w:szCs w:val="24"/>
        </w:rPr>
        <w:t> </w:t>
      </w:r>
      <w:bookmarkStart w:id="97" w:name="BKMK_106"/>
      <w:bookmarkEnd w:id="97"/>
    </w:p>
    <w:p w14:paraId="0B869558" w14:textId="77777777" w:rsidR="00257EC7" w:rsidRDefault="00A064AC">
      <w:pPr>
        <w:jc w:val="left"/>
        <w:rPr>
          <w:sz w:val="24"/>
          <w:szCs w:val="24"/>
        </w:rPr>
      </w:pPr>
      <w:bookmarkStart w:id="98" w:name="BKMK_28"/>
      <w:r>
        <w:rPr>
          <w:b/>
          <w:sz w:val="18"/>
          <w:szCs w:val="24"/>
        </w:rPr>
        <w:t>PART II - OTHER INFORMATION</w:t>
      </w:r>
      <w:bookmarkStart w:id="99" w:name="BKMK_107"/>
      <w:bookmarkEnd w:id="98"/>
      <w:bookmarkEnd w:id="99"/>
    </w:p>
    <w:p w14:paraId="0B869559" w14:textId="77777777" w:rsidR="00257EC7" w:rsidRDefault="00A064AC">
      <w:pPr>
        <w:spacing w:before="108"/>
        <w:jc w:val="left"/>
        <w:rPr>
          <w:sz w:val="24"/>
          <w:szCs w:val="24"/>
        </w:rPr>
      </w:pPr>
      <w:bookmarkStart w:id="100" w:name="BKMK_29"/>
      <w:r>
        <w:rPr>
          <w:b/>
          <w:sz w:val="18"/>
          <w:szCs w:val="24"/>
        </w:rPr>
        <w:t>ITEM 1. LEGAL</w:t>
      </w:r>
      <w:r>
        <w:rPr>
          <w:sz w:val="18"/>
          <w:szCs w:val="24"/>
        </w:rPr>
        <w:t xml:space="preserve"> </w:t>
      </w:r>
      <w:r>
        <w:rPr>
          <w:b/>
          <w:sz w:val="18"/>
          <w:szCs w:val="24"/>
        </w:rPr>
        <w:t>PROCEEDINGS</w:t>
      </w:r>
      <w:bookmarkEnd w:id="100"/>
    </w:p>
    <w:p w14:paraId="0B86955A" w14:textId="77777777" w:rsidR="00257EC7" w:rsidRDefault="00A064AC">
      <w:pPr>
        <w:spacing w:before="108"/>
        <w:jc w:val="left"/>
        <w:rPr>
          <w:sz w:val="24"/>
          <w:szCs w:val="24"/>
        </w:rPr>
      </w:pPr>
      <w:r>
        <w:rPr>
          <w:sz w:val="18"/>
          <w:szCs w:val="24"/>
        </w:rPr>
        <w:t>In the ordinary course of our business, we are subject to legal proceedings brought by or against us and our subsidiaries.‌</w:t>
      </w:r>
    </w:p>
    <w:p w14:paraId="0B86955B" w14:textId="77777777" w:rsidR="00257EC7" w:rsidRDefault="00A064AC">
      <w:pPr>
        <w:spacing w:before="216"/>
        <w:jc w:val="left"/>
        <w:rPr>
          <w:sz w:val="24"/>
          <w:szCs w:val="24"/>
        </w:rPr>
      </w:pPr>
      <w:r>
        <w:rPr>
          <w:sz w:val="18"/>
          <w:szCs w:val="24"/>
        </w:rPr>
        <w:t>See Part I, Item 1, "Financial Statements, Note 9 Contingent Liabilities" of this Quarterly Report on Form 10-Q for a su</w:t>
      </w:r>
      <w:r>
        <w:rPr>
          <w:sz w:val="18"/>
          <w:szCs w:val="24"/>
        </w:rPr>
        <w:t>mmary of certain ongoing legal proceedings. Such information is incorporated into this Part II, Item 1—"Legal Proceedings" by reference.</w:t>
      </w:r>
      <w:bookmarkStart w:id="101" w:name="BKMK_108"/>
      <w:bookmarkEnd w:id="101"/>
    </w:p>
    <w:p w14:paraId="0B86955C" w14:textId="77777777" w:rsidR="00257EC7" w:rsidRDefault="00A064AC">
      <w:pPr>
        <w:spacing w:before="324"/>
        <w:jc w:val="left"/>
        <w:rPr>
          <w:sz w:val="24"/>
          <w:szCs w:val="24"/>
        </w:rPr>
      </w:pPr>
      <w:bookmarkStart w:id="102" w:name="BKMK_30"/>
      <w:r>
        <w:rPr>
          <w:b/>
          <w:sz w:val="18"/>
          <w:szCs w:val="24"/>
        </w:rPr>
        <w:t>ITEM 1A. RISK FACTORS</w:t>
      </w:r>
      <w:bookmarkEnd w:id="102"/>
    </w:p>
    <w:p w14:paraId="0B86955D" w14:textId="77777777" w:rsidR="00257EC7" w:rsidRDefault="00A064AC">
      <w:pPr>
        <w:spacing w:before="108"/>
        <w:jc w:val="left"/>
        <w:rPr>
          <w:sz w:val="24"/>
          <w:szCs w:val="24"/>
        </w:rPr>
      </w:pPr>
      <w:r>
        <w:rPr>
          <w:sz w:val="18"/>
          <w:szCs w:val="24"/>
        </w:rPr>
        <w:t>Except as set forth below, as of September 30, 2022, there have been no material changes to the r</w:t>
      </w:r>
      <w:r>
        <w:rPr>
          <w:sz w:val="18"/>
          <w:szCs w:val="24"/>
        </w:rPr>
        <w:t>isk factors that were previously disclosed in Item 1A in the Company’s Form 10-K for the year ended December 31, 2021 filed with the SEC on February 22, 2022.</w:t>
      </w:r>
    </w:p>
    <w:p w14:paraId="0B86955E" w14:textId="77777777" w:rsidR="00257EC7" w:rsidRDefault="00A064AC">
      <w:pPr>
        <w:spacing w:before="108"/>
        <w:jc w:val="left"/>
        <w:rPr>
          <w:sz w:val="24"/>
          <w:szCs w:val="24"/>
        </w:rPr>
      </w:pPr>
      <w:r>
        <w:rPr>
          <w:b/>
          <w:sz w:val="18"/>
          <w:szCs w:val="24"/>
        </w:rPr>
        <w:t>We are currently operating in a period of significant macro-economic uncertainty, including globa</w:t>
      </w:r>
      <w:r>
        <w:rPr>
          <w:b/>
          <w:sz w:val="18"/>
          <w:szCs w:val="24"/>
        </w:rPr>
        <w:t>l disruption of LVP due to supply-chain disruptions and COVID-related lockdowns and increasing inflationary pressures and commodity costs. Although we have minimum operations in Russia, the war in Ukraine and the current COVID-related lockdowns in China ar</w:t>
      </w:r>
      <w:r>
        <w:rPr>
          <w:b/>
          <w:sz w:val="18"/>
          <w:szCs w:val="24"/>
        </w:rPr>
        <w:t xml:space="preserve">e exacerbating commodity cost increases, supply chain challenges and volatility with our customers’ production schedules. If the war in Ukraine continues for a lengthy period or spreads or the COVID-related lockdowns in China continue for a lengthy period </w:t>
      </w:r>
      <w:r>
        <w:rPr>
          <w:b/>
          <w:sz w:val="18"/>
          <w:szCs w:val="24"/>
        </w:rPr>
        <w:t>or spread, it may have a materially negative impact on our business and results of operations.‌</w:t>
      </w:r>
    </w:p>
    <w:p w14:paraId="0B86955F" w14:textId="77777777" w:rsidR="00257EC7" w:rsidRDefault="00A064AC">
      <w:pPr>
        <w:spacing w:before="108"/>
        <w:jc w:val="left"/>
        <w:rPr>
          <w:sz w:val="24"/>
          <w:szCs w:val="24"/>
        </w:rPr>
      </w:pPr>
      <w:r>
        <w:rPr>
          <w:sz w:val="18"/>
          <w:szCs w:val="24"/>
        </w:rPr>
        <w:t>The macro-economic uncertainty has been exacerbated by the war in Ukraine. Although the length and impact of the ongoing war is highly unpredictable, it exacerb</w:t>
      </w:r>
      <w:r>
        <w:rPr>
          <w:sz w:val="18"/>
          <w:szCs w:val="24"/>
        </w:rPr>
        <w:t xml:space="preserve">ated volatility in commodity prices, inflationary pressures, credit markets, foreign exchange rates and supply chain disruptions. Furthermore, governments in the United States, United Kingdom, Canada and European Union have each imposed export controls on </w:t>
      </w:r>
      <w:r>
        <w:rPr>
          <w:sz w:val="18"/>
          <w:szCs w:val="24"/>
        </w:rPr>
        <w:t>certain products and financial and economic sanctions on certain industry sectors and parties in Russia. Existing or additional sanctions could further adversely affect the global economy further disrupt the global supply chain. Inflation is also currently</w:t>
      </w:r>
      <w:r>
        <w:rPr>
          <w:sz w:val="18"/>
          <w:szCs w:val="24"/>
        </w:rPr>
        <w:t xml:space="preserve"> high world-wide and may continue for an unforeseen time.</w:t>
      </w:r>
    </w:p>
    <w:p w14:paraId="0B869560" w14:textId="77777777" w:rsidR="00257EC7" w:rsidRDefault="00A064AC">
      <w:pPr>
        <w:spacing w:before="108"/>
        <w:jc w:val="left"/>
        <w:rPr>
          <w:sz w:val="24"/>
          <w:szCs w:val="24"/>
        </w:rPr>
      </w:pPr>
      <w:r>
        <w:rPr>
          <w:sz w:val="18"/>
          <w:szCs w:val="24"/>
        </w:rPr>
        <w:t>Due in part to the negative impact of the war in Ukraine and the current COVID lock-downs in China, we have experienced exacerbated increases in raw materials and increased costs for transportation,</w:t>
      </w:r>
      <w:r>
        <w:rPr>
          <w:sz w:val="18"/>
          <w:szCs w:val="24"/>
        </w:rPr>
        <w:t xml:space="preserve"> energy, and commodities. Although we are negotiating with our customers with respect to these additional commodity costs increases, commercial negotiations with our customers may not be successful or may not offset all of the adverse impact of higher tran</w:t>
      </w:r>
      <w:r>
        <w:rPr>
          <w:sz w:val="18"/>
          <w:szCs w:val="24"/>
        </w:rPr>
        <w:t>sportation, energy and commodity costs. Additionally, even if we are successful with respect to negotiations with customers relating to commodity cost increases, there may be delay before we recover any increased costs. These may have a material negative i</w:t>
      </w:r>
      <w:r>
        <w:rPr>
          <w:sz w:val="18"/>
          <w:szCs w:val="24"/>
        </w:rPr>
        <w:t>mpact on our business and results of operations.</w:t>
      </w:r>
    </w:p>
    <w:p w14:paraId="0B869561" w14:textId="77777777" w:rsidR="00257EC7" w:rsidRDefault="00A064AC">
      <w:pPr>
        <w:spacing w:before="108"/>
        <w:jc w:val="left"/>
        <w:rPr>
          <w:sz w:val="24"/>
          <w:szCs w:val="24"/>
        </w:rPr>
      </w:pPr>
      <w:r>
        <w:rPr>
          <w:sz w:val="18"/>
          <w:szCs w:val="24"/>
        </w:rPr>
        <w:t>For additional information see Part I, Item 1A, "Risk Factors" in our Annual Report on Form 10-K for the year ended December 31, 2021 filed with the SEC on February 22, 2022.</w:t>
      </w:r>
      <w:bookmarkStart w:id="103" w:name="BKMK_109"/>
      <w:bookmarkEnd w:id="103"/>
    </w:p>
    <w:p w14:paraId="0B869562" w14:textId="77777777" w:rsidR="00257EC7" w:rsidRDefault="00A064AC">
      <w:pPr>
        <w:spacing w:before="288"/>
        <w:jc w:val="left"/>
        <w:rPr>
          <w:sz w:val="24"/>
          <w:szCs w:val="24"/>
        </w:rPr>
      </w:pPr>
      <w:bookmarkStart w:id="104" w:name="BKMK_31"/>
      <w:r>
        <w:rPr>
          <w:b/>
          <w:sz w:val="18"/>
          <w:szCs w:val="24"/>
        </w:rPr>
        <w:t>ITEM 2. UNREGISTERED SALES OF EQ</w:t>
      </w:r>
      <w:r>
        <w:rPr>
          <w:b/>
          <w:sz w:val="18"/>
          <w:szCs w:val="24"/>
        </w:rPr>
        <w:t>UITY SECURITIES AND USE OF PROCEEDS</w:t>
      </w:r>
      <w:bookmarkEnd w:id="104"/>
    </w:p>
    <w:p w14:paraId="0B869563" w14:textId="77777777" w:rsidR="00257EC7" w:rsidRDefault="00A064AC">
      <w:pPr>
        <w:spacing w:before="108"/>
        <w:jc w:val="left"/>
        <w:rPr>
          <w:sz w:val="24"/>
          <w:szCs w:val="24"/>
        </w:rPr>
      </w:pPr>
      <w:r>
        <w:rPr>
          <w:b/>
          <w:sz w:val="18"/>
          <w:szCs w:val="24"/>
        </w:rPr>
        <w:t>Stock repurchase program</w:t>
      </w:r>
    </w:p>
    <w:p w14:paraId="0B869564" w14:textId="77777777" w:rsidR="00257EC7" w:rsidRDefault="00A064AC">
      <w:pPr>
        <w:spacing w:before="108"/>
        <w:jc w:val="left"/>
        <w:rPr>
          <w:sz w:val="24"/>
          <w:szCs w:val="24"/>
        </w:rPr>
      </w:pPr>
      <w:r>
        <w:rPr>
          <w:sz w:val="18"/>
          <w:szCs w:val="24"/>
        </w:rPr>
        <w:t>The following table provides information with respect to common stock repurchases by the Company during the three months period ended September 30, 2022.</w:t>
      </w:r>
    </w:p>
    <w:p w14:paraId="0B869565" w14:textId="77777777" w:rsidR="00257EC7" w:rsidRDefault="00A064AC">
      <w:pPr>
        <w:spacing w:before="18"/>
        <w:jc w:val="left"/>
        <w:rPr>
          <w:sz w:val="24"/>
          <w:szCs w:val="24"/>
        </w:rPr>
      </w:pPr>
      <w:r>
        <w:rPr>
          <w:sz w:val="18"/>
          <w:szCs w:val="24"/>
        </w:rPr>
        <w:t> </w:t>
      </w:r>
      <w:bookmarkStart w:id="105" w:name="BKMK_110"/>
      <w:bookmarkEnd w:id="105"/>
    </w:p>
    <w:tbl>
      <w:tblPr>
        <w:tblW w:w="0" w:type="auto"/>
        <w:tblLayout w:type="fixed"/>
        <w:tblCellMar>
          <w:left w:w="0" w:type="dxa"/>
          <w:right w:w="0" w:type="dxa"/>
        </w:tblCellMar>
        <w:tblLook w:val="04A0" w:firstRow="1" w:lastRow="0" w:firstColumn="1" w:lastColumn="0" w:noHBand="0" w:noVBand="1"/>
      </w:tblPr>
      <w:tblGrid>
        <w:gridCol w:w="2338"/>
        <w:gridCol w:w="573"/>
        <w:gridCol w:w="144"/>
        <w:gridCol w:w="1999"/>
        <w:gridCol w:w="144"/>
        <w:gridCol w:w="573"/>
        <w:gridCol w:w="144"/>
        <w:gridCol w:w="1752"/>
        <w:gridCol w:w="144"/>
        <w:gridCol w:w="573"/>
        <w:gridCol w:w="144"/>
        <w:gridCol w:w="2837"/>
        <w:gridCol w:w="155"/>
      </w:tblGrid>
      <w:tr w:rsidR="00257EC7" w14:paraId="0B869573" w14:textId="77777777">
        <w:tc>
          <w:tcPr>
            <w:tcW w:w="2338" w:type="dxa"/>
            <w:tcBorders>
              <w:top w:val="nil"/>
              <w:left w:val="nil"/>
              <w:bottom w:val="nil"/>
              <w:right w:val="nil"/>
              <w:tl2br w:val="nil"/>
              <w:tr2bl w:val="nil"/>
            </w:tcBorders>
            <w:vAlign w:val="center"/>
          </w:tcPr>
          <w:p w14:paraId="0B869566" w14:textId="77777777" w:rsidR="00257EC7" w:rsidRDefault="00257EC7">
            <w:pPr>
              <w:spacing w:line="1" w:lineRule="exact"/>
              <w:jc w:val="left"/>
              <w:rPr>
                <w:sz w:val="24"/>
                <w:szCs w:val="24"/>
              </w:rPr>
            </w:pPr>
          </w:p>
        </w:tc>
        <w:tc>
          <w:tcPr>
            <w:tcW w:w="573" w:type="dxa"/>
            <w:tcBorders>
              <w:top w:val="nil"/>
              <w:left w:val="nil"/>
              <w:bottom w:val="nil"/>
              <w:right w:val="nil"/>
              <w:tl2br w:val="nil"/>
              <w:tr2bl w:val="nil"/>
            </w:tcBorders>
            <w:vAlign w:val="center"/>
          </w:tcPr>
          <w:p w14:paraId="0B869567"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68" w14:textId="77777777" w:rsidR="00257EC7" w:rsidRDefault="00257EC7">
            <w:pPr>
              <w:spacing w:line="1" w:lineRule="exact"/>
              <w:jc w:val="left"/>
              <w:rPr>
                <w:sz w:val="24"/>
                <w:szCs w:val="24"/>
              </w:rPr>
            </w:pPr>
          </w:p>
        </w:tc>
        <w:tc>
          <w:tcPr>
            <w:tcW w:w="1999" w:type="dxa"/>
            <w:tcBorders>
              <w:top w:val="nil"/>
              <w:left w:val="nil"/>
              <w:bottom w:val="nil"/>
              <w:right w:val="nil"/>
              <w:tl2br w:val="nil"/>
              <w:tr2bl w:val="nil"/>
            </w:tcBorders>
            <w:vAlign w:val="center"/>
          </w:tcPr>
          <w:p w14:paraId="0B869569"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6A" w14:textId="77777777" w:rsidR="00257EC7" w:rsidRDefault="00257EC7">
            <w:pPr>
              <w:spacing w:line="1" w:lineRule="exact"/>
              <w:jc w:val="left"/>
              <w:rPr>
                <w:sz w:val="24"/>
                <w:szCs w:val="24"/>
              </w:rPr>
            </w:pPr>
          </w:p>
        </w:tc>
        <w:tc>
          <w:tcPr>
            <w:tcW w:w="573" w:type="dxa"/>
            <w:tcBorders>
              <w:top w:val="nil"/>
              <w:left w:val="nil"/>
              <w:bottom w:val="nil"/>
              <w:right w:val="nil"/>
              <w:tl2br w:val="nil"/>
              <w:tr2bl w:val="nil"/>
            </w:tcBorders>
            <w:vAlign w:val="center"/>
          </w:tcPr>
          <w:p w14:paraId="0B86956B"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6C" w14:textId="77777777" w:rsidR="00257EC7" w:rsidRDefault="00257EC7">
            <w:pPr>
              <w:spacing w:line="1" w:lineRule="exact"/>
              <w:jc w:val="left"/>
              <w:rPr>
                <w:sz w:val="24"/>
                <w:szCs w:val="24"/>
              </w:rPr>
            </w:pPr>
          </w:p>
        </w:tc>
        <w:tc>
          <w:tcPr>
            <w:tcW w:w="1752" w:type="dxa"/>
            <w:tcBorders>
              <w:top w:val="nil"/>
              <w:left w:val="nil"/>
              <w:bottom w:val="nil"/>
              <w:right w:val="nil"/>
              <w:tl2br w:val="nil"/>
              <w:tr2bl w:val="nil"/>
            </w:tcBorders>
            <w:vAlign w:val="center"/>
          </w:tcPr>
          <w:p w14:paraId="0B86956D"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6E" w14:textId="77777777" w:rsidR="00257EC7" w:rsidRDefault="00257EC7">
            <w:pPr>
              <w:spacing w:line="1" w:lineRule="exact"/>
              <w:jc w:val="left"/>
              <w:rPr>
                <w:sz w:val="24"/>
                <w:szCs w:val="24"/>
              </w:rPr>
            </w:pPr>
          </w:p>
        </w:tc>
        <w:tc>
          <w:tcPr>
            <w:tcW w:w="573" w:type="dxa"/>
            <w:tcBorders>
              <w:top w:val="nil"/>
              <w:left w:val="nil"/>
              <w:bottom w:val="nil"/>
              <w:right w:val="nil"/>
              <w:tl2br w:val="nil"/>
              <w:tr2bl w:val="nil"/>
            </w:tcBorders>
            <w:vAlign w:val="center"/>
          </w:tcPr>
          <w:p w14:paraId="0B86956F"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70" w14:textId="77777777" w:rsidR="00257EC7" w:rsidRDefault="00257EC7">
            <w:pPr>
              <w:spacing w:line="1" w:lineRule="exact"/>
              <w:jc w:val="left"/>
              <w:rPr>
                <w:sz w:val="24"/>
                <w:szCs w:val="24"/>
              </w:rPr>
            </w:pPr>
          </w:p>
        </w:tc>
        <w:tc>
          <w:tcPr>
            <w:tcW w:w="2837" w:type="dxa"/>
            <w:tcBorders>
              <w:top w:val="nil"/>
              <w:left w:val="nil"/>
              <w:bottom w:val="nil"/>
              <w:right w:val="nil"/>
              <w:tl2br w:val="nil"/>
              <w:tr2bl w:val="nil"/>
            </w:tcBorders>
            <w:vAlign w:val="center"/>
          </w:tcPr>
          <w:p w14:paraId="0B869571" w14:textId="77777777" w:rsidR="00257EC7" w:rsidRDefault="00257EC7">
            <w:pPr>
              <w:spacing w:line="1" w:lineRule="exact"/>
              <w:jc w:val="left"/>
              <w:rPr>
                <w:sz w:val="24"/>
                <w:szCs w:val="24"/>
              </w:rPr>
            </w:pPr>
          </w:p>
        </w:tc>
        <w:tc>
          <w:tcPr>
            <w:tcW w:w="155" w:type="dxa"/>
            <w:tcBorders>
              <w:top w:val="nil"/>
              <w:left w:val="nil"/>
              <w:bottom w:val="nil"/>
              <w:right w:val="nil"/>
              <w:tl2br w:val="nil"/>
              <w:tr2bl w:val="nil"/>
            </w:tcBorders>
            <w:vAlign w:val="center"/>
          </w:tcPr>
          <w:p w14:paraId="0B869572" w14:textId="77777777" w:rsidR="00257EC7" w:rsidRDefault="00257EC7">
            <w:pPr>
              <w:spacing w:line="1" w:lineRule="exact"/>
              <w:jc w:val="left"/>
              <w:rPr>
                <w:sz w:val="24"/>
                <w:szCs w:val="24"/>
              </w:rPr>
            </w:pPr>
          </w:p>
        </w:tc>
      </w:tr>
      <w:tr w:rsidR="00257EC7" w14:paraId="0B86957B" w14:textId="77777777">
        <w:tc>
          <w:tcPr>
            <w:tcW w:w="2338" w:type="dxa"/>
            <w:tcBorders>
              <w:top w:val="nil"/>
              <w:left w:val="nil"/>
              <w:bottom w:val="nil"/>
              <w:right w:val="nil"/>
              <w:tl2br w:val="nil"/>
              <w:tr2bl w:val="nil"/>
            </w:tcBorders>
            <w:vAlign w:val="bottom"/>
          </w:tcPr>
          <w:p w14:paraId="0B869574" w14:textId="77777777" w:rsidR="00257EC7" w:rsidRDefault="00A064AC">
            <w:pPr>
              <w:ind w:left="11" w:right="5"/>
              <w:jc w:val="left"/>
              <w:rPr>
                <w:sz w:val="24"/>
                <w:szCs w:val="24"/>
              </w:rPr>
            </w:pPr>
            <w:r>
              <w:rPr>
                <w:sz w:val="20"/>
                <w:szCs w:val="24"/>
              </w:rPr>
              <w:t> </w:t>
            </w:r>
          </w:p>
        </w:tc>
        <w:tc>
          <w:tcPr>
            <w:tcW w:w="573" w:type="dxa"/>
            <w:tcBorders>
              <w:top w:val="nil"/>
              <w:left w:val="nil"/>
              <w:bottom w:val="nil"/>
              <w:right w:val="nil"/>
              <w:tl2br w:val="nil"/>
              <w:tr2bl w:val="nil"/>
            </w:tcBorders>
            <w:vAlign w:val="bottom"/>
          </w:tcPr>
          <w:p w14:paraId="0B869575" w14:textId="77777777" w:rsidR="00257EC7" w:rsidRDefault="00A064AC">
            <w:pPr>
              <w:ind w:left="11" w:right="5"/>
              <w:jc w:val="left"/>
              <w:rPr>
                <w:sz w:val="24"/>
                <w:szCs w:val="24"/>
              </w:rPr>
            </w:pPr>
            <w:r>
              <w:rPr>
                <w:sz w:val="20"/>
                <w:szCs w:val="24"/>
              </w:rPr>
              <w:t> </w:t>
            </w:r>
          </w:p>
        </w:tc>
        <w:tc>
          <w:tcPr>
            <w:tcW w:w="4756" w:type="dxa"/>
            <w:gridSpan w:val="6"/>
            <w:tcBorders>
              <w:top w:val="nil"/>
              <w:left w:val="nil"/>
              <w:bottom w:val="single" w:sz="2" w:space="0" w:color="000000"/>
              <w:right w:val="nil"/>
              <w:tl2br w:val="nil"/>
              <w:tr2bl w:val="nil"/>
            </w:tcBorders>
            <w:vAlign w:val="bottom"/>
          </w:tcPr>
          <w:p w14:paraId="0B869576" w14:textId="77777777" w:rsidR="00257EC7" w:rsidRDefault="00A064AC">
            <w:pPr>
              <w:ind w:left="11" w:right="105"/>
              <w:jc w:val="center"/>
              <w:rPr>
                <w:sz w:val="24"/>
                <w:szCs w:val="24"/>
              </w:rPr>
            </w:pPr>
            <w:r>
              <w:rPr>
                <w:b/>
                <w:sz w:val="14"/>
                <w:szCs w:val="24"/>
              </w:rPr>
              <w:t xml:space="preserve">New York Stock </w:t>
            </w:r>
            <w:r>
              <w:rPr>
                <w:b/>
                <w:sz w:val="14"/>
                <w:szCs w:val="24"/>
              </w:rPr>
              <w:t>Exchange (NYSE)</w:t>
            </w:r>
          </w:p>
        </w:tc>
        <w:tc>
          <w:tcPr>
            <w:tcW w:w="144" w:type="dxa"/>
            <w:tcBorders>
              <w:top w:val="nil"/>
              <w:left w:val="nil"/>
              <w:bottom w:val="single" w:sz="2" w:space="0" w:color="000000"/>
              <w:right w:val="nil"/>
              <w:tl2br w:val="nil"/>
              <w:tr2bl w:val="nil"/>
            </w:tcBorders>
            <w:vAlign w:val="bottom"/>
          </w:tcPr>
          <w:p w14:paraId="0B869577" w14:textId="77777777" w:rsidR="00257EC7" w:rsidRDefault="00A064AC">
            <w:pPr>
              <w:ind w:left="11" w:right="5"/>
              <w:jc w:val="center"/>
              <w:rPr>
                <w:sz w:val="24"/>
                <w:szCs w:val="24"/>
              </w:rPr>
            </w:pPr>
            <w:r>
              <w:rPr>
                <w:sz w:val="14"/>
                <w:szCs w:val="24"/>
              </w:rPr>
              <w:t> </w:t>
            </w:r>
          </w:p>
        </w:tc>
        <w:tc>
          <w:tcPr>
            <w:tcW w:w="573" w:type="dxa"/>
            <w:tcBorders>
              <w:top w:val="nil"/>
              <w:left w:val="nil"/>
              <w:bottom w:val="nil"/>
              <w:right w:val="nil"/>
              <w:tl2br w:val="nil"/>
              <w:tr2bl w:val="nil"/>
            </w:tcBorders>
            <w:vAlign w:val="bottom"/>
          </w:tcPr>
          <w:p w14:paraId="0B869578" w14:textId="77777777" w:rsidR="00257EC7" w:rsidRDefault="00A064AC">
            <w:pPr>
              <w:ind w:left="11" w:right="5"/>
              <w:jc w:val="left"/>
              <w:rPr>
                <w:sz w:val="24"/>
                <w:szCs w:val="24"/>
              </w:rPr>
            </w:pPr>
            <w:r>
              <w:rPr>
                <w:sz w:val="20"/>
                <w:szCs w:val="24"/>
              </w:rPr>
              <w:t> </w:t>
            </w:r>
          </w:p>
        </w:tc>
        <w:tc>
          <w:tcPr>
            <w:tcW w:w="2981" w:type="dxa"/>
            <w:gridSpan w:val="2"/>
            <w:tcBorders>
              <w:top w:val="nil"/>
              <w:left w:val="nil"/>
              <w:bottom w:val="nil"/>
              <w:right w:val="nil"/>
              <w:tl2br w:val="nil"/>
              <w:tr2bl w:val="nil"/>
            </w:tcBorders>
            <w:vAlign w:val="bottom"/>
          </w:tcPr>
          <w:p w14:paraId="0B869579" w14:textId="77777777" w:rsidR="00257EC7" w:rsidRDefault="00A064AC">
            <w:pPr>
              <w:ind w:left="11" w:right="25"/>
              <w:jc w:val="left"/>
              <w:rPr>
                <w:sz w:val="24"/>
                <w:szCs w:val="24"/>
              </w:rPr>
            </w:pPr>
            <w:r>
              <w:rPr>
                <w:sz w:val="20"/>
                <w:szCs w:val="24"/>
              </w:rPr>
              <w:t> </w:t>
            </w:r>
          </w:p>
        </w:tc>
        <w:tc>
          <w:tcPr>
            <w:tcW w:w="155" w:type="dxa"/>
            <w:tcBorders>
              <w:top w:val="nil"/>
              <w:left w:val="nil"/>
              <w:bottom w:val="nil"/>
              <w:right w:val="nil"/>
              <w:tl2br w:val="nil"/>
              <w:tr2bl w:val="nil"/>
            </w:tcBorders>
            <w:vAlign w:val="bottom"/>
          </w:tcPr>
          <w:p w14:paraId="0B86957A" w14:textId="77777777" w:rsidR="00257EC7" w:rsidRDefault="00A064AC">
            <w:pPr>
              <w:ind w:left="11" w:right="5"/>
              <w:jc w:val="left"/>
              <w:rPr>
                <w:sz w:val="24"/>
                <w:szCs w:val="24"/>
              </w:rPr>
            </w:pPr>
            <w:r>
              <w:rPr>
                <w:sz w:val="20"/>
                <w:szCs w:val="24"/>
              </w:rPr>
              <w:t> </w:t>
            </w:r>
          </w:p>
        </w:tc>
      </w:tr>
      <w:tr w:rsidR="00257EC7" w14:paraId="0B869586" w14:textId="77777777">
        <w:tc>
          <w:tcPr>
            <w:tcW w:w="2338" w:type="dxa"/>
            <w:tcBorders>
              <w:top w:val="nil"/>
              <w:left w:val="nil"/>
              <w:bottom w:val="single" w:sz="2" w:space="0" w:color="000000"/>
              <w:right w:val="nil"/>
              <w:tl2br w:val="nil"/>
              <w:tr2bl w:val="nil"/>
            </w:tcBorders>
            <w:vAlign w:val="bottom"/>
          </w:tcPr>
          <w:p w14:paraId="0B86957C" w14:textId="77777777" w:rsidR="00257EC7" w:rsidRDefault="00A064AC">
            <w:pPr>
              <w:ind w:left="11" w:right="5"/>
              <w:jc w:val="center"/>
              <w:rPr>
                <w:sz w:val="24"/>
                <w:szCs w:val="24"/>
              </w:rPr>
            </w:pPr>
            <w:r>
              <w:rPr>
                <w:b/>
                <w:sz w:val="14"/>
                <w:szCs w:val="24"/>
              </w:rPr>
              <w:t>Period</w:t>
            </w:r>
          </w:p>
        </w:tc>
        <w:tc>
          <w:tcPr>
            <w:tcW w:w="573" w:type="dxa"/>
            <w:tcBorders>
              <w:top w:val="nil"/>
              <w:left w:val="nil"/>
              <w:bottom w:val="single" w:sz="2" w:space="0" w:color="000000"/>
              <w:right w:val="nil"/>
              <w:tl2br w:val="nil"/>
              <w:tr2bl w:val="nil"/>
            </w:tcBorders>
            <w:vAlign w:val="bottom"/>
          </w:tcPr>
          <w:p w14:paraId="0B86957D" w14:textId="77777777" w:rsidR="00257EC7" w:rsidRDefault="00A064AC">
            <w:pPr>
              <w:ind w:left="11" w:right="5"/>
              <w:jc w:val="left"/>
              <w:rPr>
                <w:sz w:val="24"/>
                <w:szCs w:val="24"/>
              </w:rPr>
            </w:pPr>
            <w:r>
              <w:rPr>
                <w:sz w:val="20"/>
                <w:szCs w:val="24"/>
              </w:rPr>
              <w:t> </w:t>
            </w:r>
          </w:p>
        </w:tc>
        <w:tc>
          <w:tcPr>
            <w:tcW w:w="2143" w:type="dxa"/>
            <w:gridSpan w:val="2"/>
            <w:tcBorders>
              <w:top w:val="nil"/>
              <w:left w:val="nil"/>
              <w:bottom w:val="single" w:sz="2" w:space="0" w:color="000000"/>
              <w:right w:val="nil"/>
              <w:tl2br w:val="nil"/>
              <w:tr2bl w:val="nil"/>
            </w:tcBorders>
            <w:vAlign w:val="bottom"/>
          </w:tcPr>
          <w:p w14:paraId="0B86957E" w14:textId="77777777" w:rsidR="00257EC7" w:rsidRDefault="00A064AC">
            <w:pPr>
              <w:ind w:left="11" w:right="25"/>
              <w:jc w:val="center"/>
              <w:rPr>
                <w:sz w:val="24"/>
                <w:szCs w:val="24"/>
              </w:rPr>
            </w:pPr>
            <w:r>
              <w:rPr>
                <w:b/>
                <w:sz w:val="14"/>
                <w:szCs w:val="24"/>
              </w:rPr>
              <w:t>Total Number of Shares Purchased (1)</w:t>
            </w:r>
          </w:p>
        </w:tc>
        <w:tc>
          <w:tcPr>
            <w:tcW w:w="144" w:type="dxa"/>
            <w:tcBorders>
              <w:top w:val="nil"/>
              <w:left w:val="nil"/>
              <w:bottom w:val="single" w:sz="2" w:space="0" w:color="000000"/>
              <w:right w:val="nil"/>
              <w:tl2br w:val="nil"/>
              <w:tr2bl w:val="nil"/>
            </w:tcBorders>
            <w:vAlign w:val="bottom"/>
          </w:tcPr>
          <w:p w14:paraId="0B86957F" w14:textId="77777777" w:rsidR="00257EC7" w:rsidRDefault="00A064AC">
            <w:pPr>
              <w:ind w:left="11" w:right="5"/>
              <w:jc w:val="center"/>
              <w:rPr>
                <w:sz w:val="24"/>
                <w:szCs w:val="24"/>
              </w:rPr>
            </w:pPr>
            <w:r>
              <w:rPr>
                <w:sz w:val="14"/>
                <w:szCs w:val="24"/>
              </w:rPr>
              <w:t> </w:t>
            </w:r>
          </w:p>
        </w:tc>
        <w:tc>
          <w:tcPr>
            <w:tcW w:w="573" w:type="dxa"/>
            <w:tcBorders>
              <w:top w:val="nil"/>
              <w:left w:val="nil"/>
              <w:bottom w:val="nil"/>
              <w:right w:val="nil"/>
              <w:tl2br w:val="nil"/>
              <w:tr2bl w:val="nil"/>
            </w:tcBorders>
            <w:vAlign w:val="bottom"/>
          </w:tcPr>
          <w:p w14:paraId="0B869580" w14:textId="77777777" w:rsidR="00257EC7" w:rsidRDefault="00A064AC">
            <w:pPr>
              <w:ind w:left="11" w:right="5"/>
              <w:jc w:val="left"/>
              <w:rPr>
                <w:sz w:val="24"/>
                <w:szCs w:val="24"/>
              </w:rPr>
            </w:pPr>
            <w:r>
              <w:rPr>
                <w:sz w:val="20"/>
                <w:szCs w:val="24"/>
              </w:rPr>
              <w:t> </w:t>
            </w:r>
          </w:p>
        </w:tc>
        <w:tc>
          <w:tcPr>
            <w:tcW w:w="1896" w:type="dxa"/>
            <w:gridSpan w:val="2"/>
            <w:tcBorders>
              <w:top w:val="nil"/>
              <w:left w:val="nil"/>
              <w:bottom w:val="single" w:sz="2" w:space="0" w:color="000000"/>
              <w:right w:val="nil"/>
              <w:tl2br w:val="nil"/>
              <w:tr2bl w:val="nil"/>
            </w:tcBorders>
            <w:vAlign w:val="bottom"/>
          </w:tcPr>
          <w:p w14:paraId="0B869581" w14:textId="77777777" w:rsidR="00257EC7" w:rsidRDefault="00A064AC">
            <w:pPr>
              <w:ind w:left="11" w:right="25"/>
              <w:jc w:val="center"/>
              <w:rPr>
                <w:sz w:val="24"/>
                <w:szCs w:val="24"/>
              </w:rPr>
            </w:pPr>
            <w:r>
              <w:rPr>
                <w:b/>
                <w:sz w:val="14"/>
                <w:szCs w:val="24"/>
              </w:rPr>
              <w:t>Average Price Paid per Share (USD) (2)</w:t>
            </w:r>
          </w:p>
        </w:tc>
        <w:tc>
          <w:tcPr>
            <w:tcW w:w="144" w:type="dxa"/>
            <w:tcBorders>
              <w:top w:val="nil"/>
              <w:left w:val="nil"/>
              <w:bottom w:val="single" w:sz="2" w:space="0" w:color="000000"/>
              <w:right w:val="nil"/>
              <w:tl2br w:val="nil"/>
              <w:tr2bl w:val="nil"/>
            </w:tcBorders>
            <w:vAlign w:val="bottom"/>
          </w:tcPr>
          <w:p w14:paraId="0B869582" w14:textId="77777777" w:rsidR="00257EC7" w:rsidRDefault="00A064AC">
            <w:pPr>
              <w:ind w:left="11" w:right="5"/>
              <w:jc w:val="center"/>
              <w:rPr>
                <w:sz w:val="24"/>
                <w:szCs w:val="24"/>
              </w:rPr>
            </w:pPr>
            <w:r>
              <w:rPr>
                <w:sz w:val="14"/>
                <w:szCs w:val="24"/>
              </w:rPr>
              <w:t> </w:t>
            </w:r>
          </w:p>
        </w:tc>
        <w:tc>
          <w:tcPr>
            <w:tcW w:w="573" w:type="dxa"/>
            <w:tcBorders>
              <w:top w:val="nil"/>
              <w:left w:val="nil"/>
              <w:bottom w:val="nil"/>
              <w:right w:val="nil"/>
              <w:tl2br w:val="nil"/>
              <w:tr2bl w:val="nil"/>
            </w:tcBorders>
            <w:vAlign w:val="bottom"/>
          </w:tcPr>
          <w:p w14:paraId="0B869583" w14:textId="77777777" w:rsidR="00257EC7" w:rsidRDefault="00A064AC">
            <w:pPr>
              <w:ind w:left="11" w:right="5"/>
              <w:jc w:val="left"/>
              <w:rPr>
                <w:sz w:val="24"/>
                <w:szCs w:val="24"/>
              </w:rPr>
            </w:pPr>
            <w:r>
              <w:rPr>
                <w:sz w:val="20"/>
                <w:szCs w:val="24"/>
              </w:rPr>
              <w:t> </w:t>
            </w:r>
          </w:p>
        </w:tc>
        <w:tc>
          <w:tcPr>
            <w:tcW w:w="2981" w:type="dxa"/>
            <w:gridSpan w:val="2"/>
            <w:tcBorders>
              <w:top w:val="nil"/>
              <w:left w:val="nil"/>
              <w:bottom w:val="single" w:sz="2" w:space="0" w:color="000000"/>
              <w:right w:val="nil"/>
              <w:tl2br w:val="nil"/>
              <w:tr2bl w:val="nil"/>
            </w:tcBorders>
            <w:vAlign w:val="bottom"/>
          </w:tcPr>
          <w:p w14:paraId="0B869584" w14:textId="77777777" w:rsidR="00257EC7" w:rsidRDefault="00A064AC">
            <w:pPr>
              <w:ind w:left="11" w:right="25"/>
              <w:jc w:val="center"/>
              <w:rPr>
                <w:sz w:val="24"/>
                <w:szCs w:val="24"/>
              </w:rPr>
            </w:pPr>
            <w:r>
              <w:rPr>
                <w:b/>
                <w:sz w:val="14"/>
                <w:szCs w:val="24"/>
              </w:rPr>
              <w:t>Maximum Number of Shares that May Yet Be Purchased Under the Program (3)</w:t>
            </w:r>
          </w:p>
        </w:tc>
        <w:tc>
          <w:tcPr>
            <w:tcW w:w="155" w:type="dxa"/>
            <w:tcBorders>
              <w:top w:val="nil"/>
              <w:left w:val="nil"/>
              <w:bottom w:val="single" w:sz="2" w:space="0" w:color="000000"/>
              <w:right w:val="nil"/>
              <w:tl2br w:val="nil"/>
              <w:tr2bl w:val="nil"/>
            </w:tcBorders>
            <w:vAlign w:val="bottom"/>
          </w:tcPr>
          <w:p w14:paraId="0B869585" w14:textId="77777777" w:rsidR="00257EC7" w:rsidRDefault="00A064AC">
            <w:pPr>
              <w:ind w:left="11" w:right="5"/>
              <w:jc w:val="center"/>
              <w:rPr>
                <w:sz w:val="24"/>
                <w:szCs w:val="24"/>
              </w:rPr>
            </w:pPr>
            <w:r>
              <w:rPr>
                <w:sz w:val="14"/>
                <w:szCs w:val="24"/>
              </w:rPr>
              <w:t> </w:t>
            </w:r>
          </w:p>
        </w:tc>
      </w:tr>
      <w:tr w:rsidR="00257EC7" w14:paraId="0B869594" w14:textId="77777777">
        <w:tc>
          <w:tcPr>
            <w:tcW w:w="2338" w:type="dxa"/>
            <w:tcBorders>
              <w:top w:val="nil"/>
              <w:left w:val="nil"/>
              <w:bottom w:val="nil"/>
              <w:right w:val="nil"/>
              <w:tl2br w:val="nil"/>
              <w:tr2bl w:val="nil"/>
            </w:tcBorders>
            <w:vAlign w:val="bottom"/>
          </w:tcPr>
          <w:p w14:paraId="0B869587" w14:textId="77777777" w:rsidR="00257EC7" w:rsidRDefault="00A064AC">
            <w:pPr>
              <w:ind w:left="11" w:right="5"/>
              <w:jc w:val="left"/>
              <w:rPr>
                <w:sz w:val="24"/>
                <w:szCs w:val="24"/>
              </w:rPr>
            </w:pPr>
            <w:r>
              <w:rPr>
                <w:sz w:val="18"/>
                <w:szCs w:val="24"/>
              </w:rPr>
              <w:t>July 1-31, 2022</w:t>
            </w:r>
          </w:p>
        </w:tc>
        <w:tc>
          <w:tcPr>
            <w:tcW w:w="573" w:type="dxa"/>
            <w:tcBorders>
              <w:top w:val="nil"/>
              <w:left w:val="nil"/>
              <w:bottom w:val="nil"/>
              <w:right w:val="nil"/>
              <w:tl2br w:val="nil"/>
              <w:tr2bl w:val="nil"/>
            </w:tcBorders>
            <w:vAlign w:val="bottom"/>
          </w:tcPr>
          <w:p w14:paraId="0B869588"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89" w14:textId="77777777" w:rsidR="00257EC7" w:rsidRDefault="00A064AC">
            <w:pPr>
              <w:ind w:left="11" w:right="5"/>
              <w:jc w:val="left"/>
              <w:rPr>
                <w:sz w:val="24"/>
                <w:szCs w:val="24"/>
              </w:rPr>
            </w:pPr>
            <w:r>
              <w:rPr>
                <w:sz w:val="18"/>
                <w:szCs w:val="24"/>
              </w:rPr>
              <w:t> </w:t>
            </w:r>
          </w:p>
        </w:tc>
        <w:tc>
          <w:tcPr>
            <w:tcW w:w="1999" w:type="dxa"/>
            <w:tcBorders>
              <w:top w:val="nil"/>
              <w:left w:val="nil"/>
              <w:bottom w:val="nil"/>
              <w:right w:val="nil"/>
              <w:tl2br w:val="nil"/>
              <w:tr2bl w:val="nil"/>
            </w:tcBorders>
            <w:vAlign w:val="bottom"/>
          </w:tcPr>
          <w:p w14:paraId="0B86958A" w14:textId="77777777" w:rsidR="00257EC7" w:rsidRDefault="00A064AC">
            <w:pPr>
              <w:ind w:left="12" w:right="4"/>
              <w:jc w:val="right"/>
              <w:rPr>
                <w:sz w:val="24"/>
                <w:szCs w:val="24"/>
              </w:rPr>
            </w:pPr>
            <w:r>
              <w:rPr>
                <w:sz w:val="18"/>
                <w:szCs w:val="24"/>
              </w:rPr>
              <w:t>23,895</w:t>
            </w:r>
          </w:p>
        </w:tc>
        <w:tc>
          <w:tcPr>
            <w:tcW w:w="144" w:type="dxa"/>
            <w:tcBorders>
              <w:top w:val="nil"/>
              <w:left w:val="nil"/>
              <w:bottom w:val="nil"/>
              <w:right w:val="nil"/>
              <w:tl2br w:val="nil"/>
              <w:tr2bl w:val="nil"/>
            </w:tcBorders>
            <w:vAlign w:val="bottom"/>
          </w:tcPr>
          <w:p w14:paraId="0B86958B"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8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8D" w14:textId="77777777" w:rsidR="00257EC7" w:rsidRDefault="00A064AC">
            <w:pPr>
              <w:ind w:left="11" w:right="5"/>
              <w:jc w:val="left"/>
              <w:rPr>
                <w:sz w:val="24"/>
                <w:szCs w:val="24"/>
              </w:rPr>
            </w:pPr>
            <w:r>
              <w:rPr>
                <w:sz w:val="18"/>
                <w:szCs w:val="24"/>
              </w:rPr>
              <w:t>$</w:t>
            </w:r>
          </w:p>
        </w:tc>
        <w:tc>
          <w:tcPr>
            <w:tcW w:w="1752" w:type="dxa"/>
            <w:tcBorders>
              <w:top w:val="nil"/>
              <w:left w:val="nil"/>
              <w:bottom w:val="nil"/>
              <w:right w:val="nil"/>
              <w:tl2br w:val="nil"/>
              <w:tr2bl w:val="nil"/>
            </w:tcBorders>
            <w:vAlign w:val="bottom"/>
          </w:tcPr>
          <w:p w14:paraId="0B86958E" w14:textId="77777777" w:rsidR="00257EC7" w:rsidRDefault="00A064AC">
            <w:pPr>
              <w:ind w:left="12" w:right="4"/>
              <w:jc w:val="right"/>
              <w:rPr>
                <w:sz w:val="24"/>
                <w:szCs w:val="24"/>
              </w:rPr>
            </w:pPr>
            <w:r>
              <w:rPr>
                <w:sz w:val="18"/>
                <w:szCs w:val="24"/>
              </w:rPr>
              <w:t>83.71</w:t>
            </w:r>
          </w:p>
        </w:tc>
        <w:tc>
          <w:tcPr>
            <w:tcW w:w="144" w:type="dxa"/>
            <w:tcBorders>
              <w:top w:val="nil"/>
              <w:left w:val="nil"/>
              <w:bottom w:val="nil"/>
              <w:right w:val="nil"/>
              <w:tl2br w:val="nil"/>
              <w:tr2bl w:val="nil"/>
            </w:tcBorders>
            <w:vAlign w:val="bottom"/>
          </w:tcPr>
          <w:p w14:paraId="0B86958F"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90"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91" w14:textId="77777777" w:rsidR="00257EC7" w:rsidRDefault="00A064AC">
            <w:pPr>
              <w:ind w:left="11" w:right="5"/>
              <w:jc w:val="left"/>
              <w:rPr>
                <w:sz w:val="24"/>
                <w:szCs w:val="24"/>
              </w:rPr>
            </w:pPr>
            <w:r>
              <w:rPr>
                <w:sz w:val="18"/>
                <w:szCs w:val="24"/>
              </w:rPr>
              <w:t> </w:t>
            </w:r>
          </w:p>
        </w:tc>
        <w:tc>
          <w:tcPr>
            <w:tcW w:w="2837" w:type="dxa"/>
            <w:tcBorders>
              <w:top w:val="nil"/>
              <w:left w:val="nil"/>
              <w:bottom w:val="nil"/>
              <w:right w:val="nil"/>
              <w:tl2br w:val="nil"/>
              <w:tr2bl w:val="nil"/>
            </w:tcBorders>
            <w:vAlign w:val="bottom"/>
          </w:tcPr>
          <w:p w14:paraId="0B869592" w14:textId="77777777" w:rsidR="00257EC7" w:rsidRDefault="00A064AC">
            <w:pPr>
              <w:ind w:left="12" w:right="4"/>
              <w:jc w:val="right"/>
              <w:rPr>
                <w:sz w:val="24"/>
                <w:szCs w:val="24"/>
              </w:rPr>
            </w:pPr>
            <w:r>
              <w:rPr>
                <w:sz w:val="18"/>
                <w:szCs w:val="24"/>
              </w:rPr>
              <w:t>16,441,552</w:t>
            </w:r>
          </w:p>
        </w:tc>
        <w:tc>
          <w:tcPr>
            <w:tcW w:w="155" w:type="dxa"/>
            <w:tcBorders>
              <w:top w:val="nil"/>
              <w:left w:val="nil"/>
              <w:bottom w:val="nil"/>
              <w:right w:val="nil"/>
              <w:tl2br w:val="nil"/>
              <w:tr2bl w:val="nil"/>
            </w:tcBorders>
            <w:vAlign w:val="bottom"/>
          </w:tcPr>
          <w:p w14:paraId="0B869593" w14:textId="77777777" w:rsidR="00257EC7" w:rsidRDefault="00A064AC">
            <w:pPr>
              <w:ind w:left="11" w:right="5"/>
              <w:jc w:val="left"/>
              <w:rPr>
                <w:sz w:val="24"/>
                <w:szCs w:val="24"/>
              </w:rPr>
            </w:pPr>
            <w:r>
              <w:rPr>
                <w:sz w:val="18"/>
                <w:szCs w:val="24"/>
              </w:rPr>
              <w:t> </w:t>
            </w:r>
          </w:p>
        </w:tc>
      </w:tr>
      <w:tr w:rsidR="00257EC7" w14:paraId="0B8695A2" w14:textId="77777777">
        <w:tc>
          <w:tcPr>
            <w:tcW w:w="2338" w:type="dxa"/>
            <w:tcBorders>
              <w:top w:val="nil"/>
              <w:left w:val="nil"/>
              <w:bottom w:val="nil"/>
              <w:right w:val="nil"/>
              <w:tl2br w:val="nil"/>
              <w:tr2bl w:val="nil"/>
            </w:tcBorders>
            <w:vAlign w:val="bottom"/>
          </w:tcPr>
          <w:p w14:paraId="0B869595" w14:textId="77777777" w:rsidR="00257EC7" w:rsidRDefault="00A064AC">
            <w:pPr>
              <w:ind w:left="11" w:right="5"/>
              <w:jc w:val="left"/>
              <w:rPr>
                <w:sz w:val="24"/>
                <w:szCs w:val="24"/>
              </w:rPr>
            </w:pPr>
            <w:r>
              <w:rPr>
                <w:sz w:val="18"/>
                <w:szCs w:val="24"/>
              </w:rPr>
              <w:t>August 1-31, 2022</w:t>
            </w:r>
          </w:p>
        </w:tc>
        <w:tc>
          <w:tcPr>
            <w:tcW w:w="573" w:type="dxa"/>
            <w:tcBorders>
              <w:top w:val="nil"/>
              <w:left w:val="nil"/>
              <w:bottom w:val="nil"/>
              <w:right w:val="nil"/>
              <w:tl2br w:val="nil"/>
              <w:tr2bl w:val="nil"/>
            </w:tcBorders>
            <w:vAlign w:val="bottom"/>
          </w:tcPr>
          <w:p w14:paraId="0B869596" w14:textId="77777777" w:rsidR="00257EC7" w:rsidRDefault="00A064AC">
            <w:pPr>
              <w:ind w:left="11" w:right="5"/>
              <w:jc w:val="left"/>
              <w:rPr>
                <w:sz w:val="24"/>
                <w:szCs w:val="24"/>
              </w:rPr>
            </w:pPr>
            <w:r>
              <w:rPr>
                <w:sz w:val="20"/>
                <w:szCs w:val="24"/>
              </w:rPr>
              <w:t> </w:t>
            </w:r>
          </w:p>
        </w:tc>
        <w:tc>
          <w:tcPr>
            <w:tcW w:w="144" w:type="dxa"/>
            <w:tcBorders>
              <w:top w:val="nil"/>
              <w:left w:val="nil"/>
              <w:bottom w:val="nil"/>
              <w:right w:val="nil"/>
              <w:tl2br w:val="nil"/>
              <w:tr2bl w:val="nil"/>
            </w:tcBorders>
            <w:vAlign w:val="bottom"/>
          </w:tcPr>
          <w:p w14:paraId="0B869597" w14:textId="77777777" w:rsidR="00257EC7" w:rsidRDefault="00A064AC">
            <w:pPr>
              <w:ind w:left="11" w:right="5"/>
              <w:jc w:val="left"/>
              <w:rPr>
                <w:sz w:val="24"/>
                <w:szCs w:val="24"/>
              </w:rPr>
            </w:pPr>
            <w:r>
              <w:rPr>
                <w:sz w:val="18"/>
                <w:szCs w:val="24"/>
              </w:rPr>
              <w:t> </w:t>
            </w:r>
          </w:p>
        </w:tc>
        <w:tc>
          <w:tcPr>
            <w:tcW w:w="1999" w:type="dxa"/>
            <w:tcBorders>
              <w:top w:val="nil"/>
              <w:left w:val="nil"/>
              <w:bottom w:val="nil"/>
              <w:right w:val="nil"/>
              <w:tl2br w:val="nil"/>
              <w:tr2bl w:val="nil"/>
            </w:tcBorders>
            <w:vAlign w:val="bottom"/>
          </w:tcPr>
          <w:p w14:paraId="0B869598" w14:textId="77777777" w:rsidR="00257EC7" w:rsidRDefault="00A064AC">
            <w:pPr>
              <w:ind w:left="12" w:right="4"/>
              <w:jc w:val="right"/>
              <w:rPr>
                <w:sz w:val="24"/>
                <w:szCs w:val="24"/>
              </w:rPr>
            </w:pPr>
            <w:r>
              <w:rPr>
                <w:sz w:val="18"/>
                <w:szCs w:val="24"/>
              </w:rPr>
              <w:t>96,980</w:t>
            </w:r>
          </w:p>
        </w:tc>
        <w:tc>
          <w:tcPr>
            <w:tcW w:w="144" w:type="dxa"/>
            <w:tcBorders>
              <w:top w:val="nil"/>
              <w:left w:val="nil"/>
              <w:bottom w:val="nil"/>
              <w:right w:val="nil"/>
              <w:tl2br w:val="nil"/>
              <w:tr2bl w:val="nil"/>
            </w:tcBorders>
            <w:vAlign w:val="bottom"/>
          </w:tcPr>
          <w:p w14:paraId="0B869599"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9A"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59B" w14:textId="77777777" w:rsidR="00257EC7" w:rsidRDefault="00A064AC">
            <w:pPr>
              <w:ind w:left="11" w:right="5"/>
              <w:jc w:val="left"/>
              <w:rPr>
                <w:sz w:val="24"/>
                <w:szCs w:val="24"/>
              </w:rPr>
            </w:pPr>
            <w:r>
              <w:rPr>
                <w:sz w:val="18"/>
                <w:szCs w:val="24"/>
              </w:rPr>
              <w:t>$</w:t>
            </w:r>
          </w:p>
        </w:tc>
        <w:tc>
          <w:tcPr>
            <w:tcW w:w="1752" w:type="dxa"/>
            <w:tcBorders>
              <w:top w:val="nil"/>
              <w:left w:val="nil"/>
              <w:bottom w:val="nil"/>
              <w:right w:val="nil"/>
              <w:tl2br w:val="nil"/>
              <w:tr2bl w:val="nil"/>
            </w:tcBorders>
            <w:vAlign w:val="bottom"/>
          </w:tcPr>
          <w:p w14:paraId="0B86959C" w14:textId="77777777" w:rsidR="00257EC7" w:rsidRDefault="00A064AC">
            <w:pPr>
              <w:ind w:left="12" w:right="4"/>
              <w:jc w:val="right"/>
              <w:rPr>
                <w:sz w:val="24"/>
                <w:szCs w:val="24"/>
              </w:rPr>
            </w:pPr>
            <w:r>
              <w:rPr>
                <w:sz w:val="18"/>
                <w:szCs w:val="24"/>
              </w:rPr>
              <w:t>82.50</w:t>
            </w:r>
          </w:p>
        </w:tc>
        <w:tc>
          <w:tcPr>
            <w:tcW w:w="144" w:type="dxa"/>
            <w:tcBorders>
              <w:top w:val="nil"/>
              <w:left w:val="nil"/>
              <w:bottom w:val="nil"/>
              <w:right w:val="nil"/>
              <w:tl2br w:val="nil"/>
              <w:tr2bl w:val="nil"/>
            </w:tcBorders>
            <w:vAlign w:val="bottom"/>
          </w:tcPr>
          <w:p w14:paraId="0B86959D"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9E"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9F" w14:textId="77777777" w:rsidR="00257EC7" w:rsidRDefault="00A064AC">
            <w:pPr>
              <w:ind w:left="11" w:right="5"/>
              <w:jc w:val="left"/>
              <w:rPr>
                <w:sz w:val="24"/>
                <w:szCs w:val="24"/>
              </w:rPr>
            </w:pPr>
            <w:r>
              <w:rPr>
                <w:sz w:val="18"/>
                <w:szCs w:val="24"/>
              </w:rPr>
              <w:t> </w:t>
            </w:r>
          </w:p>
        </w:tc>
        <w:tc>
          <w:tcPr>
            <w:tcW w:w="2837" w:type="dxa"/>
            <w:tcBorders>
              <w:top w:val="nil"/>
              <w:left w:val="nil"/>
              <w:bottom w:val="nil"/>
              <w:right w:val="nil"/>
              <w:tl2br w:val="nil"/>
              <w:tr2bl w:val="nil"/>
            </w:tcBorders>
            <w:vAlign w:val="bottom"/>
          </w:tcPr>
          <w:p w14:paraId="0B8695A0" w14:textId="77777777" w:rsidR="00257EC7" w:rsidRDefault="00A064AC">
            <w:pPr>
              <w:ind w:left="12" w:right="4"/>
              <w:jc w:val="right"/>
              <w:rPr>
                <w:sz w:val="24"/>
                <w:szCs w:val="24"/>
              </w:rPr>
            </w:pPr>
            <w:r>
              <w:rPr>
                <w:sz w:val="18"/>
                <w:szCs w:val="24"/>
              </w:rPr>
              <w:t>16,344,572</w:t>
            </w:r>
          </w:p>
        </w:tc>
        <w:tc>
          <w:tcPr>
            <w:tcW w:w="155" w:type="dxa"/>
            <w:tcBorders>
              <w:top w:val="nil"/>
              <w:left w:val="nil"/>
              <w:bottom w:val="nil"/>
              <w:right w:val="nil"/>
              <w:tl2br w:val="nil"/>
              <w:tr2bl w:val="nil"/>
            </w:tcBorders>
            <w:vAlign w:val="bottom"/>
          </w:tcPr>
          <w:p w14:paraId="0B8695A1" w14:textId="77777777" w:rsidR="00257EC7" w:rsidRDefault="00A064AC">
            <w:pPr>
              <w:ind w:left="11" w:right="5"/>
              <w:jc w:val="left"/>
              <w:rPr>
                <w:sz w:val="24"/>
                <w:szCs w:val="24"/>
              </w:rPr>
            </w:pPr>
            <w:r>
              <w:rPr>
                <w:sz w:val="18"/>
                <w:szCs w:val="24"/>
              </w:rPr>
              <w:t> </w:t>
            </w:r>
          </w:p>
        </w:tc>
      </w:tr>
      <w:tr w:rsidR="00257EC7" w14:paraId="0B8695B0" w14:textId="77777777">
        <w:tc>
          <w:tcPr>
            <w:tcW w:w="2338" w:type="dxa"/>
            <w:tcBorders>
              <w:top w:val="nil"/>
              <w:left w:val="nil"/>
              <w:bottom w:val="nil"/>
              <w:right w:val="nil"/>
              <w:tl2br w:val="nil"/>
              <w:tr2bl w:val="nil"/>
            </w:tcBorders>
            <w:vAlign w:val="bottom"/>
          </w:tcPr>
          <w:p w14:paraId="0B8695A3" w14:textId="77777777" w:rsidR="00257EC7" w:rsidRDefault="00A064AC">
            <w:pPr>
              <w:ind w:left="11" w:right="5"/>
              <w:jc w:val="left"/>
              <w:rPr>
                <w:sz w:val="24"/>
                <w:szCs w:val="24"/>
              </w:rPr>
            </w:pPr>
            <w:r>
              <w:rPr>
                <w:sz w:val="18"/>
                <w:szCs w:val="24"/>
              </w:rPr>
              <w:t>September 1-30, 2022</w:t>
            </w:r>
          </w:p>
        </w:tc>
        <w:tc>
          <w:tcPr>
            <w:tcW w:w="573" w:type="dxa"/>
            <w:tcBorders>
              <w:top w:val="nil"/>
              <w:left w:val="nil"/>
              <w:bottom w:val="nil"/>
              <w:right w:val="nil"/>
              <w:tl2br w:val="nil"/>
              <w:tr2bl w:val="nil"/>
            </w:tcBorders>
            <w:vAlign w:val="bottom"/>
          </w:tcPr>
          <w:p w14:paraId="0B8695A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A5" w14:textId="77777777" w:rsidR="00257EC7" w:rsidRDefault="00A064AC">
            <w:pPr>
              <w:ind w:left="11" w:right="5"/>
              <w:jc w:val="left"/>
              <w:rPr>
                <w:sz w:val="24"/>
                <w:szCs w:val="24"/>
              </w:rPr>
            </w:pPr>
            <w:r>
              <w:rPr>
                <w:sz w:val="18"/>
                <w:szCs w:val="24"/>
              </w:rPr>
              <w:t> </w:t>
            </w:r>
          </w:p>
        </w:tc>
        <w:tc>
          <w:tcPr>
            <w:tcW w:w="1999" w:type="dxa"/>
            <w:tcBorders>
              <w:top w:val="nil"/>
              <w:left w:val="nil"/>
              <w:bottom w:val="nil"/>
              <w:right w:val="nil"/>
              <w:tl2br w:val="nil"/>
              <w:tr2bl w:val="nil"/>
            </w:tcBorders>
            <w:vAlign w:val="bottom"/>
          </w:tcPr>
          <w:p w14:paraId="0B8695A6" w14:textId="77777777" w:rsidR="00257EC7" w:rsidRDefault="00A064AC">
            <w:pPr>
              <w:ind w:left="12" w:right="4"/>
              <w:jc w:val="right"/>
              <w:rPr>
                <w:sz w:val="24"/>
                <w:szCs w:val="24"/>
              </w:rPr>
            </w:pPr>
            <w:r>
              <w:rPr>
                <w:sz w:val="18"/>
                <w:szCs w:val="24"/>
              </w:rPr>
              <w:t>135,463</w:t>
            </w:r>
          </w:p>
        </w:tc>
        <w:tc>
          <w:tcPr>
            <w:tcW w:w="144" w:type="dxa"/>
            <w:tcBorders>
              <w:top w:val="nil"/>
              <w:left w:val="nil"/>
              <w:bottom w:val="nil"/>
              <w:right w:val="nil"/>
              <w:tl2br w:val="nil"/>
              <w:tr2bl w:val="nil"/>
            </w:tcBorders>
            <w:vAlign w:val="bottom"/>
          </w:tcPr>
          <w:p w14:paraId="0B8695A7"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A8" w14:textId="77777777" w:rsidR="00257EC7" w:rsidRDefault="00A064AC">
            <w:pPr>
              <w:ind w:left="12" w:right="4"/>
              <w:jc w:val="right"/>
              <w:rPr>
                <w:sz w:val="24"/>
                <w:szCs w:val="24"/>
              </w:rPr>
            </w:pPr>
            <w:r>
              <w:rPr>
                <w:sz w:val="18"/>
                <w:szCs w:val="24"/>
              </w:rPr>
              <w:t> </w:t>
            </w:r>
          </w:p>
        </w:tc>
        <w:tc>
          <w:tcPr>
            <w:tcW w:w="144" w:type="dxa"/>
            <w:tcBorders>
              <w:top w:val="nil"/>
              <w:left w:val="nil"/>
              <w:bottom w:val="nil"/>
              <w:right w:val="nil"/>
              <w:tl2br w:val="nil"/>
              <w:tr2bl w:val="nil"/>
            </w:tcBorders>
            <w:vAlign w:val="bottom"/>
          </w:tcPr>
          <w:p w14:paraId="0B8695A9" w14:textId="77777777" w:rsidR="00257EC7" w:rsidRDefault="00A064AC">
            <w:pPr>
              <w:ind w:left="11" w:right="5"/>
              <w:jc w:val="left"/>
              <w:rPr>
                <w:sz w:val="24"/>
                <w:szCs w:val="24"/>
              </w:rPr>
            </w:pPr>
            <w:r>
              <w:rPr>
                <w:sz w:val="18"/>
                <w:szCs w:val="24"/>
              </w:rPr>
              <w:t>$</w:t>
            </w:r>
          </w:p>
        </w:tc>
        <w:tc>
          <w:tcPr>
            <w:tcW w:w="1752" w:type="dxa"/>
            <w:tcBorders>
              <w:top w:val="nil"/>
              <w:left w:val="nil"/>
              <w:bottom w:val="nil"/>
              <w:right w:val="nil"/>
              <w:tl2br w:val="nil"/>
              <w:tr2bl w:val="nil"/>
            </w:tcBorders>
            <w:vAlign w:val="bottom"/>
          </w:tcPr>
          <w:p w14:paraId="0B8695AA" w14:textId="77777777" w:rsidR="00257EC7" w:rsidRDefault="00A064AC">
            <w:pPr>
              <w:ind w:left="12" w:right="4"/>
              <w:jc w:val="right"/>
              <w:rPr>
                <w:sz w:val="24"/>
                <w:szCs w:val="24"/>
              </w:rPr>
            </w:pPr>
            <w:r>
              <w:rPr>
                <w:sz w:val="18"/>
                <w:szCs w:val="24"/>
              </w:rPr>
              <w:t>73.85</w:t>
            </w:r>
          </w:p>
        </w:tc>
        <w:tc>
          <w:tcPr>
            <w:tcW w:w="144" w:type="dxa"/>
            <w:tcBorders>
              <w:top w:val="nil"/>
              <w:left w:val="nil"/>
              <w:bottom w:val="nil"/>
              <w:right w:val="nil"/>
              <w:tl2br w:val="nil"/>
              <w:tr2bl w:val="nil"/>
            </w:tcBorders>
            <w:vAlign w:val="bottom"/>
          </w:tcPr>
          <w:p w14:paraId="0B8695AB" w14:textId="77777777" w:rsidR="00257EC7" w:rsidRDefault="00A064AC">
            <w:pPr>
              <w:ind w:left="11" w:right="5"/>
              <w:jc w:val="left"/>
              <w:rPr>
                <w:sz w:val="24"/>
                <w:szCs w:val="24"/>
              </w:rPr>
            </w:pPr>
            <w:r>
              <w:rPr>
                <w:sz w:val="18"/>
                <w:szCs w:val="24"/>
              </w:rPr>
              <w:t> </w:t>
            </w:r>
          </w:p>
        </w:tc>
        <w:tc>
          <w:tcPr>
            <w:tcW w:w="573" w:type="dxa"/>
            <w:tcBorders>
              <w:top w:val="nil"/>
              <w:left w:val="nil"/>
              <w:bottom w:val="nil"/>
              <w:right w:val="nil"/>
              <w:tl2br w:val="nil"/>
              <w:tr2bl w:val="nil"/>
            </w:tcBorders>
            <w:vAlign w:val="bottom"/>
          </w:tcPr>
          <w:p w14:paraId="0B8695AC"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vAlign w:val="bottom"/>
          </w:tcPr>
          <w:p w14:paraId="0B8695AD" w14:textId="77777777" w:rsidR="00257EC7" w:rsidRDefault="00A064AC">
            <w:pPr>
              <w:ind w:left="11" w:right="5"/>
              <w:jc w:val="left"/>
              <w:rPr>
                <w:sz w:val="24"/>
                <w:szCs w:val="24"/>
              </w:rPr>
            </w:pPr>
            <w:r>
              <w:rPr>
                <w:sz w:val="18"/>
                <w:szCs w:val="24"/>
              </w:rPr>
              <w:t> </w:t>
            </w:r>
          </w:p>
        </w:tc>
        <w:tc>
          <w:tcPr>
            <w:tcW w:w="2837" w:type="dxa"/>
            <w:tcBorders>
              <w:top w:val="nil"/>
              <w:left w:val="nil"/>
              <w:bottom w:val="nil"/>
              <w:right w:val="nil"/>
              <w:tl2br w:val="nil"/>
              <w:tr2bl w:val="nil"/>
            </w:tcBorders>
            <w:vAlign w:val="bottom"/>
          </w:tcPr>
          <w:p w14:paraId="0B8695AE" w14:textId="77777777" w:rsidR="00257EC7" w:rsidRDefault="00A064AC">
            <w:pPr>
              <w:ind w:left="12" w:right="4"/>
              <w:jc w:val="right"/>
              <w:rPr>
                <w:sz w:val="24"/>
                <w:szCs w:val="24"/>
              </w:rPr>
            </w:pPr>
            <w:r>
              <w:rPr>
                <w:sz w:val="18"/>
                <w:szCs w:val="24"/>
              </w:rPr>
              <w:t>16,209,109</w:t>
            </w:r>
          </w:p>
        </w:tc>
        <w:tc>
          <w:tcPr>
            <w:tcW w:w="155" w:type="dxa"/>
            <w:tcBorders>
              <w:top w:val="nil"/>
              <w:left w:val="nil"/>
              <w:bottom w:val="nil"/>
              <w:right w:val="nil"/>
              <w:tl2br w:val="nil"/>
              <w:tr2bl w:val="nil"/>
            </w:tcBorders>
            <w:vAlign w:val="bottom"/>
          </w:tcPr>
          <w:p w14:paraId="0B8695AF" w14:textId="77777777" w:rsidR="00257EC7" w:rsidRDefault="00A064AC">
            <w:pPr>
              <w:ind w:left="11" w:right="5"/>
              <w:jc w:val="left"/>
              <w:rPr>
                <w:sz w:val="24"/>
                <w:szCs w:val="24"/>
              </w:rPr>
            </w:pPr>
            <w:r>
              <w:rPr>
                <w:sz w:val="18"/>
                <w:szCs w:val="24"/>
              </w:rPr>
              <w:t> </w:t>
            </w:r>
          </w:p>
        </w:tc>
      </w:tr>
    </w:tbl>
    <w:p w14:paraId="0B8695B1" w14:textId="77777777" w:rsidR="00257EC7" w:rsidRDefault="00A064AC">
      <w:pPr>
        <w:spacing w:before="324"/>
        <w:jc w:val="left"/>
        <w:rPr>
          <w:sz w:val="24"/>
          <w:szCs w:val="24"/>
        </w:rPr>
      </w:pPr>
      <w:r>
        <w:rPr>
          <w:sz w:val="18"/>
          <w:szCs w:val="24"/>
        </w:rPr>
        <w:t xml:space="preserve">(1) The repurchases are being executed from time to time, subject to general business and market </w:t>
      </w:r>
      <w:r>
        <w:rPr>
          <w:sz w:val="18"/>
          <w:szCs w:val="24"/>
        </w:rPr>
        <w:t>conditions and other investment opportunities, through open market purchases or privately negotiated transactions, including through Rule 10b5-1 plans. For‌</w:t>
      </w:r>
    </w:p>
    <w:p w14:paraId="0B8695B2" w14:textId="77777777" w:rsidR="00257EC7" w:rsidRDefault="00A064AC">
      <w:pPr>
        <w:spacing w:before="216"/>
        <w:jc w:val="center"/>
        <w:rPr>
          <w:sz w:val="24"/>
          <w:szCs w:val="24"/>
        </w:rPr>
      </w:pPr>
      <w:r>
        <w:rPr>
          <w:sz w:val="18"/>
          <w:szCs w:val="24"/>
        </w:rPr>
        <w:t>35</w:t>
      </w:r>
    </w:p>
    <w:p w14:paraId="0B8695B3"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06" w:name="BKMK_111"/>
      <w:bookmarkEnd w:id="106"/>
    </w:p>
    <w:p w14:paraId="0B8695B4" w14:textId="77777777" w:rsidR="00257EC7" w:rsidRDefault="00A064AC">
      <w:pPr>
        <w:pageBreakBefore/>
        <w:jc w:val="left"/>
        <w:rPr>
          <w:sz w:val="24"/>
          <w:szCs w:val="24"/>
        </w:rPr>
      </w:pPr>
      <w:r>
        <w:rPr>
          <w:sz w:val="18"/>
          <w:szCs w:val="24"/>
        </w:rPr>
        <w:t> </w:t>
      </w:r>
    </w:p>
    <w:p w14:paraId="0B8695B5" w14:textId="77777777" w:rsidR="00257EC7" w:rsidRDefault="00A064AC">
      <w:pPr>
        <w:spacing w:before="324"/>
        <w:jc w:val="left"/>
        <w:rPr>
          <w:sz w:val="24"/>
          <w:szCs w:val="24"/>
        </w:rPr>
      </w:pPr>
      <w:r>
        <w:rPr>
          <w:sz w:val="18"/>
          <w:szCs w:val="24"/>
        </w:rPr>
        <w:t>accounting purposes, shares repurchased under our stock repurchase programs are recorded base</w:t>
      </w:r>
      <w:r>
        <w:rPr>
          <w:sz w:val="18"/>
          <w:szCs w:val="24"/>
        </w:rPr>
        <w:t>d upon the settlement date of the applicable trade.‌</w:t>
      </w:r>
    </w:p>
    <w:p w14:paraId="0B8695B6" w14:textId="77777777" w:rsidR="00257EC7" w:rsidRDefault="00A064AC">
      <w:pPr>
        <w:spacing w:before="108"/>
        <w:jc w:val="left"/>
        <w:rPr>
          <w:sz w:val="24"/>
          <w:szCs w:val="24"/>
        </w:rPr>
      </w:pPr>
      <w:r>
        <w:rPr>
          <w:sz w:val="18"/>
          <w:szCs w:val="24"/>
        </w:rPr>
        <w:t>(2) Average price paid per share includes costs associated with the repurchases.</w:t>
      </w:r>
    </w:p>
    <w:p w14:paraId="0B8695B7" w14:textId="77777777" w:rsidR="00257EC7" w:rsidRDefault="00A064AC">
      <w:pPr>
        <w:spacing w:before="108"/>
        <w:jc w:val="left"/>
        <w:rPr>
          <w:sz w:val="24"/>
          <w:szCs w:val="24"/>
        </w:rPr>
      </w:pPr>
      <w:r>
        <w:rPr>
          <w:sz w:val="18"/>
          <w:szCs w:val="24"/>
        </w:rPr>
        <w:t>(3) On November 16, 2021, the Company announced that its Board of Directors approved a new stock repurchase program that a</w:t>
      </w:r>
      <w:r>
        <w:rPr>
          <w:sz w:val="18"/>
          <w:szCs w:val="24"/>
        </w:rPr>
        <w:t>uthorizes the Company to repurchase up to $1.5 billion or up to 17 million common shares, whichever comes first, between January 2022 and the end of 2024.</w:t>
      </w:r>
      <w:bookmarkStart w:id="107" w:name="BKMK_112"/>
      <w:bookmarkEnd w:id="107"/>
    </w:p>
    <w:p w14:paraId="0B8695B8" w14:textId="77777777" w:rsidR="00257EC7" w:rsidRDefault="00A064AC">
      <w:pPr>
        <w:spacing w:before="324"/>
        <w:jc w:val="left"/>
        <w:rPr>
          <w:sz w:val="24"/>
          <w:szCs w:val="24"/>
        </w:rPr>
      </w:pPr>
      <w:bookmarkStart w:id="108" w:name="BKMK_32"/>
      <w:r>
        <w:rPr>
          <w:b/>
          <w:sz w:val="18"/>
          <w:szCs w:val="24"/>
        </w:rPr>
        <w:t>ITEM 3. DEFAULTS UPON SENIOR SECURITIES</w:t>
      </w:r>
      <w:bookmarkEnd w:id="108"/>
    </w:p>
    <w:p w14:paraId="0B8695B9" w14:textId="77777777" w:rsidR="00257EC7" w:rsidRDefault="00A064AC">
      <w:pPr>
        <w:spacing w:before="108"/>
        <w:jc w:val="left"/>
        <w:rPr>
          <w:sz w:val="24"/>
          <w:szCs w:val="24"/>
        </w:rPr>
      </w:pPr>
      <w:r>
        <w:rPr>
          <w:sz w:val="18"/>
          <w:szCs w:val="24"/>
        </w:rPr>
        <w:t>Not applicable.</w:t>
      </w:r>
      <w:bookmarkStart w:id="109" w:name="BKMK_113"/>
      <w:bookmarkEnd w:id="109"/>
    </w:p>
    <w:p w14:paraId="0B8695BA" w14:textId="77777777" w:rsidR="00257EC7" w:rsidRDefault="00A064AC">
      <w:pPr>
        <w:spacing w:before="324"/>
        <w:jc w:val="left"/>
        <w:rPr>
          <w:sz w:val="24"/>
          <w:szCs w:val="24"/>
        </w:rPr>
      </w:pPr>
      <w:bookmarkStart w:id="110" w:name="BKMK_33"/>
      <w:r>
        <w:rPr>
          <w:b/>
          <w:sz w:val="18"/>
          <w:szCs w:val="24"/>
        </w:rPr>
        <w:t>ITEM 4. MINE SAFETY DISCLOSURES</w:t>
      </w:r>
      <w:bookmarkEnd w:id="110"/>
    </w:p>
    <w:p w14:paraId="0B8695BB" w14:textId="77777777" w:rsidR="00257EC7" w:rsidRDefault="00A064AC">
      <w:pPr>
        <w:spacing w:before="108"/>
        <w:jc w:val="left"/>
        <w:rPr>
          <w:sz w:val="24"/>
          <w:szCs w:val="24"/>
        </w:rPr>
      </w:pPr>
      <w:r>
        <w:rPr>
          <w:sz w:val="18"/>
          <w:szCs w:val="24"/>
        </w:rPr>
        <w:t xml:space="preserve">Not </w:t>
      </w:r>
      <w:r>
        <w:rPr>
          <w:sz w:val="18"/>
          <w:szCs w:val="24"/>
        </w:rPr>
        <w:t>applicable.</w:t>
      </w:r>
      <w:bookmarkStart w:id="111" w:name="BKMK_114"/>
      <w:bookmarkEnd w:id="111"/>
    </w:p>
    <w:p w14:paraId="0B8695BC" w14:textId="77777777" w:rsidR="00257EC7" w:rsidRDefault="00A064AC">
      <w:pPr>
        <w:spacing w:before="324"/>
        <w:jc w:val="left"/>
        <w:rPr>
          <w:sz w:val="24"/>
          <w:szCs w:val="24"/>
        </w:rPr>
      </w:pPr>
      <w:bookmarkStart w:id="112" w:name="BKMK_34"/>
      <w:r>
        <w:rPr>
          <w:b/>
          <w:sz w:val="18"/>
          <w:szCs w:val="24"/>
        </w:rPr>
        <w:t>ITEM 5. OTHER</w:t>
      </w:r>
      <w:r>
        <w:rPr>
          <w:sz w:val="18"/>
          <w:szCs w:val="24"/>
        </w:rPr>
        <w:t xml:space="preserve"> </w:t>
      </w:r>
      <w:r>
        <w:rPr>
          <w:b/>
          <w:sz w:val="18"/>
          <w:szCs w:val="24"/>
        </w:rPr>
        <w:t>INFORMATION</w:t>
      </w:r>
      <w:bookmarkEnd w:id="112"/>
    </w:p>
    <w:p w14:paraId="0B8695BD" w14:textId="77777777" w:rsidR="00257EC7" w:rsidRDefault="00A064AC">
      <w:pPr>
        <w:jc w:val="left"/>
        <w:rPr>
          <w:sz w:val="24"/>
          <w:szCs w:val="24"/>
        </w:rPr>
      </w:pPr>
      <w:r>
        <w:rPr>
          <w:sz w:val="18"/>
          <w:szCs w:val="24"/>
        </w:rPr>
        <w:t> </w:t>
      </w:r>
    </w:p>
    <w:p w14:paraId="0B8695BE" w14:textId="77777777" w:rsidR="00257EC7" w:rsidRDefault="00A064AC">
      <w:pPr>
        <w:jc w:val="left"/>
        <w:rPr>
          <w:sz w:val="24"/>
          <w:szCs w:val="24"/>
        </w:rPr>
      </w:pPr>
      <w:r>
        <w:rPr>
          <w:sz w:val="18"/>
          <w:szCs w:val="24"/>
        </w:rPr>
        <w:t>Not applicable.</w:t>
      </w:r>
    </w:p>
    <w:p w14:paraId="0B8695BF" w14:textId="77777777" w:rsidR="00257EC7" w:rsidRDefault="00A064AC">
      <w:pPr>
        <w:spacing w:before="216"/>
        <w:jc w:val="center"/>
        <w:rPr>
          <w:sz w:val="24"/>
          <w:szCs w:val="24"/>
        </w:rPr>
      </w:pPr>
      <w:r>
        <w:rPr>
          <w:sz w:val="18"/>
          <w:szCs w:val="24"/>
        </w:rPr>
        <w:t>36</w:t>
      </w:r>
    </w:p>
    <w:p w14:paraId="0B8695C0"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13" w:name="BKMK_115"/>
      <w:bookmarkEnd w:id="113"/>
    </w:p>
    <w:p w14:paraId="0B8695C1" w14:textId="77777777" w:rsidR="00257EC7" w:rsidRDefault="00A064AC">
      <w:pPr>
        <w:pageBreakBefore/>
        <w:jc w:val="left"/>
        <w:rPr>
          <w:sz w:val="24"/>
          <w:szCs w:val="24"/>
        </w:rPr>
      </w:pPr>
      <w:r>
        <w:rPr>
          <w:sz w:val="18"/>
          <w:szCs w:val="24"/>
        </w:rPr>
        <w:t> </w:t>
      </w:r>
      <w:bookmarkStart w:id="114" w:name="BKMK_116"/>
      <w:bookmarkEnd w:id="114"/>
    </w:p>
    <w:p w14:paraId="0B8695C2" w14:textId="77777777" w:rsidR="00257EC7" w:rsidRDefault="00A064AC">
      <w:pPr>
        <w:jc w:val="left"/>
        <w:rPr>
          <w:sz w:val="24"/>
          <w:szCs w:val="24"/>
        </w:rPr>
      </w:pPr>
      <w:bookmarkStart w:id="115" w:name="BKMK_35"/>
      <w:r>
        <w:rPr>
          <w:b/>
          <w:sz w:val="18"/>
          <w:szCs w:val="24"/>
        </w:rPr>
        <w:t>ITEM 6. EXHIBITS</w:t>
      </w:r>
      <w:bookmarkEnd w:id="115"/>
    </w:p>
    <w:p w14:paraId="0B8695C3" w14:textId="77777777" w:rsidR="00257EC7" w:rsidRDefault="00A064AC">
      <w:pPr>
        <w:jc w:val="left"/>
        <w:rPr>
          <w:sz w:val="24"/>
          <w:szCs w:val="24"/>
        </w:rPr>
      </w:pPr>
      <w:r>
        <w:rPr>
          <w:sz w:val="18"/>
          <w:szCs w:val="24"/>
        </w:rPr>
        <w:t> </w:t>
      </w:r>
      <w:bookmarkStart w:id="116" w:name="BKMK_117"/>
      <w:bookmarkEnd w:id="116"/>
    </w:p>
    <w:tbl>
      <w:tblPr>
        <w:tblW w:w="0" w:type="auto"/>
        <w:tblLayout w:type="fixed"/>
        <w:tblCellMar>
          <w:left w:w="0" w:type="dxa"/>
          <w:right w:w="0" w:type="dxa"/>
        </w:tblCellMar>
        <w:tblLook w:val="04A0" w:firstRow="1" w:lastRow="0" w:firstColumn="1" w:lastColumn="0" w:noHBand="0" w:noVBand="1"/>
      </w:tblPr>
      <w:tblGrid>
        <w:gridCol w:w="1140"/>
        <w:gridCol w:w="144"/>
        <w:gridCol w:w="10236"/>
      </w:tblGrid>
      <w:tr w:rsidR="00257EC7" w14:paraId="0B8695C7" w14:textId="77777777">
        <w:tc>
          <w:tcPr>
            <w:tcW w:w="1140" w:type="dxa"/>
            <w:tcBorders>
              <w:top w:val="nil"/>
              <w:left w:val="nil"/>
              <w:bottom w:val="nil"/>
              <w:right w:val="nil"/>
              <w:tl2br w:val="nil"/>
              <w:tr2bl w:val="nil"/>
            </w:tcBorders>
            <w:vAlign w:val="center"/>
          </w:tcPr>
          <w:p w14:paraId="0B8695C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5C5" w14:textId="77777777" w:rsidR="00257EC7" w:rsidRDefault="00257EC7">
            <w:pPr>
              <w:spacing w:line="1" w:lineRule="exact"/>
              <w:jc w:val="left"/>
              <w:rPr>
                <w:sz w:val="24"/>
                <w:szCs w:val="24"/>
              </w:rPr>
            </w:pPr>
          </w:p>
        </w:tc>
        <w:tc>
          <w:tcPr>
            <w:tcW w:w="10236" w:type="dxa"/>
            <w:tcBorders>
              <w:top w:val="nil"/>
              <w:left w:val="nil"/>
              <w:bottom w:val="nil"/>
              <w:right w:val="nil"/>
              <w:tl2br w:val="nil"/>
              <w:tr2bl w:val="nil"/>
            </w:tcBorders>
            <w:vAlign w:val="center"/>
          </w:tcPr>
          <w:p w14:paraId="0B8695C6" w14:textId="77777777" w:rsidR="00257EC7" w:rsidRDefault="00257EC7">
            <w:pPr>
              <w:spacing w:line="1" w:lineRule="exact"/>
              <w:jc w:val="left"/>
              <w:rPr>
                <w:sz w:val="24"/>
                <w:szCs w:val="24"/>
              </w:rPr>
            </w:pPr>
          </w:p>
        </w:tc>
      </w:tr>
      <w:tr w:rsidR="00257EC7" w14:paraId="0B8695CB" w14:textId="77777777">
        <w:tc>
          <w:tcPr>
            <w:tcW w:w="1140" w:type="dxa"/>
            <w:tcBorders>
              <w:top w:val="nil"/>
              <w:left w:val="nil"/>
              <w:bottom w:val="single" w:sz="2" w:space="0" w:color="000000"/>
              <w:right w:val="nil"/>
              <w:tl2br w:val="nil"/>
              <w:tr2bl w:val="nil"/>
            </w:tcBorders>
            <w:vAlign w:val="bottom"/>
          </w:tcPr>
          <w:p w14:paraId="0B8695C8" w14:textId="77777777" w:rsidR="00257EC7" w:rsidRDefault="00A064AC">
            <w:pPr>
              <w:ind w:left="11" w:right="5"/>
              <w:jc w:val="left"/>
              <w:rPr>
                <w:sz w:val="24"/>
                <w:szCs w:val="24"/>
              </w:rPr>
            </w:pPr>
            <w:r>
              <w:rPr>
                <w:b/>
                <w:sz w:val="14"/>
                <w:szCs w:val="24"/>
              </w:rPr>
              <w:t>Exhibit No.</w:t>
            </w:r>
          </w:p>
        </w:tc>
        <w:tc>
          <w:tcPr>
            <w:tcW w:w="144" w:type="dxa"/>
            <w:tcBorders>
              <w:top w:val="nil"/>
              <w:left w:val="nil"/>
              <w:bottom w:val="single" w:sz="2" w:space="0" w:color="000000"/>
              <w:right w:val="nil"/>
              <w:tl2br w:val="nil"/>
              <w:tr2bl w:val="nil"/>
            </w:tcBorders>
          </w:tcPr>
          <w:p w14:paraId="0B8695C9" w14:textId="77777777" w:rsidR="00257EC7" w:rsidRDefault="00A064AC">
            <w:pPr>
              <w:ind w:left="11" w:right="5"/>
              <w:jc w:val="left"/>
              <w:rPr>
                <w:sz w:val="24"/>
                <w:szCs w:val="24"/>
              </w:rPr>
            </w:pPr>
            <w:r>
              <w:rPr>
                <w:sz w:val="14"/>
                <w:szCs w:val="24"/>
              </w:rPr>
              <w:t> </w:t>
            </w:r>
          </w:p>
        </w:tc>
        <w:tc>
          <w:tcPr>
            <w:tcW w:w="10236" w:type="dxa"/>
            <w:tcBorders>
              <w:top w:val="nil"/>
              <w:left w:val="nil"/>
              <w:bottom w:val="single" w:sz="2" w:space="0" w:color="000000"/>
              <w:right w:val="nil"/>
              <w:tl2br w:val="nil"/>
              <w:tr2bl w:val="nil"/>
            </w:tcBorders>
            <w:vAlign w:val="bottom"/>
          </w:tcPr>
          <w:p w14:paraId="0B8695CA" w14:textId="77777777" w:rsidR="00257EC7" w:rsidRDefault="00A064AC">
            <w:pPr>
              <w:ind w:left="11" w:right="5"/>
              <w:jc w:val="left"/>
              <w:rPr>
                <w:sz w:val="24"/>
                <w:szCs w:val="24"/>
              </w:rPr>
            </w:pPr>
            <w:r>
              <w:rPr>
                <w:b/>
                <w:sz w:val="14"/>
                <w:szCs w:val="24"/>
              </w:rPr>
              <w:t>Description</w:t>
            </w:r>
          </w:p>
        </w:tc>
      </w:tr>
      <w:tr w:rsidR="00257EC7" w14:paraId="0B8695CF" w14:textId="77777777">
        <w:tc>
          <w:tcPr>
            <w:tcW w:w="1140" w:type="dxa"/>
            <w:tcBorders>
              <w:top w:val="nil"/>
              <w:left w:val="nil"/>
              <w:bottom w:val="nil"/>
              <w:right w:val="nil"/>
              <w:tl2br w:val="nil"/>
              <w:tr2bl w:val="nil"/>
            </w:tcBorders>
          </w:tcPr>
          <w:p w14:paraId="0B8695C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C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CE" w14:textId="77777777" w:rsidR="00257EC7" w:rsidRDefault="00A064AC">
            <w:pPr>
              <w:ind w:left="11" w:right="5"/>
              <w:jc w:val="left"/>
              <w:rPr>
                <w:sz w:val="24"/>
                <w:szCs w:val="24"/>
              </w:rPr>
            </w:pPr>
            <w:r>
              <w:rPr>
                <w:sz w:val="11"/>
                <w:szCs w:val="24"/>
              </w:rPr>
              <w:t> </w:t>
            </w:r>
          </w:p>
        </w:tc>
      </w:tr>
      <w:tr w:rsidR="00257EC7" w14:paraId="0B8695D3" w14:textId="77777777">
        <w:tc>
          <w:tcPr>
            <w:tcW w:w="1140" w:type="dxa"/>
            <w:tcBorders>
              <w:top w:val="nil"/>
              <w:left w:val="nil"/>
              <w:bottom w:val="nil"/>
              <w:right w:val="nil"/>
              <w:tl2br w:val="nil"/>
              <w:tr2bl w:val="nil"/>
            </w:tcBorders>
          </w:tcPr>
          <w:p w14:paraId="0B8695D0" w14:textId="77777777" w:rsidR="00257EC7" w:rsidRDefault="00A064AC">
            <w:pPr>
              <w:ind w:left="11" w:right="5"/>
              <w:jc w:val="left"/>
              <w:rPr>
                <w:sz w:val="24"/>
                <w:szCs w:val="24"/>
              </w:rPr>
            </w:pPr>
            <w:r>
              <w:rPr>
                <w:sz w:val="18"/>
                <w:szCs w:val="24"/>
              </w:rPr>
              <w:t>  3.1</w:t>
            </w:r>
          </w:p>
        </w:tc>
        <w:tc>
          <w:tcPr>
            <w:tcW w:w="144" w:type="dxa"/>
            <w:tcBorders>
              <w:top w:val="nil"/>
              <w:left w:val="nil"/>
              <w:bottom w:val="nil"/>
              <w:right w:val="nil"/>
              <w:tl2br w:val="nil"/>
              <w:tr2bl w:val="nil"/>
            </w:tcBorders>
          </w:tcPr>
          <w:p w14:paraId="0B8695D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5D2" w14:textId="77777777" w:rsidR="00257EC7" w:rsidRDefault="00A064AC">
            <w:pPr>
              <w:ind w:left="11" w:right="5"/>
              <w:jc w:val="left"/>
              <w:rPr>
                <w:sz w:val="24"/>
                <w:szCs w:val="24"/>
              </w:rPr>
            </w:pPr>
            <w:hyperlink r:id="rId6" w:history="1">
              <w:r>
                <w:rPr>
                  <w:sz w:val="18"/>
                  <w:szCs w:val="24"/>
                  <w:u w:val="single"/>
                </w:rPr>
                <w:t>Autoliv’s Restated Certificate of Incorporation, as amended, incorpora</w:t>
              </w:r>
              <w:r>
                <w:rPr>
                  <w:sz w:val="18"/>
                  <w:szCs w:val="24"/>
                  <w:u w:val="single"/>
                </w:rPr>
                <w:t>ted herein by reference to Exhibit 3.1 to the Quarterly Report on Form 10-Q (File No. 001-12933, filing date April 22, 2015).</w:t>
              </w:r>
            </w:hyperlink>
          </w:p>
        </w:tc>
      </w:tr>
      <w:tr w:rsidR="00257EC7" w14:paraId="0B8695D7" w14:textId="77777777">
        <w:tc>
          <w:tcPr>
            <w:tcW w:w="1140" w:type="dxa"/>
            <w:tcBorders>
              <w:top w:val="nil"/>
              <w:left w:val="nil"/>
              <w:bottom w:val="nil"/>
              <w:right w:val="nil"/>
              <w:tl2br w:val="nil"/>
              <w:tr2bl w:val="nil"/>
            </w:tcBorders>
          </w:tcPr>
          <w:p w14:paraId="0B8695D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D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D6" w14:textId="77777777" w:rsidR="00257EC7" w:rsidRDefault="00A064AC">
            <w:pPr>
              <w:ind w:left="11" w:right="5"/>
              <w:jc w:val="left"/>
              <w:rPr>
                <w:sz w:val="24"/>
                <w:szCs w:val="24"/>
              </w:rPr>
            </w:pPr>
            <w:r>
              <w:rPr>
                <w:sz w:val="11"/>
                <w:szCs w:val="24"/>
              </w:rPr>
              <w:t> </w:t>
            </w:r>
          </w:p>
        </w:tc>
      </w:tr>
      <w:tr w:rsidR="00257EC7" w14:paraId="0B8695DB" w14:textId="77777777">
        <w:tc>
          <w:tcPr>
            <w:tcW w:w="1140" w:type="dxa"/>
            <w:tcBorders>
              <w:top w:val="nil"/>
              <w:left w:val="nil"/>
              <w:bottom w:val="nil"/>
              <w:right w:val="nil"/>
              <w:tl2br w:val="nil"/>
              <w:tr2bl w:val="nil"/>
            </w:tcBorders>
          </w:tcPr>
          <w:p w14:paraId="0B8695D8" w14:textId="77777777" w:rsidR="00257EC7" w:rsidRDefault="00A064AC">
            <w:pPr>
              <w:ind w:left="11" w:right="5"/>
              <w:jc w:val="left"/>
              <w:rPr>
                <w:sz w:val="24"/>
                <w:szCs w:val="24"/>
              </w:rPr>
            </w:pPr>
            <w:r>
              <w:rPr>
                <w:sz w:val="18"/>
                <w:szCs w:val="24"/>
              </w:rPr>
              <w:t>  3.2‌</w:t>
            </w:r>
          </w:p>
        </w:tc>
        <w:tc>
          <w:tcPr>
            <w:tcW w:w="144" w:type="dxa"/>
            <w:tcBorders>
              <w:top w:val="nil"/>
              <w:left w:val="nil"/>
              <w:bottom w:val="nil"/>
              <w:right w:val="nil"/>
              <w:tl2br w:val="nil"/>
              <w:tr2bl w:val="nil"/>
            </w:tcBorders>
          </w:tcPr>
          <w:p w14:paraId="0B8695D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5DA" w14:textId="77777777" w:rsidR="00257EC7" w:rsidRDefault="00A064AC">
            <w:pPr>
              <w:ind w:left="11" w:right="5"/>
              <w:jc w:val="left"/>
              <w:rPr>
                <w:sz w:val="24"/>
                <w:szCs w:val="24"/>
              </w:rPr>
            </w:pPr>
            <w:hyperlink r:id="rId7" w:history="1">
              <w:r>
                <w:rPr>
                  <w:sz w:val="18"/>
                  <w:szCs w:val="24"/>
                  <w:u w:val="single"/>
                </w:rPr>
                <w:t>Autoliv’s Third Restated By-Laws, incorporated herein by reference to Exhibit 3.1 to the Current Report on Form 8-K (File No. 001-12933, filing date December 18, 2015).</w:t>
              </w:r>
            </w:hyperlink>
          </w:p>
        </w:tc>
      </w:tr>
      <w:tr w:rsidR="00257EC7" w14:paraId="0B8695DF" w14:textId="77777777">
        <w:tc>
          <w:tcPr>
            <w:tcW w:w="1140" w:type="dxa"/>
            <w:tcBorders>
              <w:top w:val="nil"/>
              <w:left w:val="nil"/>
              <w:bottom w:val="nil"/>
              <w:right w:val="nil"/>
              <w:tl2br w:val="nil"/>
              <w:tr2bl w:val="nil"/>
            </w:tcBorders>
          </w:tcPr>
          <w:p w14:paraId="0B8695D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D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DE" w14:textId="77777777" w:rsidR="00257EC7" w:rsidRDefault="00A064AC">
            <w:pPr>
              <w:ind w:left="11" w:right="5"/>
              <w:jc w:val="left"/>
              <w:rPr>
                <w:sz w:val="24"/>
                <w:szCs w:val="24"/>
              </w:rPr>
            </w:pPr>
            <w:r>
              <w:rPr>
                <w:sz w:val="11"/>
                <w:szCs w:val="24"/>
              </w:rPr>
              <w:t> </w:t>
            </w:r>
          </w:p>
        </w:tc>
      </w:tr>
      <w:tr w:rsidR="00257EC7" w14:paraId="0B8695E3" w14:textId="77777777">
        <w:tc>
          <w:tcPr>
            <w:tcW w:w="1140" w:type="dxa"/>
            <w:tcBorders>
              <w:top w:val="nil"/>
              <w:left w:val="nil"/>
              <w:bottom w:val="nil"/>
              <w:right w:val="nil"/>
              <w:tl2br w:val="nil"/>
              <w:tr2bl w:val="nil"/>
            </w:tcBorders>
          </w:tcPr>
          <w:p w14:paraId="0B8695E0" w14:textId="77777777" w:rsidR="00257EC7" w:rsidRDefault="00A064AC">
            <w:pPr>
              <w:ind w:left="11" w:right="5"/>
              <w:jc w:val="left"/>
              <w:rPr>
                <w:sz w:val="24"/>
                <w:szCs w:val="24"/>
              </w:rPr>
            </w:pPr>
            <w:r>
              <w:rPr>
                <w:sz w:val="18"/>
                <w:szCs w:val="24"/>
              </w:rPr>
              <w:t> </w:t>
            </w:r>
            <w:r>
              <w:rPr>
                <w:sz w:val="18"/>
                <w:szCs w:val="24"/>
              </w:rPr>
              <w:t> 4.1‌</w:t>
            </w:r>
          </w:p>
        </w:tc>
        <w:tc>
          <w:tcPr>
            <w:tcW w:w="144" w:type="dxa"/>
            <w:tcBorders>
              <w:top w:val="nil"/>
              <w:left w:val="nil"/>
              <w:bottom w:val="nil"/>
              <w:right w:val="nil"/>
              <w:tl2br w:val="nil"/>
              <w:tr2bl w:val="nil"/>
            </w:tcBorders>
          </w:tcPr>
          <w:p w14:paraId="0B8695E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5E2" w14:textId="77777777" w:rsidR="00257EC7" w:rsidRDefault="00A064AC">
            <w:pPr>
              <w:ind w:left="11" w:right="5"/>
              <w:jc w:val="left"/>
              <w:rPr>
                <w:sz w:val="24"/>
                <w:szCs w:val="24"/>
              </w:rPr>
            </w:pPr>
            <w:hyperlink r:id="rId8" w:history="1">
              <w:r>
                <w:rPr>
                  <w:sz w:val="18"/>
                  <w:szCs w:val="24"/>
                  <w:u w:val="single"/>
                </w:rPr>
                <w:t xml:space="preserve">Indenture, dated March 30, 2009, between Autoliv, Inc. and U.S. </w:t>
              </w:r>
              <w:r>
                <w:rPr>
                  <w:sz w:val="18"/>
                  <w:szCs w:val="24"/>
                  <w:u w:val="single"/>
                </w:rPr>
                <w:t>Bank National Association, as trustee, incorporated herein by reference to Exhibit 4.1 to Autoliv’s Registration Statement on Form 8-A (File No. 001-12933, filing date March 30, 2009).</w:t>
              </w:r>
            </w:hyperlink>
          </w:p>
        </w:tc>
      </w:tr>
      <w:tr w:rsidR="00257EC7" w14:paraId="0B8695E7" w14:textId="77777777">
        <w:tc>
          <w:tcPr>
            <w:tcW w:w="1140" w:type="dxa"/>
            <w:tcBorders>
              <w:top w:val="nil"/>
              <w:left w:val="nil"/>
              <w:bottom w:val="nil"/>
              <w:right w:val="nil"/>
              <w:tl2br w:val="nil"/>
              <w:tr2bl w:val="nil"/>
            </w:tcBorders>
          </w:tcPr>
          <w:p w14:paraId="0B8695E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E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E6" w14:textId="77777777" w:rsidR="00257EC7" w:rsidRDefault="00A064AC">
            <w:pPr>
              <w:ind w:left="11" w:right="5"/>
              <w:jc w:val="left"/>
              <w:rPr>
                <w:sz w:val="24"/>
                <w:szCs w:val="24"/>
              </w:rPr>
            </w:pPr>
            <w:r>
              <w:rPr>
                <w:sz w:val="11"/>
                <w:szCs w:val="24"/>
              </w:rPr>
              <w:t> </w:t>
            </w:r>
          </w:p>
        </w:tc>
      </w:tr>
      <w:tr w:rsidR="00257EC7" w14:paraId="0B8695EB" w14:textId="77777777">
        <w:tc>
          <w:tcPr>
            <w:tcW w:w="1140" w:type="dxa"/>
            <w:tcBorders>
              <w:top w:val="nil"/>
              <w:left w:val="nil"/>
              <w:bottom w:val="nil"/>
              <w:right w:val="nil"/>
              <w:tl2br w:val="nil"/>
              <w:tr2bl w:val="nil"/>
            </w:tcBorders>
          </w:tcPr>
          <w:p w14:paraId="0B8695E8" w14:textId="77777777" w:rsidR="00257EC7" w:rsidRDefault="00A064AC">
            <w:pPr>
              <w:ind w:left="11" w:right="5"/>
              <w:jc w:val="left"/>
              <w:rPr>
                <w:sz w:val="24"/>
                <w:szCs w:val="24"/>
              </w:rPr>
            </w:pPr>
            <w:r>
              <w:rPr>
                <w:sz w:val="18"/>
                <w:szCs w:val="24"/>
              </w:rPr>
              <w:t>  4.2</w:t>
            </w:r>
          </w:p>
        </w:tc>
        <w:tc>
          <w:tcPr>
            <w:tcW w:w="144" w:type="dxa"/>
            <w:tcBorders>
              <w:top w:val="nil"/>
              <w:left w:val="nil"/>
              <w:bottom w:val="nil"/>
              <w:right w:val="nil"/>
              <w:tl2br w:val="nil"/>
              <w:tr2bl w:val="nil"/>
            </w:tcBorders>
          </w:tcPr>
          <w:p w14:paraId="0B8695E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5EA" w14:textId="77777777" w:rsidR="00257EC7" w:rsidRDefault="00A064AC">
            <w:pPr>
              <w:ind w:left="11" w:right="5"/>
              <w:jc w:val="left"/>
              <w:rPr>
                <w:sz w:val="24"/>
                <w:szCs w:val="24"/>
              </w:rPr>
            </w:pPr>
            <w:hyperlink r:id="rId9" w:history="1">
              <w:r>
                <w:rPr>
                  <w:sz w:val="18"/>
                  <w:szCs w:val="24"/>
                  <w:u w:val="single"/>
                </w:rPr>
                <w:t>Second Supplemental Indenture (including Form of Global Note), dated M</w:t>
              </w:r>
              <w:r>
                <w:rPr>
                  <w:sz w:val="18"/>
                  <w:szCs w:val="24"/>
                  <w:u w:val="single"/>
                </w:rPr>
                <w:t>arch 15, 2012, between Autoliv, Inc. and U.S. Bank National Association, as trustee, incorporated herein by reference to Exhibit 4.1 to the Current Report on Form 8-K (File No. 001-12933, filing date March 15, 2012).</w:t>
              </w:r>
            </w:hyperlink>
            <w:r>
              <w:rPr>
                <w:sz w:val="18"/>
                <w:szCs w:val="24"/>
              </w:rPr>
              <w:t>‌</w:t>
            </w:r>
          </w:p>
        </w:tc>
      </w:tr>
      <w:tr w:rsidR="00257EC7" w14:paraId="0B8695EF" w14:textId="77777777">
        <w:tc>
          <w:tcPr>
            <w:tcW w:w="1140" w:type="dxa"/>
            <w:tcBorders>
              <w:top w:val="nil"/>
              <w:left w:val="nil"/>
              <w:bottom w:val="nil"/>
              <w:right w:val="nil"/>
              <w:tl2br w:val="nil"/>
              <w:tr2bl w:val="nil"/>
            </w:tcBorders>
          </w:tcPr>
          <w:p w14:paraId="0B8695E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E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EE" w14:textId="77777777" w:rsidR="00257EC7" w:rsidRDefault="00A064AC">
            <w:pPr>
              <w:ind w:left="11" w:right="5"/>
              <w:jc w:val="left"/>
              <w:rPr>
                <w:sz w:val="24"/>
                <w:szCs w:val="24"/>
              </w:rPr>
            </w:pPr>
            <w:r>
              <w:rPr>
                <w:sz w:val="11"/>
                <w:szCs w:val="24"/>
              </w:rPr>
              <w:t> </w:t>
            </w:r>
          </w:p>
        </w:tc>
      </w:tr>
      <w:tr w:rsidR="00257EC7" w14:paraId="0B8695F3" w14:textId="77777777">
        <w:tc>
          <w:tcPr>
            <w:tcW w:w="1140" w:type="dxa"/>
            <w:tcBorders>
              <w:top w:val="nil"/>
              <w:left w:val="nil"/>
              <w:bottom w:val="nil"/>
              <w:right w:val="nil"/>
              <w:tl2br w:val="nil"/>
              <w:tr2bl w:val="nil"/>
            </w:tcBorders>
          </w:tcPr>
          <w:p w14:paraId="0B8695F0" w14:textId="77777777" w:rsidR="00257EC7" w:rsidRDefault="00A064AC">
            <w:pPr>
              <w:ind w:left="11" w:right="5"/>
              <w:jc w:val="left"/>
              <w:rPr>
                <w:sz w:val="24"/>
                <w:szCs w:val="24"/>
              </w:rPr>
            </w:pPr>
            <w:r>
              <w:rPr>
                <w:sz w:val="18"/>
                <w:szCs w:val="24"/>
              </w:rPr>
              <w:t>  4.3</w:t>
            </w:r>
          </w:p>
        </w:tc>
        <w:tc>
          <w:tcPr>
            <w:tcW w:w="144" w:type="dxa"/>
            <w:tcBorders>
              <w:top w:val="nil"/>
              <w:left w:val="nil"/>
              <w:bottom w:val="nil"/>
              <w:right w:val="nil"/>
              <w:tl2br w:val="nil"/>
              <w:tr2bl w:val="nil"/>
            </w:tcBorders>
          </w:tcPr>
          <w:p w14:paraId="0B8695F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5F2" w14:textId="77777777" w:rsidR="00257EC7" w:rsidRDefault="00A064AC">
            <w:pPr>
              <w:ind w:left="11" w:right="5"/>
              <w:jc w:val="left"/>
              <w:rPr>
                <w:sz w:val="24"/>
                <w:szCs w:val="24"/>
              </w:rPr>
            </w:pPr>
            <w:hyperlink r:id="rId10" w:history="1">
              <w:r>
                <w:rPr>
                  <w:sz w:val="18"/>
                  <w:szCs w:val="24"/>
                  <w:u w:val="single"/>
                </w:rPr>
                <w:t>Form of Note Purchase and Guaranty Agreement dated April 23, 2014, among Autoliv ASP, Inc</w:t>
              </w:r>
              <w:r>
                <w:rPr>
                  <w:sz w:val="18"/>
                  <w:szCs w:val="24"/>
                  <w:u w:val="single"/>
                </w:rPr>
                <w:t>., Autoliv, Inc. and the purchasers named therein, incorporated herein by reference to Exhibit 4.6 to the Quarterly Report on Form 10-Q (File No. 001-12933, filing date April 25, 2014).</w:t>
              </w:r>
            </w:hyperlink>
          </w:p>
        </w:tc>
      </w:tr>
      <w:tr w:rsidR="00257EC7" w14:paraId="0B8695F7" w14:textId="77777777">
        <w:tc>
          <w:tcPr>
            <w:tcW w:w="1140" w:type="dxa"/>
            <w:tcBorders>
              <w:top w:val="nil"/>
              <w:left w:val="nil"/>
              <w:bottom w:val="nil"/>
              <w:right w:val="nil"/>
              <w:tl2br w:val="nil"/>
              <w:tr2bl w:val="nil"/>
            </w:tcBorders>
          </w:tcPr>
          <w:p w14:paraId="0B8695F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F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F6" w14:textId="77777777" w:rsidR="00257EC7" w:rsidRDefault="00A064AC">
            <w:pPr>
              <w:ind w:left="11" w:right="5"/>
              <w:jc w:val="left"/>
              <w:rPr>
                <w:sz w:val="24"/>
                <w:szCs w:val="24"/>
              </w:rPr>
            </w:pPr>
            <w:r>
              <w:rPr>
                <w:sz w:val="11"/>
                <w:szCs w:val="24"/>
              </w:rPr>
              <w:t> </w:t>
            </w:r>
          </w:p>
        </w:tc>
      </w:tr>
      <w:tr w:rsidR="00257EC7" w14:paraId="0B8695FB" w14:textId="77777777">
        <w:tc>
          <w:tcPr>
            <w:tcW w:w="1140" w:type="dxa"/>
            <w:tcBorders>
              <w:top w:val="nil"/>
              <w:left w:val="nil"/>
              <w:bottom w:val="nil"/>
              <w:right w:val="nil"/>
              <w:tl2br w:val="nil"/>
              <w:tr2bl w:val="nil"/>
            </w:tcBorders>
          </w:tcPr>
          <w:p w14:paraId="0B8695F8" w14:textId="77777777" w:rsidR="00257EC7" w:rsidRDefault="00A064AC">
            <w:pPr>
              <w:ind w:left="11" w:right="5"/>
              <w:jc w:val="left"/>
              <w:rPr>
                <w:sz w:val="24"/>
                <w:szCs w:val="24"/>
              </w:rPr>
            </w:pPr>
            <w:r>
              <w:rPr>
                <w:sz w:val="18"/>
                <w:szCs w:val="24"/>
              </w:rPr>
              <w:t>  4.4</w:t>
            </w:r>
          </w:p>
        </w:tc>
        <w:tc>
          <w:tcPr>
            <w:tcW w:w="144" w:type="dxa"/>
            <w:tcBorders>
              <w:top w:val="nil"/>
              <w:left w:val="nil"/>
              <w:bottom w:val="nil"/>
              <w:right w:val="nil"/>
              <w:tl2br w:val="nil"/>
              <w:tr2bl w:val="nil"/>
            </w:tcBorders>
          </w:tcPr>
          <w:p w14:paraId="0B8695F9"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FA" w14:textId="77777777" w:rsidR="00257EC7" w:rsidRDefault="00A064AC">
            <w:pPr>
              <w:ind w:left="11" w:right="5"/>
              <w:jc w:val="left"/>
              <w:rPr>
                <w:sz w:val="24"/>
                <w:szCs w:val="24"/>
              </w:rPr>
            </w:pPr>
            <w:hyperlink r:id="rId11" w:history="1">
              <w:r>
                <w:rPr>
                  <w:sz w:val="18"/>
                  <w:szCs w:val="24"/>
                  <w:u w:val="single"/>
                </w:rPr>
                <w:t xml:space="preserve">Amendment and Waiver 2014 Note Purchase and Guaranty Agreement, dated </w:t>
              </w:r>
              <w:r>
                <w:rPr>
                  <w:sz w:val="18"/>
                  <w:szCs w:val="24"/>
                  <w:u w:val="single"/>
                </w:rPr>
                <w:t>May 24, 2018, among Autoliv, Inc., Autoliv ASP, Inc. and the noteholders named therein, incorporated herein by reference to Exhibit 4.4 to the Quarterly Report on Form 10-Q (File No. 001-12933, filing date July 27, 2018).</w:t>
              </w:r>
            </w:hyperlink>
          </w:p>
        </w:tc>
      </w:tr>
      <w:tr w:rsidR="00257EC7" w14:paraId="0B8695FF" w14:textId="77777777">
        <w:tc>
          <w:tcPr>
            <w:tcW w:w="1140" w:type="dxa"/>
            <w:tcBorders>
              <w:top w:val="nil"/>
              <w:left w:val="nil"/>
              <w:bottom w:val="nil"/>
              <w:right w:val="nil"/>
              <w:tl2br w:val="nil"/>
              <w:tr2bl w:val="nil"/>
            </w:tcBorders>
          </w:tcPr>
          <w:p w14:paraId="0B8695F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5F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5FE" w14:textId="77777777" w:rsidR="00257EC7" w:rsidRDefault="00A064AC">
            <w:pPr>
              <w:ind w:left="11" w:right="5"/>
              <w:jc w:val="left"/>
              <w:rPr>
                <w:sz w:val="24"/>
                <w:szCs w:val="24"/>
              </w:rPr>
            </w:pPr>
            <w:r>
              <w:rPr>
                <w:sz w:val="11"/>
                <w:szCs w:val="24"/>
              </w:rPr>
              <w:t> </w:t>
            </w:r>
          </w:p>
        </w:tc>
      </w:tr>
      <w:tr w:rsidR="00257EC7" w14:paraId="0B869603" w14:textId="77777777">
        <w:tc>
          <w:tcPr>
            <w:tcW w:w="1140" w:type="dxa"/>
            <w:tcBorders>
              <w:top w:val="nil"/>
              <w:left w:val="nil"/>
              <w:bottom w:val="nil"/>
              <w:right w:val="nil"/>
              <w:tl2br w:val="nil"/>
              <w:tr2bl w:val="nil"/>
            </w:tcBorders>
          </w:tcPr>
          <w:p w14:paraId="0B869600" w14:textId="77777777" w:rsidR="00257EC7" w:rsidRDefault="00A064AC">
            <w:pPr>
              <w:ind w:left="11" w:right="5"/>
              <w:jc w:val="left"/>
              <w:rPr>
                <w:sz w:val="24"/>
                <w:szCs w:val="24"/>
              </w:rPr>
            </w:pPr>
            <w:r>
              <w:rPr>
                <w:sz w:val="18"/>
                <w:szCs w:val="24"/>
              </w:rPr>
              <w:t>  4.5</w:t>
            </w:r>
          </w:p>
        </w:tc>
        <w:tc>
          <w:tcPr>
            <w:tcW w:w="144" w:type="dxa"/>
            <w:tcBorders>
              <w:top w:val="nil"/>
              <w:left w:val="nil"/>
              <w:bottom w:val="nil"/>
              <w:right w:val="nil"/>
              <w:tl2br w:val="nil"/>
              <w:tr2bl w:val="nil"/>
            </w:tcBorders>
          </w:tcPr>
          <w:p w14:paraId="0B869601"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02" w14:textId="77777777" w:rsidR="00257EC7" w:rsidRDefault="00A064AC">
            <w:pPr>
              <w:ind w:left="11" w:right="5"/>
              <w:jc w:val="left"/>
              <w:rPr>
                <w:sz w:val="24"/>
                <w:szCs w:val="24"/>
              </w:rPr>
            </w:pPr>
            <w:hyperlink r:id="rId12" w:history="1">
              <w:r>
                <w:rPr>
                  <w:sz w:val="18"/>
                  <w:szCs w:val="24"/>
                  <w:u w:val="single"/>
                </w:rPr>
                <w:t>General Terms and Conditions for Swedish Depository Receipts in Autoliv, Inc. represe</w:t>
              </w:r>
              <w:r>
                <w:rPr>
                  <w:sz w:val="18"/>
                  <w:szCs w:val="24"/>
                  <w:u w:val="single"/>
                </w:rPr>
                <w:t>nting common shares in Autoliv, Inc., effective as of May 30, 2018, with Skandinaviska Enskilda Banken AB (publ) serving as a custodian, incorporated herein by reference to Exhibit 4.5 to the Quarterly Report on Form 10-Q (File No. 001-12933, filing date J</w:t>
              </w:r>
              <w:r>
                <w:rPr>
                  <w:sz w:val="18"/>
                  <w:szCs w:val="24"/>
                  <w:u w:val="single"/>
                </w:rPr>
                <w:t>uly 27, 2018).</w:t>
              </w:r>
            </w:hyperlink>
          </w:p>
        </w:tc>
      </w:tr>
      <w:tr w:rsidR="00257EC7" w14:paraId="0B869607" w14:textId="77777777">
        <w:tc>
          <w:tcPr>
            <w:tcW w:w="1140" w:type="dxa"/>
            <w:tcBorders>
              <w:top w:val="nil"/>
              <w:left w:val="nil"/>
              <w:bottom w:val="nil"/>
              <w:right w:val="nil"/>
              <w:tl2br w:val="nil"/>
              <w:tr2bl w:val="nil"/>
            </w:tcBorders>
          </w:tcPr>
          <w:p w14:paraId="0B86960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0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06" w14:textId="77777777" w:rsidR="00257EC7" w:rsidRDefault="00A064AC">
            <w:pPr>
              <w:ind w:left="11" w:right="5"/>
              <w:jc w:val="left"/>
              <w:rPr>
                <w:sz w:val="24"/>
                <w:szCs w:val="24"/>
              </w:rPr>
            </w:pPr>
            <w:r>
              <w:rPr>
                <w:sz w:val="11"/>
                <w:szCs w:val="24"/>
              </w:rPr>
              <w:t> </w:t>
            </w:r>
          </w:p>
        </w:tc>
      </w:tr>
      <w:tr w:rsidR="00257EC7" w14:paraId="0B86960B" w14:textId="77777777">
        <w:tc>
          <w:tcPr>
            <w:tcW w:w="1140" w:type="dxa"/>
            <w:tcBorders>
              <w:top w:val="nil"/>
              <w:left w:val="nil"/>
              <w:bottom w:val="nil"/>
              <w:right w:val="nil"/>
              <w:tl2br w:val="nil"/>
              <w:tr2bl w:val="nil"/>
            </w:tcBorders>
          </w:tcPr>
          <w:p w14:paraId="0B869608" w14:textId="77777777" w:rsidR="00257EC7" w:rsidRDefault="00A064AC">
            <w:pPr>
              <w:ind w:left="11" w:right="5"/>
              <w:jc w:val="left"/>
              <w:rPr>
                <w:sz w:val="24"/>
                <w:szCs w:val="24"/>
              </w:rPr>
            </w:pPr>
            <w:r>
              <w:rPr>
                <w:sz w:val="18"/>
                <w:szCs w:val="24"/>
              </w:rPr>
              <w:t>  4.6</w:t>
            </w:r>
          </w:p>
        </w:tc>
        <w:tc>
          <w:tcPr>
            <w:tcW w:w="144" w:type="dxa"/>
            <w:tcBorders>
              <w:top w:val="nil"/>
              <w:left w:val="nil"/>
              <w:bottom w:val="nil"/>
              <w:right w:val="nil"/>
              <w:tl2br w:val="nil"/>
              <w:tr2bl w:val="nil"/>
            </w:tcBorders>
          </w:tcPr>
          <w:p w14:paraId="0B869609"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0A" w14:textId="77777777" w:rsidR="00257EC7" w:rsidRDefault="00A064AC">
            <w:pPr>
              <w:ind w:left="11" w:right="5"/>
              <w:jc w:val="left"/>
              <w:rPr>
                <w:sz w:val="24"/>
                <w:szCs w:val="24"/>
              </w:rPr>
            </w:pPr>
            <w:hyperlink r:id="rId13" w:history="1">
              <w:r>
                <w:rPr>
                  <w:sz w:val="18"/>
                  <w:szCs w:val="24"/>
                  <w:u w:val="single"/>
                </w:rPr>
                <w:t>Agency Agreement dated June 26, 2018</w:t>
              </w:r>
              <w:r>
                <w:rPr>
                  <w:sz w:val="18"/>
                  <w:szCs w:val="24"/>
                  <w:u w:val="single"/>
                </w:rPr>
                <w:t xml:space="preserve"> among Autoliv, Inc., Autoliv ASP, Inc. and HSBC Bank PLC, incorporated herein by reference to Exhibit 4.6 to the Quarterly Report on Form 10-Q (File No. 001-12933, filing date July 27, 2018).</w:t>
              </w:r>
            </w:hyperlink>
          </w:p>
        </w:tc>
      </w:tr>
      <w:tr w:rsidR="00257EC7" w14:paraId="0B86960F" w14:textId="77777777">
        <w:tc>
          <w:tcPr>
            <w:tcW w:w="1140" w:type="dxa"/>
            <w:tcBorders>
              <w:top w:val="nil"/>
              <w:left w:val="nil"/>
              <w:bottom w:val="nil"/>
              <w:right w:val="nil"/>
              <w:tl2br w:val="nil"/>
              <w:tr2bl w:val="nil"/>
            </w:tcBorders>
          </w:tcPr>
          <w:p w14:paraId="0B86960C" w14:textId="77777777" w:rsidR="00257EC7" w:rsidRDefault="00A064AC">
            <w:pPr>
              <w:ind w:left="11" w:right="5"/>
              <w:jc w:val="left"/>
              <w:rPr>
                <w:sz w:val="24"/>
                <w:szCs w:val="24"/>
              </w:rPr>
            </w:pPr>
            <w:r>
              <w:rPr>
                <w:sz w:val="8"/>
                <w:szCs w:val="24"/>
              </w:rPr>
              <w:t> </w:t>
            </w:r>
          </w:p>
        </w:tc>
        <w:tc>
          <w:tcPr>
            <w:tcW w:w="144" w:type="dxa"/>
            <w:tcBorders>
              <w:top w:val="nil"/>
              <w:left w:val="nil"/>
              <w:bottom w:val="nil"/>
              <w:right w:val="nil"/>
              <w:tl2br w:val="nil"/>
              <w:tr2bl w:val="nil"/>
            </w:tcBorders>
          </w:tcPr>
          <w:p w14:paraId="0B86960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0E" w14:textId="77777777" w:rsidR="00257EC7" w:rsidRDefault="00A064AC">
            <w:pPr>
              <w:ind w:left="11" w:right="5"/>
              <w:jc w:val="left"/>
              <w:rPr>
                <w:sz w:val="24"/>
                <w:szCs w:val="24"/>
              </w:rPr>
            </w:pPr>
            <w:r>
              <w:rPr>
                <w:sz w:val="8"/>
                <w:szCs w:val="24"/>
              </w:rPr>
              <w:t> </w:t>
            </w:r>
          </w:p>
        </w:tc>
      </w:tr>
      <w:tr w:rsidR="00257EC7" w14:paraId="0B869613" w14:textId="77777777">
        <w:tc>
          <w:tcPr>
            <w:tcW w:w="1140" w:type="dxa"/>
            <w:tcBorders>
              <w:top w:val="nil"/>
              <w:left w:val="nil"/>
              <w:bottom w:val="nil"/>
              <w:right w:val="nil"/>
              <w:tl2br w:val="nil"/>
              <w:tr2bl w:val="nil"/>
            </w:tcBorders>
          </w:tcPr>
          <w:p w14:paraId="0B869610" w14:textId="77777777" w:rsidR="00257EC7" w:rsidRDefault="00A064AC">
            <w:pPr>
              <w:ind w:left="11" w:right="5"/>
              <w:jc w:val="left"/>
              <w:rPr>
                <w:sz w:val="24"/>
                <w:szCs w:val="24"/>
              </w:rPr>
            </w:pPr>
            <w:r>
              <w:rPr>
                <w:sz w:val="18"/>
                <w:szCs w:val="24"/>
              </w:rPr>
              <w:t>  4.7</w:t>
            </w:r>
          </w:p>
        </w:tc>
        <w:tc>
          <w:tcPr>
            <w:tcW w:w="144" w:type="dxa"/>
            <w:tcBorders>
              <w:top w:val="nil"/>
              <w:left w:val="nil"/>
              <w:bottom w:val="nil"/>
              <w:right w:val="nil"/>
              <w:tl2br w:val="nil"/>
              <w:tr2bl w:val="nil"/>
            </w:tcBorders>
          </w:tcPr>
          <w:p w14:paraId="0B869611"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12" w14:textId="77777777" w:rsidR="00257EC7" w:rsidRDefault="00A064AC">
            <w:pPr>
              <w:ind w:left="11" w:right="5"/>
              <w:jc w:val="left"/>
              <w:rPr>
                <w:sz w:val="24"/>
                <w:szCs w:val="24"/>
              </w:rPr>
            </w:pPr>
            <w:hyperlink r:id="rId14" w:history="1">
              <w:r>
                <w:rPr>
                  <w:sz w:val="18"/>
                  <w:szCs w:val="24"/>
                  <w:u w:val="single"/>
                </w:rPr>
                <w:t>Base Listing Particulars Agreement, dated April 11, 2019, among Autoli</w:t>
              </w:r>
              <w:r>
                <w:rPr>
                  <w:sz w:val="18"/>
                  <w:szCs w:val="24"/>
                  <w:u w:val="single"/>
                </w:rPr>
                <w:t>v, Inc., Autoliv ASP, Inc. and the dealers named therein, incorporated herein by reference to Exhibit 4.7 to the Quarterly Report on Form 10-Q (File No. 001-12933, filing date April 26, 2019).</w:t>
              </w:r>
            </w:hyperlink>
          </w:p>
        </w:tc>
      </w:tr>
      <w:tr w:rsidR="00257EC7" w14:paraId="0B869617" w14:textId="77777777">
        <w:tc>
          <w:tcPr>
            <w:tcW w:w="1140" w:type="dxa"/>
            <w:tcBorders>
              <w:top w:val="nil"/>
              <w:left w:val="nil"/>
              <w:bottom w:val="nil"/>
              <w:right w:val="nil"/>
              <w:tl2br w:val="nil"/>
              <w:tr2bl w:val="nil"/>
            </w:tcBorders>
          </w:tcPr>
          <w:p w14:paraId="0B86961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1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16" w14:textId="77777777" w:rsidR="00257EC7" w:rsidRDefault="00A064AC">
            <w:pPr>
              <w:ind w:left="11" w:right="5"/>
              <w:jc w:val="left"/>
              <w:rPr>
                <w:sz w:val="24"/>
                <w:szCs w:val="24"/>
              </w:rPr>
            </w:pPr>
            <w:r>
              <w:rPr>
                <w:sz w:val="11"/>
                <w:szCs w:val="24"/>
              </w:rPr>
              <w:t> </w:t>
            </w:r>
          </w:p>
        </w:tc>
      </w:tr>
      <w:tr w:rsidR="00257EC7" w14:paraId="0B86961B" w14:textId="77777777">
        <w:tc>
          <w:tcPr>
            <w:tcW w:w="1140" w:type="dxa"/>
            <w:tcBorders>
              <w:top w:val="nil"/>
              <w:left w:val="nil"/>
              <w:bottom w:val="nil"/>
              <w:right w:val="nil"/>
              <w:tl2br w:val="nil"/>
              <w:tr2bl w:val="nil"/>
            </w:tcBorders>
          </w:tcPr>
          <w:p w14:paraId="0B869618" w14:textId="77777777" w:rsidR="00257EC7" w:rsidRDefault="00A064AC">
            <w:pPr>
              <w:ind w:left="11" w:right="5"/>
              <w:jc w:val="left"/>
              <w:rPr>
                <w:sz w:val="24"/>
                <w:szCs w:val="24"/>
              </w:rPr>
            </w:pPr>
            <w:r>
              <w:rPr>
                <w:sz w:val="18"/>
                <w:szCs w:val="24"/>
              </w:rPr>
              <w:t>  4.8</w:t>
            </w:r>
          </w:p>
        </w:tc>
        <w:tc>
          <w:tcPr>
            <w:tcW w:w="144" w:type="dxa"/>
            <w:tcBorders>
              <w:top w:val="nil"/>
              <w:left w:val="nil"/>
              <w:bottom w:val="nil"/>
              <w:right w:val="nil"/>
              <w:tl2br w:val="nil"/>
              <w:tr2bl w:val="nil"/>
            </w:tcBorders>
          </w:tcPr>
          <w:p w14:paraId="0B869619"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1A" w14:textId="77777777" w:rsidR="00257EC7" w:rsidRDefault="00A064AC">
            <w:pPr>
              <w:ind w:left="11" w:right="5"/>
              <w:jc w:val="left"/>
              <w:rPr>
                <w:sz w:val="24"/>
                <w:szCs w:val="24"/>
              </w:rPr>
            </w:pPr>
            <w:hyperlink r:id="rId15" w:history="1">
              <w:r>
                <w:rPr>
                  <w:sz w:val="18"/>
                  <w:szCs w:val="24"/>
                  <w:u w:val="single"/>
                </w:rPr>
                <w:t>Base Listing Particulars Agreement, dated February 21, 2020, among Autoliv, Inc., Autoliv ASP, Inc. and the deale</w:t>
              </w:r>
              <w:r>
                <w:rPr>
                  <w:sz w:val="18"/>
                  <w:szCs w:val="24"/>
                  <w:u w:val="single"/>
                </w:rPr>
                <w:t>rs named therein, incorporated herein by reference to Exhibit 4.10 to the Quarterly Report on Form 10-Q (File No. 001-12933, filing date April 24, 2020).</w:t>
              </w:r>
            </w:hyperlink>
          </w:p>
        </w:tc>
      </w:tr>
      <w:tr w:rsidR="00257EC7" w14:paraId="0B86961F" w14:textId="77777777">
        <w:tc>
          <w:tcPr>
            <w:tcW w:w="1140" w:type="dxa"/>
            <w:tcBorders>
              <w:top w:val="nil"/>
              <w:left w:val="nil"/>
              <w:bottom w:val="nil"/>
              <w:right w:val="nil"/>
              <w:tl2br w:val="nil"/>
              <w:tr2bl w:val="nil"/>
            </w:tcBorders>
          </w:tcPr>
          <w:p w14:paraId="0B86961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1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1E" w14:textId="77777777" w:rsidR="00257EC7" w:rsidRDefault="00A064AC">
            <w:pPr>
              <w:ind w:left="11" w:right="5"/>
              <w:jc w:val="left"/>
              <w:rPr>
                <w:sz w:val="24"/>
                <w:szCs w:val="24"/>
              </w:rPr>
            </w:pPr>
            <w:r>
              <w:rPr>
                <w:sz w:val="11"/>
                <w:szCs w:val="24"/>
              </w:rPr>
              <w:t> </w:t>
            </w:r>
          </w:p>
        </w:tc>
      </w:tr>
      <w:tr w:rsidR="00257EC7" w14:paraId="0B869623" w14:textId="77777777">
        <w:tc>
          <w:tcPr>
            <w:tcW w:w="1140" w:type="dxa"/>
            <w:tcBorders>
              <w:top w:val="nil"/>
              <w:left w:val="nil"/>
              <w:bottom w:val="nil"/>
              <w:right w:val="nil"/>
              <w:tl2br w:val="nil"/>
              <w:tr2bl w:val="nil"/>
            </w:tcBorders>
          </w:tcPr>
          <w:p w14:paraId="0B869620" w14:textId="77777777" w:rsidR="00257EC7" w:rsidRDefault="00A064AC">
            <w:pPr>
              <w:ind w:left="11" w:right="5"/>
              <w:jc w:val="left"/>
              <w:rPr>
                <w:sz w:val="24"/>
                <w:szCs w:val="24"/>
              </w:rPr>
            </w:pPr>
            <w:r>
              <w:rPr>
                <w:sz w:val="18"/>
                <w:szCs w:val="24"/>
              </w:rPr>
              <w:t>  4.9</w:t>
            </w:r>
          </w:p>
        </w:tc>
        <w:tc>
          <w:tcPr>
            <w:tcW w:w="144" w:type="dxa"/>
            <w:tcBorders>
              <w:top w:val="nil"/>
              <w:left w:val="nil"/>
              <w:bottom w:val="nil"/>
              <w:right w:val="nil"/>
              <w:tl2br w:val="nil"/>
              <w:tr2bl w:val="nil"/>
            </w:tcBorders>
          </w:tcPr>
          <w:p w14:paraId="0B869621"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22" w14:textId="77777777" w:rsidR="00257EC7" w:rsidRDefault="00A064AC">
            <w:pPr>
              <w:ind w:left="11" w:right="5"/>
              <w:jc w:val="left"/>
              <w:rPr>
                <w:sz w:val="24"/>
                <w:szCs w:val="24"/>
              </w:rPr>
            </w:pPr>
            <w:hyperlink r:id="rId16" w:history="1">
              <w:r>
                <w:rPr>
                  <w:sz w:val="18"/>
                  <w:szCs w:val="24"/>
                  <w:u w:val="single"/>
                </w:rPr>
                <w:t>Base Listing Particulars Agreement, dated February 19, 2021, among Autoliv, Inc., Autoliv ASP, Inc. and the dealers named therein, incorporated herein b</w:t>
              </w:r>
              <w:r>
                <w:rPr>
                  <w:sz w:val="18"/>
                  <w:szCs w:val="24"/>
                  <w:u w:val="single"/>
                </w:rPr>
                <w:t>y reference to Exhibit 4.13 to the Quarterly Report on Form 10-Q (File No. 001-12933, filing date April 23, 2021).</w:t>
              </w:r>
            </w:hyperlink>
          </w:p>
        </w:tc>
      </w:tr>
      <w:tr w:rsidR="00257EC7" w14:paraId="0B869627" w14:textId="77777777">
        <w:tc>
          <w:tcPr>
            <w:tcW w:w="1140" w:type="dxa"/>
            <w:tcBorders>
              <w:top w:val="nil"/>
              <w:left w:val="nil"/>
              <w:bottom w:val="nil"/>
              <w:right w:val="nil"/>
              <w:tl2br w:val="nil"/>
              <w:tr2bl w:val="nil"/>
            </w:tcBorders>
          </w:tcPr>
          <w:p w14:paraId="0B86962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2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26" w14:textId="77777777" w:rsidR="00257EC7" w:rsidRDefault="00A064AC">
            <w:pPr>
              <w:ind w:left="11" w:right="5"/>
              <w:jc w:val="left"/>
              <w:rPr>
                <w:sz w:val="24"/>
                <w:szCs w:val="24"/>
              </w:rPr>
            </w:pPr>
            <w:r>
              <w:rPr>
                <w:sz w:val="10"/>
                <w:szCs w:val="24"/>
              </w:rPr>
              <w:t> </w:t>
            </w:r>
          </w:p>
        </w:tc>
      </w:tr>
      <w:tr w:rsidR="00257EC7" w14:paraId="0B86962B" w14:textId="77777777">
        <w:tc>
          <w:tcPr>
            <w:tcW w:w="1140" w:type="dxa"/>
            <w:tcBorders>
              <w:top w:val="nil"/>
              <w:left w:val="nil"/>
              <w:bottom w:val="nil"/>
              <w:right w:val="nil"/>
              <w:tl2br w:val="nil"/>
              <w:tr2bl w:val="nil"/>
            </w:tcBorders>
          </w:tcPr>
          <w:p w14:paraId="0B869628" w14:textId="77777777" w:rsidR="00257EC7" w:rsidRDefault="00A064AC">
            <w:pPr>
              <w:ind w:left="11" w:right="5"/>
              <w:jc w:val="left"/>
              <w:rPr>
                <w:sz w:val="24"/>
                <w:szCs w:val="24"/>
              </w:rPr>
            </w:pPr>
            <w:r>
              <w:rPr>
                <w:sz w:val="18"/>
                <w:szCs w:val="24"/>
              </w:rPr>
              <w:t>  4.10</w:t>
            </w:r>
          </w:p>
        </w:tc>
        <w:tc>
          <w:tcPr>
            <w:tcW w:w="144" w:type="dxa"/>
            <w:tcBorders>
              <w:top w:val="nil"/>
              <w:left w:val="nil"/>
              <w:bottom w:val="nil"/>
              <w:right w:val="nil"/>
              <w:tl2br w:val="nil"/>
              <w:tr2bl w:val="nil"/>
            </w:tcBorders>
          </w:tcPr>
          <w:p w14:paraId="0B869629"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2A" w14:textId="77777777" w:rsidR="00257EC7" w:rsidRDefault="00A064AC">
            <w:pPr>
              <w:ind w:left="11" w:right="5"/>
              <w:jc w:val="left"/>
              <w:rPr>
                <w:sz w:val="24"/>
                <w:szCs w:val="24"/>
              </w:rPr>
            </w:pPr>
            <w:hyperlink r:id="rId17" w:history="1">
              <w:r>
                <w:rPr>
                  <w:sz w:val="18"/>
                  <w:szCs w:val="24"/>
                  <w:u w:val="single"/>
                </w:rPr>
                <w:t>Amended and Restated Programme Agreement, dated February 19, 2021, am</w:t>
              </w:r>
              <w:r>
                <w:rPr>
                  <w:sz w:val="18"/>
                  <w:szCs w:val="24"/>
                  <w:u w:val="single"/>
                </w:rPr>
                <w:t>ong Autoliv, Inc., Autoliv ASP, Inc. and the dealers named therein, incorporated herein by reference to Exhibit 4.14 to the Quarterly Report on Form 10-Q (File No. 001-12933, filing date April 23, 2021).</w:t>
              </w:r>
            </w:hyperlink>
          </w:p>
        </w:tc>
      </w:tr>
      <w:tr w:rsidR="00257EC7" w14:paraId="0B86962F" w14:textId="77777777">
        <w:tc>
          <w:tcPr>
            <w:tcW w:w="1140" w:type="dxa"/>
            <w:tcBorders>
              <w:top w:val="nil"/>
              <w:left w:val="nil"/>
              <w:bottom w:val="nil"/>
              <w:right w:val="nil"/>
              <w:tl2br w:val="nil"/>
              <w:tr2bl w:val="nil"/>
            </w:tcBorders>
          </w:tcPr>
          <w:p w14:paraId="0B86962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2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2E" w14:textId="77777777" w:rsidR="00257EC7" w:rsidRDefault="00A064AC">
            <w:pPr>
              <w:ind w:left="11" w:right="5"/>
              <w:jc w:val="left"/>
              <w:rPr>
                <w:sz w:val="24"/>
                <w:szCs w:val="24"/>
              </w:rPr>
            </w:pPr>
            <w:r>
              <w:rPr>
                <w:sz w:val="10"/>
                <w:szCs w:val="24"/>
              </w:rPr>
              <w:t> </w:t>
            </w:r>
          </w:p>
        </w:tc>
      </w:tr>
      <w:tr w:rsidR="00257EC7" w14:paraId="0B869633" w14:textId="77777777">
        <w:tc>
          <w:tcPr>
            <w:tcW w:w="1140" w:type="dxa"/>
            <w:tcBorders>
              <w:top w:val="nil"/>
              <w:left w:val="nil"/>
              <w:bottom w:val="nil"/>
              <w:right w:val="nil"/>
              <w:tl2br w:val="nil"/>
              <w:tr2bl w:val="nil"/>
            </w:tcBorders>
          </w:tcPr>
          <w:p w14:paraId="0B869630" w14:textId="77777777" w:rsidR="00257EC7" w:rsidRDefault="00A064AC">
            <w:pPr>
              <w:ind w:left="11" w:right="5"/>
              <w:jc w:val="left"/>
              <w:rPr>
                <w:sz w:val="24"/>
                <w:szCs w:val="24"/>
              </w:rPr>
            </w:pPr>
            <w:r>
              <w:rPr>
                <w:sz w:val="18"/>
                <w:szCs w:val="24"/>
              </w:rPr>
              <w:t>  4.11</w:t>
            </w:r>
          </w:p>
        </w:tc>
        <w:tc>
          <w:tcPr>
            <w:tcW w:w="144" w:type="dxa"/>
            <w:tcBorders>
              <w:top w:val="nil"/>
              <w:left w:val="nil"/>
              <w:bottom w:val="nil"/>
              <w:right w:val="nil"/>
              <w:tl2br w:val="nil"/>
              <w:tr2bl w:val="nil"/>
            </w:tcBorders>
          </w:tcPr>
          <w:p w14:paraId="0B869631"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32" w14:textId="77777777" w:rsidR="00257EC7" w:rsidRDefault="00A064AC">
            <w:pPr>
              <w:ind w:left="11" w:right="5"/>
              <w:jc w:val="left"/>
              <w:rPr>
                <w:sz w:val="24"/>
                <w:szCs w:val="24"/>
              </w:rPr>
            </w:pPr>
            <w:hyperlink r:id="rId18" w:history="1">
              <w:r>
                <w:rPr>
                  <w:sz w:val="18"/>
                  <w:szCs w:val="24"/>
                  <w:u w:val="single"/>
                </w:rPr>
                <w:t>Amended and Restated Agency Agreement, dated February 19, 2021, among Autoliv, Inc., Autoliv ASP, Inc</w:t>
              </w:r>
              <w:r>
                <w:rPr>
                  <w:sz w:val="18"/>
                  <w:szCs w:val="24"/>
                  <w:u w:val="single"/>
                </w:rPr>
                <w:t>. and the dealers named therein, incorporated herein by reference to Exhibit 4.15 to the Quarterly Report on Form 10-Q (File No. 001-12933, filing date April 23, 2021).</w:t>
              </w:r>
            </w:hyperlink>
          </w:p>
        </w:tc>
      </w:tr>
      <w:tr w:rsidR="00257EC7" w14:paraId="0B869637" w14:textId="77777777">
        <w:tc>
          <w:tcPr>
            <w:tcW w:w="1140" w:type="dxa"/>
            <w:tcBorders>
              <w:top w:val="nil"/>
              <w:left w:val="nil"/>
              <w:bottom w:val="nil"/>
              <w:right w:val="nil"/>
              <w:tl2br w:val="nil"/>
              <w:tr2bl w:val="nil"/>
            </w:tcBorders>
          </w:tcPr>
          <w:p w14:paraId="0B86963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3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36" w14:textId="77777777" w:rsidR="00257EC7" w:rsidRDefault="00A064AC">
            <w:pPr>
              <w:ind w:left="11" w:right="5"/>
              <w:jc w:val="left"/>
              <w:rPr>
                <w:sz w:val="24"/>
                <w:szCs w:val="24"/>
              </w:rPr>
            </w:pPr>
            <w:r>
              <w:rPr>
                <w:sz w:val="10"/>
                <w:szCs w:val="24"/>
              </w:rPr>
              <w:t> </w:t>
            </w:r>
          </w:p>
        </w:tc>
      </w:tr>
      <w:tr w:rsidR="00257EC7" w14:paraId="0B86963B" w14:textId="77777777">
        <w:tc>
          <w:tcPr>
            <w:tcW w:w="1140" w:type="dxa"/>
            <w:tcBorders>
              <w:top w:val="nil"/>
              <w:left w:val="nil"/>
              <w:bottom w:val="nil"/>
              <w:right w:val="nil"/>
              <w:tl2br w:val="nil"/>
              <w:tr2bl w:val="nil"/>
            </w:tcBorders>
          </w:tcPr>
          <w:p w14:paraId="0B869638" w14:textId="77777777" w:rsidR="00257EC7" w:rsidRDefault="00A064AC">
            <w:pPr>
              <w:ind w:left="11" w:right="5"/>
              <w:jc w:val="left"/>
              <w:rPr>
                <w:sz w:val="24"/>
                <w:szCs w:val="24"/>
              </w:rPr>
            </w:pPr>
            <w:r>
              <w:rPr>
                <w:sz w:val="18"/>
                <w:szCs w:val="24"/>
              </w:rPr>
              <w:t>  4.12</w:t>
            </w:r>
          </w:p>
        </w:tc>
        <w:tc>
          <w:tcPr>
            <w:tcW w:w="144" w:type="dxa"/>
            <w:tcBorders>
              <w:top w:val="nil"/>
              <w:left w:val="nil"/>
              <w:bottom w:val="nil"/>
              <w:right w:val="nil"/>
              <w:tl2br w:val="nil"/>
              <w:tr2bl w:val="nil"/>
            </w:tcBorders>
          </w:tcPr>
          <w:p w14:paraId="0B869639"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3A" w14:textId="77777777" w:rsidR="00257EC7" w:rsidRDefault="00A064AC">
            <w:pPr>
              <w:ind w:left="11" w:right="5"/>
              <w:jc w:val="left"/>
              <w:rPr>
                <w:sz w:val="24"/>
                <w:szCs w:val="24"/>
              </w:rPr>
            </w:pPr>
            <w:hyperlink r:id="rId19" w:history="1">
              <w:r>
                <w:rPr>
                  <w:sz w:val="18"/>
                  <w:szCs w:val="24"/>
                  <w:u w:val="single"/>
                </w:rPr>
                <w:t>Base Listing Particulars Agreement, dated February 22, 2022, among Autol</w:t>
              </w:r>
              <w:r>
                <w:rPr>
                  <w:sz w:val="18"/>
                  <w:szCs w:val="24"/>
                  <w:u w:val="single"/>
                </w:rPr>
                <w:t>iv, Inc., Autoliv ASP, Inc. and the dealers named therein, incorporated herein by reference to Exhibit 4.12 to the Quarterly Report on Form 10-Q (File No. 001-12933, filing date April 22, 2022).</w:t>
              </w:r>
            </w:hyperlink>
          </w:p>
        </w:tc>
      </w:tr>
      <w:tr w:rsidR="00257EC7" w14:paraId="0B86963F" w14:textId="77777777">
        <w:tc>
          <w:tcPr>
            <w:tcW w:w="1140" w:type="dxa"/>
            <w:tcBorders>
              <w:top w:val="nil"/>
              <w:left w:val="nil"/>
              <w:bottom w:val="nil"/>
              <w:right w:val="nil"/>
              <w:tl2br w:val="nil"/>
              <w:tr2bl w:val="nil"/>
            </w:tcBorders>
          </w:tcPr>
          <w:p w14:paraId="0B86963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3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3E" w14:textId="77777777" w:rsidR="00257EC7" w:rsidRDefault="00A064AC">
            <w:pPr>
              <w:ind w:left="11" w:right="5"/>
              <w:jc w:val="left"/>
              <w:rPr>
                <w:sz w:val="24"/>
                <w:szCs w:val="24"/>
              </w:rPr>
            </w:pPr>
            <w:r>
              <w:rPr>
                <w:sz w:val="10"/>
                <w:szCs w:val="24"/>
              </w:rPr>
              <w:t> </w:t>
            </w:r>
          </w:p>
        </w:tc>
      </w:tr>
      <w:tr w:rsidR="00257EC7" w14:paraId="0B869643" w14:textId="77777777">
        <w:tc>
          <w:tcPr>
            <w:tcW w:w="1140" w:type="dxa"/>
            <w:tcBorders>
              <w:top w:val="nil"/>
              <w:left w:val="nil"/>
              <w:bottom w:val="nil"/>
              <w:right w:val="nil"/>
              <w:tl2br w:val="nil"/>
              <w:tr2bl w:val="nil"/>
            </w:tcBorders>
          </w:tcPr>
          <w:p w14:paraId="0B869640" w14:textId="77777777" w:rsidR="00257EC7" w:rsidRDefault="00A064AC">
            <w:pPr>
              <w:ind w:left="11" w:right="5"/>
              <w:jc w:val="left"/>
              <w:rPr>
                <w:sz w:val="24"/>
                <w:szCs w:val="24"/>
              </w:rPr>
            </w:pPr>
            <w:r>
              <w:rPr>
                <w:sz w:val="18"/>
                <w:szCs w:val="24"/>
              </w:rPr>
              <w:t>  4.13</w:t>
            </w:r>
          </w:p>
        </w:tc>
        <w:tc>
          <w:tcPr>
            <w:tcW w:w="144" w:type="dxa"/>
            <w:tcBorders>
              <w:top w:val="nil"/>
              <w:left w:val="nil"/>
              <w:bottom w:val="nil"/>
              <w:right w:val="nil"/>
              <w:tl2br w:val="nil"/>
              <w:tr2bl w:val="nil"/>
            </w:tcBorders>
          </w:tcPr>
          <w:p w14:paraId="0B869641"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42" w14:textId="77777777" w:rsidR="00257EC7" w:rsidRDefault="00A064AC">
            <w:pPr>
              <w:ind w:left="11" w:right="5"/>
              <w:jc w:val="left"/>
              <w:rPr>
                <w:sz w:val="24"/>
                <w:szCs w:val="24"/>
              </w:rPr>
            </w:pPr>
            <w:hyperlink r:id="rId20" w:history="1">
              <w:r>
                <w:rPr>
                  <w:sz w:val="18"/>
                  <w:szCs w:val="24"/>
                  <w:u w:val="single"/>
                </w:rPr>
                <w:t>Amended and Restated Programme Agreement, dated February 22, 2022, among Autoliv, Inc., Autoliv ASP, Inc. and the</w:t>
              </w:r>
              <w:r>
                <w:rPr>
                  <w:sz w:val="18"/>
                  <w:szCs w:val="24"/>
                  <w:u w:val="single"/>
                </w:rPr>
                <w:t xml:space="preserve"> dealers named therein, incorporated herein by reference to Exhibit 4.13 to the Quarterly Report on Form 10-Q (File No. 001-12933, filing date April 22, 2022).</w:t>
              </w:r>
            </w:hyperlink>
          </w:p>
        </w:tc>
      </w:tr>
      <w:tr w:rsidR="00257EC7" w14:paraId="0B869647" w14:textId="77777777">
        <w:tc>
          <w:tcPr>
            <w:tcW w:w="1140" w:type="dxa"/>
            <w:tcBorders>
              <w:top w:val="nil"/>
              <w:left w:val="nil"/>
              <w:bottom w:val="nil"/>
              <w:right w:val="nil"/>
              <w:tl2br w:val="nil"/>
              <w:tr2bl w:val="nil"/>
            </w:tcBorders>
          </w:tcPr>
          <w:p w14:paraId="0B869644" w14:textId="77777777" w:rsidR="00257EC7" w:rsidRDefault="00A064AC">
            <w:pPr>
              <w:ind w:left="11" w:right="5"/>
              <w:jc w:val="left"/>
              <w:rPr>
                <w:sz w:val="24"/>
                <w:szCs w:val="24"/>
              </w:rPr>
            </w:pPr>
            <w:r>
              <w:rPr>
                <w:sz w:val="10"/>
                <w:szCs w:val="24"/>
              </w:rPr>
              <w:t> </w:t>
            </w:r>
          </w:p>
        </w:tc>
        <w:tc>
          <w:tcPr>
            <w:tcW w:w="144" w:type="dxa"/>
            <w:tcBorders>
              <w:top w:val="nil"/>
              <w:left w:val="nil"/>
              <w:bottom w:val="nil"/>
              <w:right w:val="nil"/>
              <w:tl2br w:val="nil"/>
              <w:tr2bl w:val="nil"/>
            </w:tcBorders>
          </w:tcPr>
          <w:p w14:paraId="0B869645" w14:textId="77777777" w:rsidR="00257EC7" w:rsidRDefault="00A064AC">
            <w:pPr>
              <w:ind w:left="11" w:right="5"/>
              <w:jc w:val="left"/>
              <w:rPr>
                <w:sz w:val="24"/>
                <w:szCs w:val="24"/>
              </w:rPr>
            </w:pPr>
            <w:r>
              <w:rPr>
                <w:sz w:val="10"/>
                <w:szCs w:val="24"/>
              </w:rPr>
              <w:t> </w:t>
            </w:r>
          </w:p>
        </w:tc>
        <w:tc>
          <w:tcPr>
            <w:tcW w:w="10236" w:type="dxa"/>
            <w:tcBorders>
              <w:top w:val="nil"/>
              <w:left w:val="nil"/>
              <w:bottom w:val="nil"/>
              <w:right w:val="nil"/>
              <w:tl2br w:val="nil"/>
              <w:tr2bl w:val="nil"/>
            </w:tcBorders>
          </w:tcPr>
          <w:p w14:paraId="0B869646" w14:textId="77777777" w:rsidR="00257EC7" w:rsidRDefault="00A064AC">
            <w:pPr>
              <w:ind w:left="11" w:right="5"/>
              <w:jc w:val="left"/>
              <w:rPr>
                <w:sz w:val="24"/>
                <w:szCs w:val="24"/>
              </w:rPr>
            </w:pPr>
            <w:r>
              <w:rPr>
                <w:sz w:val="10"/>
                <w:szCs w:val="24"/>
              </w:rPr>
              <w:t> </w:t>
            </w:r>
          </w:p>
        </w:tc>
      </w:tr>
      <w:tr w:rsidR="00257EC7" w14:paraId="0B86964B" w14:textId="77777777">
        <w:tc>
          <w:tcPr>
            <w:tcW w:w="1140" w:type="dxa"/>
            <w:tcBorders>
              <w:top w:val="nil"/>
              <w:left w:val="nil"/>
              <w:bottom w:val="nil"/>
              <w:right w:val="nil"/>
              <w:tl2br w:val="nil"/>
              <w:tr2bl w:val="nil"/>
            </w:tcBorders>
          </w:tcPr>
          <w:p w14:paraId="0B869648" w14:textId="77777777" w:rsidR="00257EC7" w:rsidRDefault="00A064AC">
            <w:pPr>
              <w:ind w:left="11" w:right="5"/>
              <w:jc w:val="left"/>
              <w:rPr>
                <w:sz w:val="24"/>
                <w:szCs w:val="24"/>
              </w:rPr>
            </w:pPr>
            <w:r>
              <w:rPr>
                <w:sz w:val="18"/>
                <w:szCs w:val="24"/>
              </w:rPr>
              <w:t>  4.14</w:t>
            </w:r>
          </w:p>
        </w:tc>
        <w:tc>
          <w:tcPr>
            <w:tcW w:w="144" w:type="dxa"/>
            <w:tcBorders>
              <w:top w:val="nil"/>
              <w:left w:val="nil"/>
              <w:bottom w:val="nil"/>
              <w:right w:val="nil"/>
              <w:tl2br w:val="nil"/>
              <w:tr2bl w:val="nil"/>
            </w:tcBorders>
          </w:tcPr>
          <w:p w14:paraId="0B86964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4A" w14:textId="77777777" w:rsidR="00257EC7" w:rsidRDefault="00A064AC">
            <w:pPr>
              <w:ind w:left="11" w:right="5"/>
              <w:jc w:val="left"/>
              <w:rPr>
                <w:sz w:val="24"/>
                <w:szCs w:val="24"/>
              </w:rPr>
            </w:pPr>
            <w:hyperlink r:id="rId21" w:history="1">
              <w:r>
                <w:rPr>
                  <w:sz w:val="18"/>
                  <w:szCs w:val="24"/>
                  <w:u w:val="single"/>
                </w:rPr>
                <w:t>Amended and Restated Agency Agreement, dated February 22, 2022, among Autoliv, Inc., Autoliv ASP, Inc. and the dealers named therein, incorporated h</w:t>
              </w:r>
              <w:r>
                <w:rPr>
                  <w:sz w:val="18"/>
                  <w:szCs w:val="24"/>
                  <w:u w:val="single"/>
                </w:rPr>
                <w:t>erein by reference to Exhibit 4.14 to the Quarterly Report on Form 10-Q (File No. 001-12933, filing date April 22, 2022).</w:t>
              </w:r>
            </w:hyperlink>
          </w:p>
        </w:tc>
      </w:tr>
      <w:tr w:rsidR="00257EC7" w14:paraId="0B86964F" w14:textId="77777777">
        <w:tc>
          <w:tcPr>
            <w:tcW w:w="1140" w:type="dxa"/>
            <w:tcBorders>
              <w:top w:val="nil"/>
              <w:left w:val="nil"/>
              <w:bottom w:val="nil"/>
              <w:right w:val="nil"/>
              <w:tl2br w:val="nil"/>
              <w:tr2bl w:val="nil"/>
            </w:tcBorders>
          </w:tcPr>
          <w:p w14:paraId="0B86964C" w14:textId="77777777" w:rsidR="00257EC7" w:rsidRDefault="00A064AC">
            <w:pPr>
              <w:ind w:left="11" w:right="5"/>
              <w:jc w:val="left"/>
              <w:rPr>
                <w:sz w:val="24"/>
                <w:szCs w:val="24"/>
              </w:rPr>
            </w:pPr>
            <w:r>
              <w:rPr>
                <w:sz w:val="10"/>
                <w:szCs w:val="24"/>
              </w:rPr>
              <w:t> </w:t>
            </w:r>
          </w:p>
        </w:tc>
        <w:tc>
          <w:tcPr>
            <w:tcW w:w="144" w:type="dxa"/>
            <w:tcBorders>
              <w:top w:val="nil"/>
              <w:left w:val="nil"/>
              <w:bottom w:val="nil"/>
              <w:right w:val="nil"/>
              <w:tl2br w:val="nil"/>
              <w:tr2bl w:val="nil"/>
            </w:tcBorders>
          </w:tcPr>
          <w:p w14:paraId="0B86964D" w14:textId="77777777" w:rsidR="00257EC7" w:rsidRDefault="00A064AC">
            <w:pPr>
              <w:ind w:left="11" w:right="5"/>
              <w:jc w:val="left"/>
              <w:rPr>
                <w:sz w:val="24"/>
                <w:szCs w:val="24"/>
              </w:rPr>
            </w:pPr>
            <w:r>
              <w:rPr>
                <w:sz w:val="10"/>
                <w:szCs w:val="24"/>
              </w:rPr>
              <w:t> </w:t>
            </w:r>
          </w:p>
        </w:tc>
        <w:tc>
          <w:tcPr>
            <w:tcW w:w="10236" w:type="dxa"/>
            <w:tcBorders>
              <w:top w:val="nil"/>
              <w:left w:val="nil"/>
              <w:bottom w:val="nil"/>
              <w:right w:val="nil"/>
              <w:tl2br w:val="nil"/>
              <w:tr2bl w:val="nil"/>
            </w:tcBorders>
          </w:tcPr>
          <w:p w14:paraId="0B86964E" w14:textId="77777777" w:rsidR="00257EC7" w:rsidRDefault="00A064AC">
            <w:pPr>
              <w:ind w:left="11" w:right="5"/>
              <w:jc w:val="left"/>
              <w:rPr>
                <w:sz w:val="24"/>
                <w:szCs w:val="24"/>
              </w:rPr>
            </w:pPr>
            <w:r>
              <w:rPr>
                <w:sz w:val="10"/>
                <w:szCs w:val="24"/>
              </w:rPr>
              <w:t> </w:t>
            </w:r>
          </w:p>
        </w:tc>
      </w:tr>
    </w:tbl>
    <w:p w14:paraId="0B869650" w14:textId="77777777" w:rsidR="00257EC7" w:rsidRDefault="00A064AC">
      <w:pPr>
        <w:jc w:val="left"/>
        <w:rPr>
          <w:sz w:val="24"/>
          <w:szCs w:val="24"/>
        </w:rPr>
      </w:pPr>
      <w:r>
        <w:rPr>
          <w:sz w:val="18"/>
          <w:szCs w:val="24"/>
        </w:rPr>
        <w:t> </w:t>
      </w:r>
    </w:p>
    <w:p w14:paraId="0B869651" w14:textId="77777777" w:rsidR="00257EC7" w:rsidRDefault="00A064AC">
      <w:pPr>
        <w:spacing w:before="216"/>
        <w:jc w:val="center"/>
        <w:rPr>
          <w:sz w:val="24"/>
          <w:szCs w:val="24"/>
        </w:rPr>
      </w:pPr>
      <w:r>
        <w:rPr>
          <w:sz w:val="18"/>
          <w:szCs w:val="24"/>
        </w:rPr>
        <w:t>37</w:t>
      </w:r>
    </w:p>
    <w:p w14:paraId="0B869652"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17" w:name="BKMK_118"/>
      <w:bookmarkEnd w:id="117"/>
    </w:p>
    <w:p w14:paraId="0B869653" w14:textId="77777777" w:rsidR="00257EC7" w:rsidRDefault="00A064AC">
      <w:pPr>
        <w:pageBreakBefore/>
        <w:jc w:val="left"/>
        <w:rPr>
          <w:sz w:val="24"/>
          <w:szCs w:val="24"/>
        </w:rPr>
      </w:pPr>
      <w:r>
        <w:rPr>
          <w:sz w:val="18"/>
          <w:szCs w:val="24"/>
        </w:rPr>
        <w:t> </w:t>
      </w:r>
      <w:bookmarkStart w:id="118" w:name="BKMK_119"/>
      <w:bookmarkEnd w:id="118"/>
    </w:p>
    <w:tbl>
      <w:tblPr>
        <w:tblW w:w="0" w:type="auto"/>
        <w:tblLayout w:type="fixed"/>
        <w:tblCellMar>
          <w:left w:w="0" w:type="dxa"/>
          <w:right w:w="0" w:type="dxa"/>
        </w:tblCellMar>
        <w:tblLook w:val="04A0" w:firstRow="1" w:lastRow="0" w:firstColumn="1" w:lastColumn="0" w:noHBand="0" w:noVBand="1"/>
      </w:tblPr>
      <w:tblGrid>
        <w:gridCol w:w="1140"/>
        <w:gridCol w:w="144"/>
        <w:gridCol w:w="10236"/>
      </w:tblGrid>
      <w:tr w:rsidR="00257EC7" w14:paraId="0B869657" w14:textId="77777777">
        <w:tc>
          <w:tcPr>
            <w:tcW w:w="1140" w:type="dxa"/>
            <w:tcBorders>
              <w:top w:val="nil"/>
              <w:left w:val="nil"/>
              <w:bottom w:val="nil"/>
              <w:right w:val="nil"/>
              <w:tl2br w:val="nil"/>
              <w:tr2bl w:val="nil"/>
            </w:tcBorders>
            <w:vAlign w:val="center"/>
          </w:tcPr>
          <w:p w14:paraId="0B869654"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655" w14:textId="77777777" w:rsidR="00257EC7" w:rsidRDefault="00257EC7">
            <w:pPr>
              <w:spacing w:line="1" w:lineRule="exact"/>
              <w:jc w:val="left"/>
              <w:rPr>
                <w:sz w:val="24"/>
                <w:szCs w:val="24"/>
              </w:rPr>
            </w:pPr>
          </w:p>
        </w:tc>
        <w:tc>
          <w:tcPr>
            <w:tcW w:w="10236" w:type="dxa"/>
            <w:tcBorders>
              <w:top w:val="nil"/>
              <w:left w:val="nil"/>
              <w:bottom w:val="nil"/>
              <w:right w:val="nil"/>
              <w:tl2br w:val="nil"/>
              <w:tr2bl w:val="nil"/>
            </w:tcBorders>
            <w:vAlign w:val="center"/>
          </w:tcPr>
          <w:p w14:paraId="0B869656" w14:textId="77777777" w:rsidR="00257EC7" w:rsidRDefault="00257EC7">
            <w:pPr>
              <w:spacing w:line="1" w:lineRule="exact"/>
              <w:jc w:val="left"/>
              <w:rPr>
                <w:sz w:val="24"/>
                <w:szCs w:val="24"/>
              </w:rPr>
            </w:pPr>
          </w:p>
        </w:tc>
      </w:tr>
      <w:tr w:rsidR="00257EC7" w14:paraId="0B86965B" w14:textId="77777777">
        <w:tc>
          <w:tcPr>
            <w:tcW w:w="1140" w:type="dxa"/>
            <w:tcBorders>
              <w:top w:val="nil"/>
              <w:left w:val="nil"/>
              <w:bottom w:val="nil"/>
              <w:right w:val="nil"/>
              <w:tl2br w:val="nil"/>
              <w:tr2bl w:val="nil"/>
            </w:tcBorders>
          </w:tcPr>
          <w:p w14:paraId="0B869658" w14:textId="77777777" w:rsidR="00257EC7" w:rsidRDefault="00A064AC">
            <w:pPr>
              <w:ind w:left="11" w:right="5"/>
              <w:jc w:val="left"/>
              <w:rPr>
                <w:sz w:val="24"/>
                <w:szCs w:val="24"/>
              </w:rPr>
            </w:pPr>
            <w:r>
              <w:rPr>
                <w:sz w:val="18"/>
                <w:szCs w:val="24"/>
              </w:rPr>
              <w:t>10.1*</w:t>
            </w:r>
          </w:p>
        </w:tc>
        <w:tc>
          <w:tcPr>
            <w:tcW w:w="144" w:type="dxa"/>
            <w:tcBorders>
              <w:top w:val="nil"/>
              <w:left w:val="nil"/>
              <w:bottom w:val="nil"/>
              <w:right w:val="nil"/>
              <w:tl2br w:val="nil"/>
              <w:tr2bl w:val="nil"/>
            </w:tcBorders>
          </w:tcPr>
          <w:p w14:paraId="0B86965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5A" w14:textId="77777777" w:rsidR="00257EC7" w:rsidRDefault="00A064AC">
            <w:pPr>
              <w:ind w:left="11" w:right="5"/>
              <w:jc w:val="left"/>
              <w:rPr>
                <w:sz w:val="24"/>
                <w:szCs w:val="24"/>
              </w:rPr>
            </w:pPr>
            <w:hyperlink w:anchor="BKMK_120" w:history="1">
              <w:r>
                <w:rPr>
                  <w:sz w:val="18"/>
                  <w:szCs w:val="24"/>
                  <w:u w:val="single"/>
                </w:rPr>
                <w:t xml:space="preserve">Autoliv, Inc. Non-Employee Director Compensation Policy, effective </w:t>
              </w:r>
              <w:r>
                <w:rPr>
                  <w:sz w:val="18"/>
                  <w:szCs w:val="24"/>
                  <w:u w:val="single"/>
                </w:rPr>
                <w:t>November 1, 2022.</w:t>
              </w:r>
            </w:hyperlink>
          </w:p>
        </w:tc>
      </w:tr>
      <w:tr w:rsidR="00257EC7" w14:paraId="0B86965F" w14:textId="77777777">
        <w:tc>
          <w:tcPr>
            <w:tcW w:w="1140" w:type="dxa"/>
            <w:tcBorders>
              <w:top w:val="nil"/>
              <w:left w:val="nil"/>
              <w:bottom w:val="nil"/>
              <w:right w:val="nil"/>
              <w:tl2br w:val="nil"/>
              <w:tr2bl w:val="nil"/>
            </w:tcBorders>
          </w:tcPr>
          <w:p w14:paraId="0B86965C" w14:textId="77777777" w:rsidR="00257EC7" w:rsidRDefault="00A064AC">
            <w:pPr>
              <w:ind w:left="11" w:right="5"/>
              <w:jc w:val="left"/>
              <w:rPr>
                <w:sz w:val="24"/>
                <w:szCs w:val="24"/>
              </w:rPr>
            </w:pPr>
            <w:r>
              <w:rPr>
                <w:sz w:val="10"/>
                <w:szCs w:val="24"/>
              </w:rPr>
              <w:t> </w:t>
            </w:r>
          </w:p>
        </w:tc>
        <w:tc>
          <w:tcPr>
            <w:tcW w:w="144" w:type="dxa"/>
            <w:tcBorders>
              <w:top w:val="nil"/>
              <w:left w:val="nil"/>
              <w:bottom w:val="nil"/>
              <w:right w:val="nil"/>
              <w:tl2br w:val="nil"/>
              <w:tr2bl w:val="nil"/>
            </w:tcBorders>
          </w:tcPr>
          <w:p w14:paraId="0B86965D" w14:textId="77777777" w:rsidR="00257EC7" w:rsidRDefault="00A064AC">
            <w:pPr>
              <w:ind w:left="11" w:right="5"/>
              <w:jc w:val="left"/>
              <w:rPr>
                <w:sz w:val="24"/>
                <w:szCs w:val="24"/>
              </w:rPr>
            </w:pPr>
            <w:r>
              <w:rPr>
                <w:sz w:val="10"/>
                <w:szCs w:val="24"/>
              </w:rPr>
              <w:t> </w:t>
            </w:r>
          </w:p>
        </w:tc>
        <w:tc>
          <w:tcPr>
            <w:tcW w:w="10236" w:type="dxa"/>
            <w:tcBorders>
              <w:top w:val="nil"/>
              <w:left w:val="nil"/>
              <w:bottom w:val="nil"/>
              <w:right w:val="nil"/>
              <w:tl2br w:val="nil"/>
              <w:tr2bl w:val="nil"/>
            </w:tcBorders>
          </w:tcPr>
          <w:p w14:paraId="0B86965E" w14:textId="77777777" w:rsidR="00257EC7" w:rsidRDefault="00A064AC">
            <w:pPr>
              <w:ind w:left="11" w:right="5"/>
              <w:jc w:val="left"/>
              <w:rPr>
                <w:sz w:val="24"/>
                <w:szCs w:val="24"/>
              </w:rPr>
            </w:pPr>
            <w:r>
              <w:rPr>
                <w:sz w:val="10"/>
                <w:szCs w:val="24"/>
              </w:rPr>
              <w:t> </w:t>
            </w:r>
          </w:p>
        </w:tc>
      </w:tr>
      <w:tr w:rsidR="00257EC7" w14:paraId="0B869663" w14:textId="77777777">
        <w:tc>
          <w:tcPr>
            <w:tcW w:w="1140" w:type="dxa"/>
            <w:tcBorders>
              <w:top w:val="nil"/>
              <w:left w:val="nil"/>
              <w:bottom w:val="nil"/>
              <w:right w:val="nil"/>
              <w:tl2br w:val="nil"/>
              <w:tr2bl w:val="nil"/>
            </w:tcBorders>
          </w:tcPr>
          <w:p w14:paraId="0B869660" w14:textId="77777777" w:rsidR="00257EC7" w:rsidRDefault="00A064AC">
            <w:pPr>
              <w:ind w:left="11" w:right="5"/>
              <w:jc w:val="left"/>
              <w:rPr>
                <w:sz w:val="24"/>
                <w:szCs w:val="24"/>
              </w:rPr>
            </w:pPr>
            <w:r>
              <w:rPr>
                <w:sz w:val="18"/>
                <w:szCs w:val="24"/>
              </w:rPr>
              <w:t>31.1*</w:t>
            </w:r>
          </w:p>
        </w:tc>
        <w:tc>
          <w:tcPr>
            <w:tcW w:w="144" w:type="dxa"/>
            <w:tcBorders>
              <w:top w:val="nil"/>
              <w:left w:val="nil"/>
              <w:bottom w:val="nil"/>
              <w:right w:val="nil"/>
              <w:tl2br w:val="nil"/>
              <w:tr2bl w:val="nil"/>
            </w:tcBorders>
          </w:tcPr>
          <w:p w14:paraId="0B86966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62" w14:textId="77777777" w:rsidR="00257EC7" w:rsidRDefault="00A064AC">
            <w:pPr>
              <w:ind w:left="11" w:right="5"/>
              <w:jc w:val="left"/>
              <w:rPr>
                <w:sz w:val="24"/>
                <w:szCs w:val="24"/>
              </w:rPr>
            </w:pPr>
            <w:hyperlink w:anchor="BKMK_121" w:history="1">
              <w:r>
                <w:rPr>
                  <w:sz w:val="18"/>
                  <w:szCs w:val="24"/>
                  <w:u w:val="single"/>
                </w:rPr>
                <w:t>Certification of the Chief Executive Officer of Autoliv, Inc. pursuant to Rules 13a-14(a) and 15d-14(a) of the Securities Exchange Act of 1934, as amended.</w:t>
              </w:r>
            </w:hyperlink>
          </w:p>
        </w:tc>
      </w:tr>
      <w:tr w:rsidR="00257EC7" w14:paraId="0B869667" w14:textId="77777777">
        <w:tc>
          <w:tcPr>
            <w:tcW w:w="1140" w:type="dxa"/>
            <w:tcBorders>
              <w:top w:val="nil"/>
              <w:left w:val="nil"/>
              <w:bottom w:val="nil"/>
              <w:right w:val="nil"/>
              <w:tl2br w:val="nil"/>
              <w:tr2bl w:val="nil"/>
            </w:tcBorders>
          </w:tcPr>
          <w:p w14:paraId="0B86966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6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66" w14:textId="77777777" w:rsidR="00257EC7" w:rsidRDefault="00A064AC">
            <w:pPr>
              <w:ind w:left="11" w:right="5"/>
              <w:jc w:val="left"/>
              <w:rPr>
                <w:sz w:val="24"/>
                <w:szCs w:val="24"/>
              </w:rPr>
            </w:pPr>
            <w:r>
              <w:rPr>
                <w:sz w:val="11"/>
                <w:szCs w:val="24"/>
              </w:rPr>
              <w:t> </w:t>
            </w:r>
          </w:p>
        </w:tc>
      </w:tr>
      <w:tr w:rsidR="00257EC7" w14:paraId="0B86966B" w14:textId="77777777">
        <w:tc>
          <w:tcPr>
            <w:tcW w:w="1140" w:type="dxa"/>
            <w:tcBorders>
              <w:top w:val="nil"/>
              <w:left w:val="nil"/>
              <w:bottom w:val="nil"/>
              <w:right w:val="nil"/>
              <w:tl2br w:val="nil"/>
              <w:tr2bl w:val="nil"/>
            </w:tcBorders>
          </w:tcPr>
          <w:p w14:paraId="0B869668" w14:textId="77777777" w:rsidR="00257EC7" w:rsidRDefault="00A064AC">
            <w:pPr>
              <w:ind w:left="11" w:right="5"/>
              <w:jc w:val="left"/>
              <w:rPr>
                <w:sz w:val="24"/>
                <w:szCs w:val="24"/>
              </w:rPr>
            </w:pPr>
            <w:r>
              <w:rPr>
                <w:sz w:val="18"/>
                <w:szCs w:val="24"/>
              </w:rPr>
              <w:t>31.2*</w:t>
            </w:r>
          </w:p>
        </w:tc>
        <w:tc>
          <w:tcPr>
            <w:tcW w:w="144" w:type="dxa"/>
            <w:tcBorders>
              <w:top w:val="nil"/>
              <w:left w:val="nil"/>
              <w:bottom w:val="nil"/>
              <w:right w:val="nil"/>
              <w:tl2br w:val="nil"/>
              <w:tr2bl w:val="nil"/>
            </w:tcBorders>
          </w:tcPr>
          <w:p w14:paraId="0B86966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6A" w14:textId="77777777" w:rsidR="00257EC7" w:rsidRDefault="00A064AC">
            <w:pPr>
              <w:ind w:left="11" w:right="5"/>
              <w:jc w:val="left"/>
              <w:rPr>
                <w:sz w:val="24"/>
                <w:szCs w:val="24"/>
              </w:rPr>
            </w:pPr>
            <w:hyperlink w:anchor="BKMK_122" w:history="1">
              <w:r>
                <w:rPr>
                  <w:sz w:val="18"/>
                  <w:szCs w:val="24"/>
                  <w:u w:val="single"/>
                </w:rPr>
                <w:t>Certification of the Chief Financial Officer of Autoliv, Inc. pursuant to Rules 13a-14(a) and 15d-14(a) of the Securities Exchange Act of 1934, as amended.</w:t>
              </w:r>
            </w:hyperlink>
          </w:p>
        </w:tc>
      </w:tr>
      <w:tr w:rsidR="00257EC7" w14:paraId="0B86966F" w14:textId="77777777">
        <w:tc>
          <w:tcPr>
            <w:tcW w:w="1140" w:type="dxa"/>
            <w:tcBorders>
              <w:top w:val="nil"/>
              <w:left w:val="nil"/>
              <w:bottom w:val="nil"/>
              <w:right w:val="nil"/>
              <w:tl2br w:val="nil"/>
              <w:tr2bl w:val="nil"/>
            </w:tcBorders>
          </w:tcPr>
          <w:p w14:paraId="0B86966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6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6E" w14:textId="77777777" w:rsidR="00257EC7" w:rsidRDefault="00A064AC">
            <w:pPr>
              <w:ind w:left="11" w:right="5"/>
              <w:jc w:val="left"/>
              <w:rPr>
                <w:sz w:val="24"/>
                <w:szCs w:val="24"/>
              </w:rPr>
            </w:pPr>
            <w:r>
              <w:rPr>
                <w:sz w:val="11"/>
                <w:szCs w:val="24"/>
              </w:rPr>
              <w:t> </w:t>
            </w:r>
          </w:p>
        </w:tc>
      </w:tr>
      <w:tr w:rsidR="00257EC7" w14:paraId="0B869673" w14:textId="77777777">
        <w:tc>
          <w:tcPr>
            <w:tcW w:w="1140" w:type="dxa"/>
            <w:tcBorders>
              <w:top w:val="nil"/>
              <w:left w:val="nil"/>
              <w:bottom w:val="nil"/>
              <w:right w:val="nil"/>
              <w:tl2br w:val="nil"/>
              <w:tr2bl w:val="nil"/>
            </w:tcBorders>
          </w:tcPr>
          <w:p w14:paraId="0B869670" w14:textId="77777777" w:rsidR="00257EC7" w:rsidRDefault="00A064AC">
            <w:pPr>
              <w:ind w:left="11" w:right="5"/>
              <w:jc w:val="left"/>
              <w:rPr>
                <w:sz w:val="24"/>
                <w:szCs w:val="24"/>
              </w:rPr>
            </w:pPr>
            <w:r>
              <w:rPr>
                <w:sz w:val="18"/>
                <w:szCs w:val="24"/>
              </w:rPr>
              <w:t>32.1*</w:t>
            </w:r>
          </w:p>
        </w:tc>
        <w:tc>
          <w:tcPr>
            <w:tcW w:w="144" w:type="dxa"/>
            <w:tcBorders>
              <w:top w:val="nil"/>
              <w:left w:val="nil"/>
              <w:bottom w:val="nil"/>
              <w:right w:val="nil"/>
              <w:tl2br w:val="nil"/>
              <w:tr2bl w:val="nil"/>
            </w:tcBorders>
          </w:tcPr>
          <w:p w14:paraId="0B86967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72" w14:textId="77777777" w:rsidR="00257EC7" w:rsidRDefault="00A064AC">
            <w:pPr>
              <w:ind w:left="13" w:right="3"/>
              <w:rPr>
                <w:sz w:val="24"/>
                <w:szCs w:val="24"/>
              </w:rPr>
            </w:pPr>
            <w:hyperlink w:anchor="BKMK_123" w:history="1">
              <w:r>
                <w:rPr>
                  <w:sz w:val="18"/>
                  <w:szCs w:val="24"/>
                  <w:u w:val="single"/>
                </w:rPr>
                <w:t xml:space="preserve">Certification of the Chief </w:t>
              </w:r>
              <w:r>
                <w:rPr>
                  <w:sz w:val="18"/>
                  <w:szCs w:val="24"/>
                  <w:u w:val="single"/>
                </w:rPr>
                <w:t>Executive Officer of Autoliv, Inc. pursuant to 18 U.S.C. Section 1350, as adopted pursuant to Section 906 of the Sarbanes-Oxley Act of 2002.</w:t>
              </w:r>
            </w:hyperlink>
          </w:p>
        </w:tc>
      </w:tr>
      <w:tr w:rsidR="00257EC7" w14:paraId="0B869677" w14:textId="77777777">
        <w:tc>
          <w:tcPr>
            <w:tcW w:w="1140" w:type="dxa"/>
            <w:tcBorders>
              <w:top w:val="nil"/>
              <w:left w:val="nil"/>
              <w:bottom w:val="nil"/>
              <w:right w:val="nil"/>
              <w:tl2br w:val="nil"/>
              <w:tr2bl w:val="nil"/>
            </w:tcBorders>
          </w:tcPr>
          <w:p w14:paraId="0B86967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7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76" w14:textId="77777777" w:rsidR="00257EC7" w:rsidRDefault="00A064AC">
            <w:pPr>
              <w:ind w:left="11" w:right="5"/>
              <w:jc w:val="left"/>
              <w:rPr>
                <w:sz w:val="24"/>
                <w:szCs w:val="24"/>
              </w:rPr>
            </w:pPr>
            <w:r>
              <w:rPr>
                <w:sz w:val="11"/>
                <w:szCs w:val="24"/>
              </w:rPr>
              <w:t> </w:t>
            </w:r>
          </w:p>
        </w:tc>
      </w:tr>
      <w:tr w:rsidR="00257EC7" w14:paraId="0B86967B" w14:textId="77777777">
        <w:tc>
          <w:tcPr>
            <w:tcW w:w="1140" w:type="dxa"/>
            <w:tcBorders>
              <w:top w:val="nil"/>
              <w:left w:val="nil"/>
              <w:bottom w:val="nil"/>
              <w:right w:val="nil"/>
              <w:tl2br w:val="nil"/>
              <w:tr2bl w:val="nil"/>
            </w:tcBorders>
          </w:tcPr>
          <w:p w14:paraId="0B869678" w14:textId="77777777" w:rsidR="00257EC7" w:rsidRDefault="00A064AC">
            <w:pPr>
              <w:ind w:left="11" w:right="5"/>
              <w:jc w:val="left"/>
              <w:rPr>
                <w:sz w:val="24"/>
                <w:szCs w:val="24"/>
              </w:rPr>
            </w:pPr>
            <w:r>
              <w:rPr>
                <w:sz w:val="18"/>
                <w:szCs w:val="24"/>
              </w:rPr>
              <w:t>32.2*</w:t>
            </w:r>
          </w:p>
        </w:tc>
        <w:tc>
          <w:tcPr>
            <w:tcW w:w="144" w:type="dxa"/>
            <w:tcBorders>
              <w:top w:val="nil"/>
              <w:left w:val="nil"/>
              <w:bottom w:val="nil"/>
              <w:right w:val="nil"/>
              <w:tl2br w:val="nil"/>
              <w:tr2bl w:val="nil"/>
            </w:tcBorders>
          </w:tcPr>
          <w:p w14:paraId="0B86967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7A" w14:textId="77777777" w:rsidR="00257EC7" w:rsidRDefault="00A064AC">
            <w:pPr>
              <w:ind w:left="11" w:right="5"/>
              <w:jc w:val="left"/>
              <w:rPr>
                <w:sz w:val="24"/>
                <w:szCs w:val="24"/>
              </w:rPr>
            </w:pPr>
            <w:hyperlink w:anchor="BKMK_124" w:history="1">
              <w:r>
                <w:rPr>
                  <w:sz w:val="18"/>
                  <w:szCs w:val="24"/>
                  <w:u w:val="single"/>
                </w:rPr>
                <w:t xml:space="preserve">Certification of the Chief Financial Officer of Autoliv, Inc. </w:t>
              </w:r>
              <w:r>
                <w:rPr>
                  <w:sz w:val="18"/>
                  <w:szCs w:val="24"/>
                  <w:u w:val="single"/>
                </w:rPr>
                <w:t>pursuant to 18 U.S.C. Section 1350, as adopted pursuant to Section 906 of the Sarbanes-Oxley Act of 2002.</w:t>
              </w:r>
            </w:hyperlink>
          </w:p>
        </w:tc>
      </w:tr>
      <w:tr w:rsidR="00257EC7" w14:paraId="0B86967F" w14:textId="77777777">
        <w:tc>
          <w:tcPr>
            <w:tcW w:w="1140" w:type="dxa"/>
            <w:tcBorders>
              <w:top w:val="nil"/>
              <w:left w:val="nil"/>
              <w:bottom w:val="nil"/>
              <w:right w:val="nil"/>
              <w:tl2br w:val="nil"/>
              <w:tr2bl w:val="nil"/>
            </w:tcBorders>
          </w:tcPr>
          <w:p w14:paraId="0B86967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7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7E" w14:textId="77777777" w:rsidR="00257EC7" w:rsidRDefault="00A064AC">
            <w:pPr>
              <w:ind w:left="11" w:right="5"/>
              <w:jc w:val="left"/>
              <w:rPr>
                <w:sz w:val="24"/>
                <w:szCs w:val="24"/>
              </w:rPr>
            </w:pPr>
            <w:r>
              <w:rPr>
                <w:sz w:val="11"/>
                <w:szCs w:val="24"/>
              </w:rPr>
              <w:t> </w:t>
            </w:r>
          </w:p>
        </w:tc>
      </w:tr>
      <w:tr w:rsidR="00257EC7" w14:paraId="0B869683" w14:textId="77777777">
        <w:tc>
          <w:tcPr>
            <w:tcW w:w="1140" w:type="dxa"/>
            <w:tcBorders>
              <w:top w:val="nil"/>
              <w:left w:val="nil"/>
              <w:bottom w:val="nil"/>
              <w:right w:val="nil"/>
              <w:tl2br w:val="nil"/>
              <w:tr2bl w:val="nil"/>
            </w:tcBorders>
          </w:tcPr>
          <w:p w14:paraId="0B869680" w14:textId="77777777" w:rsidR="00257EC7" w:rsidRDefault="00A064AC">
            <w:pPr>
              <w:ind w:left="11" w:right="5"/>
              <w:jc w:val="left"/>
              <w:rPr>
                <w:sz w:val="24"/>
                <w:szCs w:val="24"/>
              </w:rPr>
            </w:pPr>
            <w:r>
              <w:rPr>
                <w:sz w:val="18"/>
                <w:szCs w:val="24"/>
              </w:rPr>
              <w:t>101.INS*</w:t>
            </w:r>
          </w:p>
        </w:tc>
        <w:tc>
          <w:tcPr>
            <w:tcW w:w="144" w:type="dxa"/>
            <w:tcBorders>
              <w:top w:val="nil"/>
              <w:left w:val="nil"/>
              <w:bottom w:val="nil"/>
              <w:right w:val="nil"/>
              <w:tl2br w:val="nil"/>
              <w:tr2bl w:val="nil"/>
            </w:tcBorders>
          </w:tcPr>
          <w:p w14:paraId="0B86968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82" w14:textId="77777777" w:rsidR="00257EC7" w:rsidRDefault="00A064AC">
            <w:pPr>
              <w:ind w:left="11" w:right="5"/>
              <w:jc w:val="left"/>
              <w:rPr>
                <w:sz w:val="24"/>
                <w:szCs w:val="24"/>
              </w:rPr>
            </w:pPr>
            <w:r>
              <w:rPr>
                <w:sz w:val="18"/>
                <w:szCs w:val="24"/>
              </w:rPr>
              <w:t>Inline XBRL Instance Document – The instance document does not appear in the Interactive Date File because its XBRL tags are emb</w:t>
            </w:r>
            <w:r>
              <w:rPr>
                <w:sz w:val="18"/>
                <w:szCs w:val="24"/>
              </w:rPr>
              <w:t>edded within the inline XBRL document.</w:t>
            </w:r>
          </w:p>
        </w:tc>
      </w:tr>
      <w:tr w:rsidR="00257EC7" w14:paraId="0B869687" w14:textId="77777777">
        <w:tc>
          <w:tcPr>
            <w:tcW w:w="1140" w:type="dxa"/>
            <w:tcBorders>
              <w:top w:val="nil"/>
              <w:left w:val="nil"/>
              <w:bottom w:val="nil"/>
              <w:right w:val="nil"/>
              <w:tl2br w:val="nil"/>
              <w:tr2bl w:val="nil"/>
            </w:tcBorders>
          </w:tcPr>
          <w:p w14:paraId="0B86968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8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86" w14:textId="77777777" w:rsidR="00257EC7" w:rsidRDefault="00A064AC">
            <w:pPr>
              <w:ind w:left="11" w:right="5"/>
              <w:jc w:val="left"/>
              <w:rPr>
                <w:sz w:val="24"/>
                <w:szCs w:val="24"/>
              </w:rPr>
            </w:pPr>
            <w:r>
              <w:rPr>
                <w:sz w:val="11"/>
                <w:szCs w:val="24"/>
              </w:rPr>
              <w:t> </w:t>
            </w:r>
          </w:p>
        </w:tc>
      </w:tr>
      <w:tr w:rsidR="00257EC7" w14:paraId="0B86968B" w14:textId="77777777">
        <w:tc>
          <w:tcPr>
            <w:tcW w:w="1140" w:type="dxa"/>
            <w:tcBorders>
              <w:top w:val="nil"/>
              <w:left w:val="nil"/>
              <w:bottom w:val="nil"/>
              <w:right w:val="nil"/>
              <w:tl2br w:val="nil"/>
              <w:tr2bl w:val="nil"/>
            </w:tcBorders>
          </w:tcPr>
          <w:p w14:paraId="0B869688" w14:textId="77777777" w:rsidR="00257EC7" w:rsidRDefault="00A064AC">
            <w:pPr>
              <w:ind w:left="11" w:right="5"/>
              <w:jc w:val="left"/>
              <w:rPr>
                <w:sz w:val="24"/>
                <w:szCs w:val="24"/>
              </w:rPr>
            </w:pPr>
            <w:r>
              <w:rPr>
                <w:sz w:val="18"/>
                <w:szCs w:val="24"/>
              </w:rPr>
              <w:t>101.SCH*</w:t>
            </w:r>
          </w:p>
        </w:tc>
        <w:tc>
          <w:tcPr>
            <w:tcW w:w="144" w:type="dxa"/>
            <w:tcBorders>
              <w:top w:val="nil"/>
              <w:left w:val="nil"/>
              <w:bottom w:val="nil"/>
              <w:right w:val="nil"/>
              <w:tl2br w:val="nil"/>
              <w:tr2bl w:val="nil"/>
            </w:tcBorders>
          </w:tcPr>
          <w:p w14:paraId="0B86968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8A" w14:textId="77777777" w:rsidR="00257EC7" w:rsidRDefault="00A064AC">
            <w:pPr>
              <w:ind w:left="11" w:right="5"/>
              <w:jc w:val="left"/>
              <w:rPr>
                <w:sz w:val="24"/>
                <w:szCs w:val="24"/>
              </w:rPr>
            </w:pPr>
            <w:r>
              <w:rPr>
                <w:sz w:val="18"/>
                <w:szCs w:val="24"/>
              </w:rPr>
              <w:t>Inline XBRL Taxonomy Extension Schema Document.</w:t>
            </w:r>
          </w:p>
        </w:tc>
      </w:tr>
      <w:tr w:rsidR="00257EC7" w14:paraId="0B86968F" w14:textId="77777777">
        <w:tc>
          <w:tcPr>
            <w:tcW w:w="1140" w:type="dxa"/>
            <w:tcBorders>
              <w:top w:val="nil"/>
              <w:left w:val="nil"/>
              <w:bottom w:val="nil"/>
              <w:right w:val="nil"/>
              <w:tl2br w:val="nil"/>
              <w:tr2bl w:val="nil"/>
            </w:tcBorders>
          </w:tcPr>
          <w:p w14:paraId="0B86968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8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8E" w14:textId="77777777" w:rsidR="00257EC7" w:rsidRDefault="00A064AC">
            <w:pPr>
              <w:ind w:left="11" w:right="5"/>
              <w:jc w:val="left"/>
              <w:rPr>
                <w:sz w:val="24"/>
                <w:szCs w:val="24"/>
              </w:rPr>
            </w:pPr>
            <w:r>
              <w:rPr>
                <w:sz w:val="11"/>
                <w:szCs w:val="24"/>
              </w:rPr>
              <w:t> </w:t>
            </w:r>
          </w:p>
        </w:tc>
      </w:tr>
      <w:tr w:rsidR="00257EC7" w14:paraId="0B869693" w14:textId="77777777">
        <w:tc>
          <w:tcPr>
            <w:tcW w:w="1140" w:type="dxa"/>
            <w:tcBorders>
              <w:top w:val="nil"/>
              <w:left w:val="nil"/>
              <w:bottom w:val="nil"/>
              <w:right w:val="nil"/>
              <w:tl2br w:val="nil"/>
              <w:tr2bl w:val="nil"/>
            </w:tcBorders>
          </w:tcPr>
          <w:p w14:paraId="0B869690" w14:textId="77777777" w:rsidR="00257EC7" w:rsidRDefault="00A064AC">
            <w:pPr>
              <w:ind w:left="11" w:right="5"/>
              <w:jc w:val="left"/>
              <w:rPr>
                <w:sz w:val="24"/>
                <w:szCs w:val="24"/>
              </w:rPr>
            </w:pPr>
            <w:r>
              <w:rPr>
                <w:sz w:val="18"/>
                <w:szCs w:val="24"/>
              </w:rPr>
              <w:t>101.CAL*</w:t>
            </w:r>
          </w:p>
        </w:tc>
        <w:tc>
          <w:tcPr>
            <w:tcW w:w="144" w:type="dxa"/>
            <w:tcBorders>
              <w:top w:val="nil"/>
              <w:left w:val="nil"/>
              <w:bottom w:val="nil"/>
              <w:right w:val="nil"/>
              <w:tl2br w:val="nil"/>
              <w:tr2bl w:val="nil"/>
            </w:tcBorders>
          </w:tcPr>
          <w:p w14:paraId="0B86969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92" w14:textId="77777777" w:rsidR="00257EC7" w:rsidRDefault="00A064AC">
            <w:pPr>
              <w:ind w:left="11" w:right="5"/>
              <w:jc w:val="left"/>
              <w:rPr>
                <w:sz w:val="24"/>
                <w:szCs w:val="24"/>
              </w:rPr>
            </w:pPr>
            <w:r>
              <w:rPr>
                <w:sz w:val="18"/>
                <w:szCs w:val="24"/>
              </w:rPr>
              <w:t>Inline XBRL Taxonomy Extension Calculation Linkbase Document.</w:t>
            </w:r>
          </w:p>
        </w:tc>
      </w:tr>
      <w:tr w:rsidR="00257EC7" w14:paraId="0B869697" w14:textId="77777777">
        <w:tc>
          <w:tcPr>
            <w:tcW w:w="1140" w:type="dxa"/>
            <w:tcBorders>
              <w:top w:val="nil"/>
              <w:left w:val="nil"/>
              <w:bottom w:val="nil"/>
              <w:right w:val="nil"/>
              <w:tl2br w:val="nil"/>
              <w:tr2bl w:val="nil"/>
            </w:tcBorders>
          </w:tcPr>
          <w:p w14:paraId="0B86969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9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96" w14:textId="77777777" w:rsidR="00257EC7" w:rsidRDefault="00A064AC">
            <w:pPr>
              <w:ind w:left="11" w:right="5"/>
              <w:jc w:val="left"/>
              <w:rPr>
                <w:sz w:val="24"/>
                <w:szCs w:val="24"/>
              </w:rPr>
            </w:pPr>
            <w:r>
              <w:rPr>
                <w:sz w:val="11"/>
                <w:szCs w:val="24"/>
              </w:rPr>
              <w:t> </w:t>
            </w:r>
          </w:p>
        </w:tc>
      </w:tr>
      <w:tr w:rsidR="00257EC7" w14:paraId="0B86969B" w14:textId="77777777">
        <w:tc>
          <w:tcPr>
            <w:tcW w:w="1140" w:type="dxa"/>
            <w:tcBorders>
              <w:top w:val="nil"/>
              <w:left w:val="nil"/>
              <w:bottom w:val="nil"/>
              <w:right w:val="nil"/>
              <w:tl2br w:val="nil"/>
              <w:tr2bl w:val="nil"/>
            </w:tcBorders>
          </w:tcPr>
          <w:p w14:paraId="0B869698" w14:textId="77777777" w:rsidR="00257EC7" w:rsidRDefault="00A064AC">
            <w:pPr>
              <w:ind w:left="11" w:right="5"/>
              <w:jc w:val="left"/>
              <w:rPr>
                <w:sz w:val="24"/>
                <w:szCs w:val="24"/>
              </w:rPr>
            </w:pPr>
            <w:r>
              <w:rPr>
                <w:sz w:val="18"/>
                <w:szCs w:val="24"/>
              </w:rPr>
              <w:t>101.DEF*</w:t>
            </w:r>
          </w:p>
        </w:tc>
        <w:tc>
          <w:tcPr>
            <w:tcW w:w="144" w:type="dxa"/>
            <w:tcBorders>
              <w:top w:val="nil"/>
              <w:left w:val="nil"/>
              <w:bottom w:val="nil"/>
              <w:right w:val="nil"/>
              <w:tl2br w:val="nil"/>
              <w:tr2bl w:val="nil"/>
            </w:tcBorders>
          </w:tcPr>
          <w:p w14:paraId="0B86969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9A" w14:textId="77777777" w:rsidR="00257EC7" w:rsidRDefault="00A064AC">
            <w:pPr>
              <w:ind w:left="11" w:right="5"/>
              <w:jc w:val="left"/>
              <w:rPr>
                <w:sz w:val="24"/>
                <w:szCs w:val="24"/>
              </w:rPr>
            </w:pPr>
            <w:r>
              <w:rPr>
                <w:sz w:val="18"/>
                <w:szCs w:val="24"/>
              </w:rPr>
              <w:t xml:space="preserve">Inline XBRL Taxonomy Extension </w:t>
            </w:r>
            <w:r>
              <w:rPr>
                <w:sz w:val="18"/>
                <w:szCs w:val="24"/>
              </w:rPr>
              <w:t>Definition Linkbase Document.</w:t>
            </w:r>
          </w:p>
        </w:tc>
      </w:tr>
      <w:tr w:rsidR="00257EC7" w14:paraId="0B86969F" w14:textId="77777777">
        <w:tc>
          <w:tcPr>
            <w:tcW w:w="1140" w:type="dxa"/>
            <w:tcBorders>
              <w:top w:val="nil"/>
              <w:left w:val="nil"/>
              <w:bottom w:val="nil"/>
              <w:right w:val="nil"/>
              <w:tl2br w:val="nil"/>
              <w:tr2bl w:val="nil"/>
            </w:tcBorders>
          </w:tcPr>
          <w:p w14:paraId="0B86969C"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9D"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9E" w14:textId="77777777" w:rsidR="00257EC7" w:rsidRDefault="00A064AC">
            <w:pPr>
              <w:ind w:left="11" w:right="5"/>
              <w:jc w:val="left"/>
              <w:rPr>
                <w:sz w:val="24"/>
                <w:szCs w:val="24"/>
              </w:rPr>
            </w:pPr>
            <w:r>
              <w:rPr>
                <w:sz w:val="11"/>
                <w:szCs w:val="24"/>
              </w:rPr>
              <w:t> </w:t>
            </w:r>
          </w:p>
        </w:tc>
      </w:tr>
      <w:tr w:rsidR="00257EC7" w14:paraId="0B8696A3" w14:textId="77777777">
        <w:tc>
          <w:tcPr>
            <w:tcW w:w="1140" w:type="dxa"/>
            <w:tcBorders>
              <w:top w:val="nil"/>
              <w:left w:val="nil"/>
              <w:bottom w:val="nil"/>
              <w:right w:val="nil"/>
              <w:tl2br w:val="nil"/>
              <w:tr2bl w:val="nil"/>
            </w:tcBorders>
          </w:tcPr>
          <w:p w14:paraId="0B8696A0" w14:textId="77777777" w:rsidR="00257EC7" w:rsidRDefault="00A064AC">
            <w:pPr>
              <w:ind w:left="11" w:right="5"/>
              <w:jc w:val="left"/>
              <w:rPr>
                <w:sz w:val="24"/>
                <w:szCs w:val="24"/>
              </w:rPr>
            </w:pPr>
            <w:r>
              <w:rPr>
                <w:sz w:val="18"/>
                <w:szCs w:val="24"/>
              </w:rPr>
              <w:t>101.LAB*</w:t>
            </w:r>
          </w:p>
        </w:tc>
        <w:tc>
          <w:tcPr>
            <w:tcW w:w="144" w:type="dxa"/>
            <w:tcBorders>
              <w:top w:val="nil"/>
              <w:left w:val="nil"/>
              <w:bottom w:val="nil"/>
              <w:right w:val="nil"/>
              <w:tl2br w:val="nil"/>
              <w:tr2bl w:val="nil"/>
            </w:tcBorders>
          </w:tcPr>
          <w:p w14:paraId="0B8696A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A2" w14:textId="77777777" w:rsidR="00257EC7" w:rsidRDefault="00A064AC">
            <w:pPr>
              <w:ind w:left="11" w:right="5"/>
              <w:jc w:val="left"/>
              <w:rPr>
                <w:sz w:val="24"/>
                <w:szCs w:val="24"/>
              </w:rPr>
            </w:pPr>
            <w:r>
              <w:rPr>
                <w:sz w:val="18"/>
                <w:szCs w:val="24"/>
              </w:rPr>
              <w:t>Inline XBRL Taxonomy Extension Label Linkbase Document.</w:t>
            </w:r>
          </w:p>
        </w:tc>
      </w:tr>
      <w:tr w:rsidR="00257EC7" w14:paraId="0B8696A7" w14:textId="77777777">
        <w:tc>
          <w:tcPr>
            <w:tcW w:w="1140" w:type="dxa"/>
            <w:tcBorders>
              <w:top w:val="nil"/>
              <w:left w:val="nil"/>
              <w:bottom w:val="nil"/>
              <w:right w:val="nil"/>
              <w:tl2br w:val="nil"/>
              <w:tr2bl w:val="nil"/>
            </w:tcBorders>
          </w:tcPr>
          <w:p w14:paraId="0B8696A4" w14:textId="77777777" w:rsidR="00257EC7" w:rsidRDefault="00A064AC">
            <w:pPr>
              <w:ind w:left="11" w:right="5"/>
              <w:jc w:val="left"/>
              <w:rPr>
                <w:sz w:val="24"/>
                <w:szCs w:val="24"/>
              </w:rPr>
            </w:pPr>
            <w:r>
              <w:rPr>
                <w:sz w:val="11"/>
                <w:szCs w:val="24"/>
              </w:rPr>
              <w:t> </w:t>
            </w:r>
          </w:p>
        </w:tc>
        <w:tc>
          <w:tcPr>
            <w:tcW w:w="144" w:type="dxa"/>
            <w:tcBorders>
              <w:top w:val="nil"/>
              <w:left w:val="nil"/>
              <w:bottom w:val="nil"/>
              <w:right w:val="nil"/>
              <w:tl2br w:val="nil"/>
              <w:tr2bl w:val="nil"/>
            </w:tcBorders>
          </w:tcPr>
          <w:p w14:paraId="0B8696A5" w14:textId="77777777" w:rsidR="00257EC7" w:rsidRDefault="00A064AC">
            <w:pPr>
              <w:ind w:left="11" w:right="5"/>
              <w:jc w:val="left"/>
              <w:rPr>
                <w:sz w:val="24"/>
                <w:szCs w:val="24"/>
              </w:rPr>
            </w:pPr>
            <w:r>
              <w:rPr>
                <w:sz w:val="11"/>
                <w:szCs w:val="24"/>
              </w:rPr>
              <w:t> </w:t>
            </w:r>
          </w:p>
        </w:tc>
        <w:tc>
          <w:tcPr>
            <w:tcW w:w="10236" w:type="dxa"/>
            <w:tcBorders>
              <w:top w:val="nil"/>
              <w:left w:val="nil"/>
              <w:bottom w:val="nil"/>
              <w:right w:val="nil"/>
              <w:tl2br w:val="nil"/>
              <w:tr2bl w:val="nil"/>
            </w:tcBorders>
          </w:tcPr>
          <w:p w14:paraId="0B8696A6" w14:textId="77777777" w:rsidR="00257EC7" w:rsidRDefault="00A064AC">
            <w:pPr>
              <w:ind w:left="11" w:right="5"/>
              <w:jc w:val="left"/>
              <w:rPr>
                <w:sz w:val="24"/>
                <w:szCs w:val="24"/>
              </w:rPr>
            </w:pPr>
            <w:r>
              <w:rPr>
                <w:sz w:val="11"/>
                <w:szCs w:val="24"/>
              </w:rPr>
              <w:t> </w:t>
            </w:r>
          </w:p>
        </w:tc>
      </w:tr>
      <w:tr w:rsidR="00257EC7" w14:paraId="0B8696AB" w14:textId="77777777">
        <w:tc>
          <w:tcPr>
            <w:tcW w:w="1140" w:type="dxa"/>
            <w:tcBorders>
              <w:top w:val="nil"/>
              <w:left w:val="nil"/>
              <w:bottom w:val="nil"/>
              <w:right w:val="nil"/>
              <w:tl2br w:val="nil"/>
              <w:tr2bl w:val="nil"/>
            </w:tcBorders>
          </w:tcPr>
          <w:p w14:paraId="0B8696A8" w14:textId="77777777" w:rsidR="00257EC7" w:rsidRDefault="00A064AC">
            <w:pPr>
              <w:ind w:left="11" w:right="5"/>
              <w:jc w:val="left"/>
              <w:rPr>
                <w:sz w:val="24"/>
                <w:szCs w:val="24"/>
              </w:rPr>
            </w:pPr>
            <w:r>
              <w:rPr>
                <w:sz w:val="18"/>
                <w:szCs w:val="24"/>
              </w:rPr>
              <w:t>101.PRE*</w:t>
            </w:r>
          </w:p>
        </w:tc>
        <w:tc>
          <w:tcPr>
            <w:tcW w:w="144" w:type="dxa"/>
            <w:tcBorders>
              <w:top w:val="nil"/>
              <w:left w:val="nil"/>
              <w:bottom w:val="nil"/>
              <w:right w:val="nil"/>
              <w:tl2br w:val="nil"/>
              <w:tr2bl w:val="nil"/>
            </w:tcBorders>
          </w:tcPr>
          <w:p w14:paraId="0B8696A9"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AA" w14:textId="77777777" w:rsidR="00257EC7" w:rsidRDefault="00A064AC">
            <w:pPr>
              <w:ind w:left="11" w:right="5"/>
              <w:jc w:val="left"/>
              <w:rPr>
                <w:sz w:val="24"/>
                <w:szCs w:val="24"/>
              </w:rPr>
            </w:pPr>
            <w:r>
              <w:rPr>
                <w:sz w:val="18"/>
                <w:szCs w:val="24"/>
              </w:rPr>
              <w:t>Inline XBRL Taxonomy Extension Presentation Linkbase Document.</w:t>
            </w:r>
          </w:p>
        </w:tc>
      </w:tr>
      <w:tr w:rsidR="00257EC7" w14:paraId="0B8696AF" w14:textId="77777777">
        <w:tc>
          <w:tcPr>
            <w:tcW w:w="1140" w:type="dxa"/>
            <w:tcBorders>
              <w:top w:val="nil"/>
              <w:left w:val="nil"/>
              <w:bottom w:val="nil"/>
              <w:right w:val="nil"/>
              <w:tl2br w:val="nil"/>
              <w:tr2bl w:val="nil"/>
            </w:tcBorders>
          </w:tcPr>
          <w:p w14:paraId="0B8696AC" w14:textId="77777777" w:rsidR="00257EC7" w:rsidRDefault="00A064AC">
            <w:pPr>
              <w:ind w:left="11" w:right="5"/>
              <w:jc w:val="left"/>
              <w:rPr>
                <w:sz w:val="24"/>
                <w:szCs w:val="24"/>
              </w:rPr>
            </w:pPr>
            <w:r>
              <w:rPr>
                <w:sz w:val="6"/>
                <w:szCs w:val="24"/>
              </w:rPr>
              <w:t> </w:t>
            </w:r>
          </w:p>
        </w:tc>
        <w:tc>
          <w:tcPr>
            <w:tcW w:w="144" w:type="dxa"/>
            <w:tcBorders>
              <w:top w:val="nil"/>
              <w:left w:val="nil"/>
              <w:bottom w:val="nil"/>
              <w:right w:val="nil"/>
              <w:tl2br w:val="nil"/>
              <w:tr2bl w:val="nil"/>
            </w:tcBorders>
          </w:tcPr>
          <w:p w14:paraId="0B8696AD" w14:textId="77777777" w:rsidR="00257EC7" w:rsidRDefault="00A064AC">
            <w:pPr>
              <w:ind w:left="11" w:right="5"/>
              <w:jc w:val="left"/>
              <w:rPr>
                <w:sz w:val="24"/>
                <w:szCs w:val="24"/>
              </w:rPr>
            </w:pPr>
            <w:r>
              <w:rPr>
                <w:sz w:val="8"/>
                <w:szCs w:val="24"/>
              </w:rPr>
              <w:t> </w:t>
            </w:r>
          </w:p>
        </w:tc>
        <w:tc>
          <w:tcPr>
            <w:tcW w:w="10236" w:type="dxa"/>
            <w:tcBorders>
              <w:top w:val="nil"/>
              <w:left w:val="nil"/>
              <w:bottom w:val="nil"/>
              <w:right w:val="nil"/>
              <w:tl2br w:val="nil"/>
              <w:tr2bl w:val="nil"/>
            </w:tcBorders>
          </w:tcPr>
          <w:p w14:paraId="0B8696AE" w14:textId="77777777" w:rsidR="00257EC7" w:rsidRDefault="00A064AC">
            <w:pPr>
              <w:ind w:left="11" w:right="5"/>
              <w:jc w:val="left"/>
              <w:rPr>
                <w:sz w:val="24"/>
                <w:szCs w:val="24"/>
              </w:rPr>
            </w:pPr>
            <w:r>
              <w:rPr>
                <w:sz w:val="6"/>
                <w:szCs w:val="24"/>
              </w:rPr>
              <w:t> </w:t>
            </w:r>
          </w:p>
        </w:tc>
      </w:tr>
      <w:tr w:rsidR="00257EC7" w14:paraId="0B8696B3" w14:textId="77777777">
        <w:tc>
          <w:tcPr>
            <w:tcW w:w="1140" w:type="dxa"/>
            <w:tcBorders>
              <w:top w:val="nil"/>
              <w:left w:val="nil"/>
              <w:bottom w:val="nil"/>
              <w:right w:val="nil"/>
              <w:tl2br w:val="nil"/>
              <w:tr2bl w:val="nil"/>
            </w:tcBorders>
          </w:tcPr>
          <w:p w14:paraId="0B8696B0" w14:textId="77777777" w:rsidR="00257EC7" w:rsidRDefault="00A064AC">
            <w:pPr>
              <w:ind w:left="11" w:right="5"/>
              <w:jc w:val="left"/>
              <w:rPr>
                <w:sz w:val="24"/>
                <w:szCs w:val="24"/>
              </w:rPr>
            </w:pPr>
            <w:r>
              <w:rPr>
                <w:sz w:val="18"/>
                <w:szCs w:val="24"/>
              </w:rPr>
              <w:t>104*</w:t>
            </w:r>
          </w:p>
        </w:tc>
        <w:tc>
          <w:tcPr>
            <w:tcW w:w="144" w:type="dxa"/>
            <w:tcBorders>
              <w:top w:val="nil"/>
              <w:left w:val="nil"/>
              <w:bottom w:val="nil"/>
              <w:right w:val="nil"/>
              <w:tl2br w:val="nil"/>
              <w:tr2bl w:val="nil"/>
            </w:tcBorders>
          </w:tcPr>
          <w:p w14:paraId="0B8696B1"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B2" w14:textId="77777777" w:rsidR="00257EC7" w:rsidRDefault="00A064AC">
            <w:pPr>
              <w:ind w:left="11" w:right="5"/>
              <w:jc w:val="left"/>
              <w:rPr>
                <w:sz w:val="24"/>
                <w:szCs w:val="24"/>
              </w:rPr>
            </w:pPr>
            <w:r>
              <w:rPr>
                <w:sz w:val="18"/>
                <w:szCs w:val="24"/>
              </w:rPr>
              <w:t xml:space="preserve">Cover Page Interactive Data File (embedded </w:t>
            </w:r>
            <w:r>
              <w:rPr>
                <w:sz w:val="18"/>
                <w:szCs w:val="24"/>
              </w:rPr>
              <w:t>within the inline XBRL document).</w:t>
            </w:r>
          </w:p>
        </w:tc>
      </w:tr>
      <w:tr w:rsidR="00257EC7" w14:paraId="0B8696B7" w14:textId="77777777">
        <w:tc>
          <w:tcPr>
            <w:tcW w:w="1140" w:type="dxa"/>
            <w:tcBorders>
              <w:top w:val="nil"/>
              <w:left w:val="nil"/>
              <w:bottom w:val="nil"/>
              <w:right w:val="nil"/>
              <w:tl2br w:val="nil"/>
              <w:tr2bl w:val="nil"/>
            </w:tcBorders>
          </w:tcPr>
          <w:p w14:paraId="0B8696B4"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96B5" w14:textId="77777777" w:rsidR="00257EC7" w:rsidRDefault="00A064AC">
            <w:pPr>
              <w:ind w:left="11" w:right="5"/>
              <w:jc w:val="left"/>
              <w:rPr>
                <w:sz w:val="24"/>
                <w:szCs w:val="24"/>
              </w:rPr>
            </w:pPr>
            <w:r>
              <w:rPr>
                <w:sz w:val="18"/>
                <w:szCs w:val="24"/>
              </w:rPr>
              <w:t> </w:t>
            </w:r>
          </w:p>
        </w:tc>
        <w:tc>
          <w:tcPr>
            <w:tcW w:w="10236" w:type="dxa"/>
            <w:tcBorders>
              <w:top w:val="nil"/>
              <w:left w:val="nil"/>
              <w:bottom w:val="nil"/>
              <w:right w:val="nil"/>
              <w:tl2br w:val="nil"/>
              <w:tr2bl w:val="nil"/>
            </w:tcBorders>
          </w:tcPr>
          <w:p w14:paraId="0B8696B6" w14:textId="77777777" w:rsidR="00257EC7" w:rsidRDefault="00A064AC">
            <w:pPr>
              <w:ind w:left="11" w:right="5"/>
              <w:jc w:val="left"/>
              <w:rPr>
                <w:sz w:val="24"/>
                <w:szCs w:val="24"/>
              </w:rPr>
            </w:pPr>
            <w:r>
              <w:rPr>
                <w:sz w:val="18"/>
                <w:szCs w:val="24"/>
              </w:rPr>
              <w:t> </w:t>
            </w:r>
          </w:p>
        </w:tc>
      </w:tr>
    </w:tbl>
    <w:p w14:paraId="0B8696B8" w14:textId="77777777" w:rsidR="00257EC7" w:rsidRDefault="00A064AC">
      <w:pPr>
        <w:ind w:left="242" w:hanging="247"/>
        <w:jc w:val="left"/>
        <w:rPr>
          <w:sz w:val="24"/>
          <w:szCs w:val="24"/>
        </w:rPr>
      </w:pPr>
      <w:r>
        <w:rPr>
          <w:sz w:val="18"/>
          <w:szCs w:val="24"/>
        </w:rPr>
        <w:t>* Filed herewith.</w:t>
      </w:r>
    </w:p>
    <w:p w14:paraId="0B8696B9" w14:textId="77777777" w:rsidR="00257EC7" w:rsidRDefault="00A064AC">
      <w:pPr>
        <w:ind w:left="242" w:hanging="247"/>
        <w:jc w:val="left"/>
        <w:rPr>
          <w:sz w:val="24"/>
          <w:szCs w:val="24"/>
        </w:rPr>
      </w:pPr>
      <w:r>
        <w:rPr>
          <w:sz w:val="18"/>
          <w:szCs w:val="24"/>
        </w:rPr>
        <w:t> </w:t>
      </w:r>
    </w:p>
    <w:p w14:paraId="0B8696BA" w14:textId="77777777" w:rsidR="00257EC7" w:rsidRDefault="00A064AC">
      <w:pPr>
        <w:spacing w:before="216"/>
        <w:jc w:val="center"/>
        <w:rPr>
          <w:sz w:val="24"/>
          <w:szCs w:val="24"/>
        </w:rPr>
      </w:pPr>
      <w:r>
        <w:rPr>
          <w:sz w:val="18"/>
          <w:szCs w:val="24"/>
        </w:rPr>
        <w:t>38</w:t>
      </w:r>
    </w:p>
    <w:p w14:paraId="0B8696BB"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19" w:name="BKMK_125"/>
      <w:bookmarkEnd w:id="119"/>
    </w:p>
    <w:p w14:paraId="0B8696BC" w14:textId="77777777" w:rsidR="00257EC7" w:rsidRDefault="00A064AC">
      <w:pPr>
        <w:pageBreakBefore/>
        <w:jc w:val="left"/>
        <w:rPr>
          <w:sz w:val="24"/>
          <w:szCs w:val="24"/>
        </w:rPr>
      </w:pPr>
      <w:r>
        <w:rPr>
          <w:sz w:val="18"/>
          <w:szCs w:val="24"/>
        </w:rPr>
        <w:t> </w:t>
      </w:r>
      <w:bookmarkStart w:id="120" w:name="BKMK_126"/>
      <w:bookmarkEnd w:id="120"/>
    </w:p>
    <w:p w14:paraId="0B8696BD" w14:textId="77777777" w:rsidR="00257EC7" w:rsidRDefault="00A064AC">
      <w:pPr>
        <w:jc w:val="center"/>
        <w:rPr>
          <w:sz w:val="24"/>
          <w:szCs w:val="24"/>
        </w:rPr>
      </w:pPr>
      <w:bookmarkStart w:id="121" w:name="BKMK_127"/>
      <w:r>
        <w:rPr>
          <w:b/>
          <w:sz w:val="18"/>
          <w:szCs w:val="24"/>
        </w:rPr>
        <w:t>SIGNATURE</w:t>
      </w:r>
      <w:bookmarkEnd w:id="121"/>
    </w:p>
    <w:p w14:paraId="0B8696BE" w14:textId="77777777" w:rsidR="00257EC7" w:rsidRDefault="00A064AC">
      <w:pPr>
        <w:spacing w:before="180"/>
        <w:jc w:val="left"/>
        <w:rPr>
          <w:sz w:val="24"/>
          <w:szCs w:val="24"/>
        </w:rPr>
      </w:pPr>
      <w:r>
        <w:rPr>
          <w:sz w:val="18"/>
          <w:szCs w:val="24"/>
        </w:rPr>
        <w:t xml:space="preserve">Pursuant to the requirements of the Securities Exchange Act of 1934, the Registrant has duly caused this report to be signed on its behalf by the undersigned thereunto duly </w:t>
      </w:r>
      <w:r>
        <w:rPr>
          <w:sz w:val="18"/>
          <w:szCs w:val="24"/>
        </w:rPr>
        <w:t>authorized.</w:t>
      </w:r>
    </w:p>
    <w:p w14:paraId="0B8696BF" w14:textId="77777777" w:rsidR="00257EC7" w:rsidRDefault="00A064AC">
      <w:pPr>
        <w:spacing w:before="216"/>
        <w:jc w:val="left"/>
        <w:rPr>
          <w:sz w:val="24"/>
          <w:szCs w:val="24"/>
        </w:rPr>
      </w:pPr>
      <w:r>
        <w:rPr>
          <w:sz w:val="18"/>
          <w:szCs w:val="24"/>
        </w:rPr>
        <w:t>Date: October 21, 2022</w:t>
      </w:r>
    </w:p>
    <w:p w14:paraId="0B8696C0" w14:textId="77777777" w:rsidR="00257EC7" w:rsidRDefault="00A064AC">
      <w:pPr>
        <w:spacing w:before="216"/>
        <w:jc w:val="left"/>
        <w:rPr>
          <w:sz w:val="24"/>
          <w:szCs w:val="24"/>
        </w:rPr>
      </w:pPr>
      <w:r>
        <w:rPr>
          <w:sz w:val="18"/>
          <w:szCs w:val="24"/>
        </w:rPr>
        <w:t>AUTOLIV, INC.</w:t>
      </w:r>
    </w:p>
    <w:p w14:paraId="0B8696C1" w14:textId="77777777" w:rsidR="00257EC7" w:rsidRDefault="00A064AC">
      <w:pPr>
        <w:spacing w:before="216"/>
        <w:jc w:val="left"/>
        <w:rPr>
          <w:sz w:val="24"/>
          <w:szCs w:val="24"/>
        </w:rPr>
      </w:pPr>
      <w:r>
        <w:rPr>
          <w:sz w:val="18"/>
          <w:szCs w:val="24"/>
        </w:rPr>
        <w:t>(Registrant)</w:t>
      </w:r>
    </w:p>
    <w:p w14:paraId="0B8696C2"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358"/>
        <w:gridCol w:w="144"/>
        <w:gridCol w:w="5258"/>
      </w:tblGrid>
      <w:tr w:rsidR="00257EC7" w14:paraId="0B8696C6" w14:textId="77777777">
        <w:tc>
          <w:tcPr>
            <w:tcW w:w="358" w:type="dxa"/>
            <w:tcBorders>
              <w:top w:val="nil"/>
              <w:left w:val="nil"/>
              <w:bottom w:val="nil"/>
              <w:right w:val="nil"/>
              <w:tl2br w:val="nil"/>
              <w:tr2bl w:val="nil"/>
            </w:tcBorders>
            <w:vAlign w:val="center"/>
          </w:tcPr>
          <w:p w14:paraId="0B8696C3" w14:textId="77777777" w:rsidR="00257EC7" w:rsidRDefault="00257EC7">
            <w:pPr>
              <w:spacing w:line="1" w:lineRule="exact"/>
              <w:jc w:val="left"/>
              <w:rPr>
                <w:sz w:val="24"/>
                <w:szCs w:val="24"/>
              </w:rPr>
            </w:pPr>
          </w:p>
        </w:tc>
        <w:tc>
          <w:tcPr>
            <w:tcW w:w="144" w:type="dxa"/>
            <w:tcBorders>
              <w:top w:val="nil"/>
              <w:left w:val="nil"/>
              <w:bottom w:val="nil"/>
              <w:right w:val="nil"/>
              <w:tl2br w:val="nil"/>
              <w:tr2bl w:val="nil"/>
            </w:tcBorders>
            <w:vAlign w:val="center"/>
          </w:tcPr>
          <w:p w14:paraId="0B8696C4" w14:textId="77777777" w:rsidR="00257EC7" w:rsidRDefault="00257EC7">
            <w:pPr>
              <w:spacing w:line="1" w:lineRule="exact"/>
              <w:jc w:val="left"/>
              <w:rPr>
                <w:sz w:val="24"/>
                <w:szCs w:val="24"/>
              </w:rPr>
            </w:pPr>
          </w:p>
        </w:tc>
        <w:tc>
          <w:tcPr>
            <w:tcW w:w="5258" w:type="dxa"/>
            <w:tcBorders>
              <w:top w:val="nil"/>
              <w:left w:val="nil"/>
              <w:bottom w:val="nil"/>
              <w:right w:val="nil"/>
              <w:tl2br w:val="nil"/>
              <w:tr2bl w:val="nil"/>
            </w:tcBorders>
            <w:vAlign w:val="center"/>
          </w:tcPr>
          <w:p w14:paraId="0B8696C5" w14:textId="77777777" w:rsidR="00257EC7" w:rsidRDefault="00257EC7">
            <w:pPr>
              <w:spacing w:line="1" w:lineRule="exact"/>
              <w:jc w:val="left"/>
              <w:rPr>
                <w:sz w:val="24"/>
                <w:szCs w:val="24"/>
              </w:rPr>
            </w:pPr>
          </w:p>
        </w:tc>
      </w:tr>
      <w:tr w:rsidR="00257EC7" w14:paraId="0B8696CA" w14:textId="77777777">
        <w:tc>
          <w:tcPr>
            <w:tcW w:w="358" w:type="dxa"/>
            <w:tcBorders>
              <w:top w:val="nil"/>
              <w:left w:val="nil"/>
              <w:bottom w:val="nil"/>
              <w:right w:val="nil"/>
              <w:tl2br w:val="nil"/>
              <w:tr2bl w:val="nil"/>
            </w:tcBorders>
            <w:vAlign w:val="bottom"/>
          </w:tcPr>
          <w:p w14:paraId="0B8696C7" w14:textId="77777777" w:rsidR="00257EC7" w:rsidRDefault="00A064AC">
            <w:pPr>
              <w:ind w:left="11" w:right="5"/>
              <w:jc w:val="left"/>
              <w:rPr>
                <w:sz w:val="24"/>
                <w:szCs w:val="24"/>
              </w:rPr>
            </w:pPr>
            <w:r>
              <w:rPr>
                <w:sz w:val="18"/>
                <w:szCs w:val="24"/>
              </w:rPr>
              <w:t>By:</w:t>
            </w:r>
          </w:p>
        </w:tc>
        <w:tc>
          <w:tcPr>
            <w:tcW w:w="144" w:type="dxa"/>
            <w:tcBorders>
              <w:top w:val="nil"/>
              <w:left w:val="nil"/>
              <w:bottom w:val="nil"/>
              <w:right w:val="nil"/>
              <w:tl2br w:val="nil"/>
              <w:tr2bl w:val="nil"/>
            </w:tcBorders>
          </w:tcPr>
          <w:p w14:paraId="0B8696C8" w14:textId="77777777" w:rsidR="00257EC7" w:rsidRDefault="00A064AC">
            <w:pPr>
              <w:ind w:left="11" w:right="5"/>
              <w:jc w:val="left"/>
              <w:rPr>
                <w:sz w:val="24"/>
                <w:szCs w:val="24"/>
              </w:rPr>
            </w:pPr>
            <w:r>
              <w:rPr>
                <w:sz w:val="18"/>
                <w:szCs w:val="24"/>
              </w:rPr>
              <w:t> </w:t>
            </w:r>
          </w:p>
        </w:tc>
        <w:tc>
          <w:tcPr>
            <w:tcW w:w="5258" w:type="dxa"/>
            <w:tcBorders>
              <w:top w:val="nil"/>
              <w:left w:val="nil"/>
              <w:bottom w:val="single" w:sz="2" w:space="0" w:color="000000"/>
              <w:right w:val="nil"/>
              <w:tl2br w:val="nil"/>
              <w:tr2bl w:val="nil"/>
            </w:tcBorders>
            <w:vAlign w:val="bottom"/>
          </w:tcPr>
          <w:p w14:paraId="0B8696C9" w14:textId="77777777" w:rsidR="00257EC7" w:rsidRDefault="00A064AC">
            <w:pPr>
              <w:ind w:left="11" w:right="5"/>
              <w:jc w:val="left"/>
              <w:rPr>
                <w:sz w:val="24"/>
                <w:szCs w:val="24"/>
              </w:rPr>
            </w:pPr>
            <w:r>
              <w:rPr>
                <w:sz w:val="18"/>
                <w:szCs w:val="24"/>
              </w:rPr>
              <w:t>/s/ Fredrik Westin</w:t>
            </w:r>
          </w:p>
        </w:tc>
      </w:tr>
      <w:tr w:rsidR="00257EC7" w14:paraId="0B8696CE" w14:textId="77777777">
        <w:tc>
          <w:tcPr>
            <w:tcW w:w="358" w:type="dxa"/>
            <w:tcBorders>
              <w:top w:val="nil"/>
              <w:left w:val="nil"/>
              <w:bottom w:val="nil"/>
              <w:right w:val="nil"/>
              <w:tl2br w:val="nil"/>
              <w:tr2bl w:val="nil"/>
            </w:tcBorders>
          </w:tcPr>
          <w:p w14:paraId="0B8696CB"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96CC" w14:textId="77777777" w:rsidR="00257EC7" w:rsidRDefault="00A064AC">
            <w:pPr>
              <w:ind w:left="11" w:right="5"/>
              <w:jc w:val="left"/>
              <w:rPr>
                <w:sz w:val="24"/>
                <w:szCs w:val="24"/>
              </w:rPr>
            </w:pPr>
            <w:r>
              <w:rPr>
                <w:sz w:val="18"/>
                <w:szCs w:val="24"/>
              </w:rPr>
              <w:t> </w:t>
            </w:r>
          </w:p>
        </w:tc>
        <w:tc>
          <w:tcPr>
            <w:tcW w:w="5258" w:type="dxa"/>
            <w:tcBorders>
              <w:top w:val="nil"/>
              <w:left w:val="nil"/>
              <w:bottom w:val="nil"/>
              <w:right w:val="nil"/>
              <w:tl2br w:val="nil"/>
              <w:tr2bl w:val="nil"/>
            </w:tcBorders>
            <w:vAlign w:val="bottom"/>
          </w:tcPr>
          <w:p w14:paraId="0B8696CD" w14:textId="77777777" w:rsidR="00257EC7" w:rsidRDefault="00A064AC">
            <w:pPr>
              <w:ind w:left="11" w:right="5"/>
              <w:jc w:val="left"/>
              <w:rPr>
                <w:sz w:val="24"/>
                <w:szCs w:val="24"/>
              </w:rPr>
            </w:pPr>
            <w:r>
              <w:rPr>
                <w:sz w:val="18"/>
                <w:szCs w:val="24"/>
              </w:rPr>
              <w:t>Fredrik Westin</w:t>
            </w:r>
          </w:p>
        </w:tc>
      </w:tr>
      <w:tr w:rsidR="00257EC7" w14:paraId="0B8696D2" w14:textId="77777777">
        <w:tc>
          <w:tcPr>
            <w:tcW w:w="358" w:type="dxa"/>
            <w:tcBorders>
              <w:top w:val="nil"/>
              <w:left w:val="nil"/>
              <w:bottom w:val="nil"/>
              <w:right w:val="nil"/>
              <w:tl2br w:val="nil"/>
              <w:tr2bl w:val="nil"/>
            </w:tcBorders>
          </w:tcPr>
          <w:p w14:paraId="0B8696CF"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96D0" w14:textId="77777777" w:rsidR="00257EC7" w:rsidRDefault="00A064AC">
            <w:pPr>
              <w:ind w:left="11" w:right="5"/>
              <w:jc w:val="left"/>
              <w:rPr>
                <w:sz w:val="24"/>
                <w:szCs w:val="24"/>
              </w:rPr>
            </w:pPr>
            <w:r>
              <w:rPr>
                <w:sz w:val="18"/>
                <w:szCs w:val="24"/>
              </w:rPr>
              <w:t> </w:t>
            </w:r>
          </w:p>
        </w:tc>
        <w:tc>
          <w:tcPr>
            <w:tcW w:w="5258" w:type="dxa"/>
            <w:tcBorders>
              <w:top w:val="nil"/>
              <w:left w:val="nil"/>
              <w:bottom w:val="nil"/>
              <w:right w:val="nil"/>
              <w:tl2br w:val="nil"/>
              <w:tr2bl w:val="nil"/>
            </w:tcBorders>
            <w:vAlign w:val="bottom"/>
          </w:tcPr>
          <w:p w14:paraId="0B8696D1" w14:textId="77777777" w:rsidR="00257EC7" w:rsidRDefault="00A064AC">
            <w:pPr>
              <w:ind w:left="11" w:right="5"/>
              <w:jc w:val="left"/>
              <w:rPr>
                <w:sz w:val="24"/>
                <w:szCs w:val="24"/>
              </w:rPr>
            </w:pPr>
            <w:r>
              <w:rPr>
                <w:sz w:val="18"/>
                <w:szCs w:val="24"/>
              </w:rPr>
              <w:t>Chief Financial Officer</w:t>
            </w:r>
          </w:p>
        </w:tc>
      </w:tr>
      <w:tr w:rsidR="00257EC7" w14:paraId="0B8696D6" w14:textId="77777777">
        <w:tc>
          <w:tcPr>
            <w:tcW w:w="358" w:type="dxa"/>
            <w:tcBorders>
              <w:top w:val="nil"/>
              <w:left w:val="nil"/>
              <w:bottom w:val="nil"/>
              <w:right w:val="nil"/>
              <w:tl2br w:val="nil"/>
              <w:tr2bl w:val="nil"/>
            </w:tcBorders>
          </w:tcPr>
          <w:p w14:paraId="0B8696D3" w14:textId="77777777" w:rsidR="00257EC7" w:rsidRDefault="00A064AC">
            <w:pPr>
              <w:ind w:left="11" w:right="5"/>
              <w:jc w:val="left"/>
              <w:rPr>
                <w:sz w:val="24"/>
                <w:szCs w:val="24"/>
              </w:rPr>
            </w:pPr>
            <w:r>
              <w:rPr>
                <w:sz w:val="18"/>
                <w:szCs w:val="24"/>
              </w:rPr>
              <w:t> </w:t>
            </w:r>
          </w:p>
        </w:tc>
        <w:tc>
          <w:tcPr>
            <w:tcW w:w="144" w:type="dxa"/>
            <w:tcBorders>
              <w:top w:val="nil"/>
              <w:left w:val="nil"/>
              <w:bottom w:val="nil"/>
              <w:right w:val="nil"/>
              <w:tl2br w:val="nil"/>
              <w:tr2bl w:val="nil"/>
            </w:tcBorders>
          </w:tcPr>
          <w:p w14:paraId="0B8696D4" w14:textId="77777777" w:rsidR="00257EC7" w:rsidRDefault="00A064AC">
            <w:pPr>
              <w:ind w:left="11" w:right="5"/>
              <w:jc w:val="left"/>
              <w:rPr>
                <w:sz w:val="24"/>
                <w:szCs w:val="24"/>
              </w:rPr>
            </w:pPr>
            <w:r>
              <w:rPr>
                <w:sz w:val="18"/>
                <w:szCs w:val="24"/>
              </w:rPr>
              <w:t> </w:t>
            </w:r>
          </w:p>
        </w:tc>
        <w:tc>
          <w:tcPr>
            <w:tcW w:w="5258" w:type="dxa"/>
            <w:tcBorders>
              <w:top w:val="nil"/>
              <w:left w:val="nil"/>
              <w:bottom w:val="nil"/>
              <w:right w:val="nil"/>
              <w:tl2br w:val="nil"/>
              <w:tr2bl w:val="nil"/>
            </w:tcBorders>
            <w:vAlign w:val="bottom"/>
          </w:tcPr>
          <w:p w14:paraId="0B8696D5" w14:textId="77777777" w:rsidR="00257EC7" w:rsidRDefault="00A064AC">
            <w:pPr>
              <w:ind w:left="11" w:right="5"/>
              <w:jc w:val="left"/>
              <w:rPr>
                <w:sz w:val="24"/>
                <w:szCs w:val="24"/>
              </w:rPr>
            </w:pPr>
            <w:r>
              <w:rPr>
                <w:sz w:val="18"/>
                <w:szCs w:val="24"/>
              </w:rPr>
              <w:t>(Duly Authorized Officer and Principal Financial Officer)</w:t>
            </w:r>
          </w:p>
        </w:tc>
      </w:tr>
    </w:tbl>
    <w:p w14:paraId="0B8696D7" w14:textId="77777777" w:rsidR="00257EC7" w:rsidRDefault="00A064AC">
      <w:pPr>
        <w:jc w:val="left"/>
        <w:rPr>
          <w:sz w:val="24"/>
          <w:szCs w:val="24"/>
        </w:rPr>
      </w:pPr>
      <w:r>
        <w:rPr>
          <w:sz w:val="18"/>
          <w:szCs w:val="24"/>
        </w:rPr>
        <w:t> </w:t>
      </w:r>
    </w:p>
    <w:p w14:paraId="0B8696D8" w14:textId="77777777" w:rsidR="00257EC7" w:rsidRDefault="00A064AC">
      <w:pPr>
        <w:spacing w:before="216"/>
        <w:jc w:val="center"/>
        <w:rPr>
          <w:sz w:val="24"/>
          <w:szCs w:val="24"/>
        </w:rPr>
      </w:pPr>
      <w:r>
        <w:rPr>
          <w:sz w:val="18"/>
          <w:szCs w:val="24"/>
        </w:rPr>
        <w:t>39</w:t>
      </w:r>
    </w:p>
    <w:p w14:paraId="0B8696D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22" w:name="BKMK_128"/>
      <w:bookmarkEnd w:id="122"/>
    </w:p>
    <w:p w14:paraId="0B8696DA" w14:textId="77777777" w:rsidR="00257EC7" w:rsidRDefault="00257EC7">
      <w:pPr>
        <w:pageBreakBefore/>
        <w:spacing w:line="1" w:lineRule="exact"/>
        <w:jc w:val="left"/>
        <w:rPr>
          <w:sz w:val="24"/>
          <w:szCs w:val="24"/>
        </w:rPr>
      </w:pPr>
      <w:bookmarkStart w:id="123" w:name="BKMK_130"/>
      <w:bookmarkStart w:id="124" w:name="BKMK_131"/>
      <w:bookmarkStart w:id="125" w:name="BKMK_132"/>
      <w:bookmarkStart w:id="126" w:name="BKMK_129"/>
      <w:bookmarkEnd w:id="123"/>
      <w:bookmarkEnd w:id="124"/>
      <w:bookmarkEnd w:id="125"/>
      <w:bookmarkEnd w:id="126"/>
    </w:p>
    <w:p w14:paraId="0B8696DB" w14:textId="77777777" w:rsidR="00257EC7" w:rsidRDefault="00A064AC">
      <w:pPr>
        <w:pageBreakBefore/>
        <w:jc w:val="right"/>
        <w:rPr>
          <w:sz w:val="24"/>
          <w:szCs w:val="24"/>
        </w:rPr>
      </w:pPr>
      <w:r>
        <w:rPr>
          <w:rFonts w:ascii="Arial" w:hAnsi="Arial"/>
          <w:sz w:val="20"/>
          <w:szCs w:val="24"/>
        </w:rPr>
        <w:t>Exhibit 10.1</w:t>
      </w:r>
    </w:p>
    <w:p w14:paraId="0B8696DC" w14:textId="77777777" w:rsidR="00257EC7" w:rsidRDefault="00A064AC">
      <w:pPr>
        <w:spacing w:before="104"/>
        <w:ind w:left="1474" w:right="1632"/>
        <w:jc w:val="center"/>
        <w:rPr>
          <w:sz w:val="24"/>
          <w:szCs w:val="24"/>
        </w:rPr>
      </w:pPr>
      <w:r>
        <w:rPr>
          <w:rFonts w:ascii="Arial" w:hAnsi="Arial"/>
          <w:b/>
          <w:sz w:val="18"/>
          <w:szCs w:val="24"/>
        </w:rPr>
        <w:t>AUTOLIV, INC.</w:t>
      </w:r>
    </w:p>
    <w:p w14:paraId="0B8696DD" w14:textId="77777777" w:rsidR="00257EC7" w:rsidRDefault="00A064AC">
      <w:pPr>
        <w:spacing w:before="5"/>
        <w:ind w:left="1474" w:right="1632"/>
        <w:jc w:val="center"/>
        <w:rPr>
          <w:sz w:val="24"/>
          <w:szCs w:val="24"/>
        </w:rPr>
      </w:pPr>
      <w:r>
        <w:rPr>
          <w:rFonts w:ascii="Arial" w:hAnsi="Arial"/>
          <w:b/>
          <w:sz w:val="18"/>
          <w:szCs w:val="24"/>
        </w:rPr>
        <w:t>NON-EMPLOYEE DIRECTOR COMPENSATION POLICY</w:t>
      </w:r>
    </w:p>
    <w:p w14:paraId="0B8696DE" w14:textId="77777777" w:rsidR="00257EC7" w:rsidRDefault="00A064AC">
      <w:pPr>
        <w:ind w:left="1471" w:right="1632"/>
        <w:jc w:val="center"/>
        <w:rPr>
          <w:sz w:val="24"/>
          <w:szCs w:val="24"/>
        </w:rPr>
      </w:pPr>
      <w:r>
        <w:rPr>
          <w:rFonts w:ascii="Arial" w:hAnsi="Arial"/>
          <w:sz w:val="18"/>
          <w:szCs w:val="24"/>
        </w:rPr>
        <w:t>Effective November 1, 2022</w:t>
      </w:r>
    </w:p>
    <w:p w14:paraId="0B8696DF" w14:textId="77777777" w:rsidR="00257EC7" w:rsidRDefault="00A064AC">
      <w:pPr>
        <w:ind w:left="1471" w:right="1632"/>
        <w:jc w:val="center"/>
        <w:rPr>
          <w:sz w:val="24"/>
          <w:szCs w:val="24"/>
        </w:rPr>
      </w:pPr>
      <w:r>
        <w:rPr>
          <w:sz w:val="18"/>
          <w:szCs w:val="24"/>
        </w:rPr>
        <w:t> </w:t>
      </w:r>
    </w:p>
    <w:p w14:paraId="0B8696E0" w14:textId="77777777" w:rsidR="00257EC7" w:rsidRDefault="00A064AC">
      <w:pPr>
        <w:ind w:left="522" w:hanging="547"/>
        <w:rPr>
          <w:sz w:val="24"/>
          <w:szCs w:val="24"/>
        </w:rPr>
      </w:pPr>
      <w:r>
        <w:rPr>
          <w:rFonts w:ascii="Arial" w:hAnsi="Arial"/>
          <w:sz w:val="18"/>
          <w:szCs w:val="24"/>
        </w:rPr>
        <w:t>I.</w:t>
      </w:r>
      <w:r>
        <w:rPr>
          <w:sz w:val="18"/>
          <w:szCs w:val="24"/>
        </w:rPr>
        <w:t xml:space="preserve"> </w:t>
      </w:r>
      <w:r>
        <w:rPr>
          <w:rFonts w:ascii="Arial" w:hAnsi="Arial"/>
          <w:sz w:val="18"/>
          <w:szCs w:val="24"/>
          <w:u w:val="single"/>
        </w:rPr>
        <w:t>Adoption Date; Effective Date</w:t>
      </w:r>
      <w:r>
        <w:rPr>
          <w:rFonts w:ascii="Arial" w:hAnsi="Arial"/>
          <w:sz w:val="18"/>
          <w:szCs w:val="24"/>
        </w:rPr>
        <w:t>. On September 12, 2022 (the “</w:t>
      </w:r>
      <w:r>
        <w:rPr>
          <w:rFonts w:ascii="Arial" w:hAnsi="Arial"/>
          <w:sz w:val="18"/>
          <w:szCs w:val="24"/>
          <w:u w:val="single"/>
        </w:rPr>
        <w:t>Adoption Date</w:t>
      </w:r>
      <w:r>
        <w:rPr>
          <w:rFonts w:ascii="Arial" w:hAnsi="Arial"/>
          <w:sz w:val="18"/>
          <w:szCs w:val="24"/>
        </w:rPr>
        <w:t>”), the Board adopted this Non-Employee Director Compensation Policy, to be effective November 1, 2022.</w:t>
      </w:r>
    </w:p>
    <w:p w14:paraId="0B8696E1" w14:textId="77777777" w:rsidR="00257EC7" w:rsidRDefault="00A064AC">
      <w:pPr>
        <w:ind w:left="523" w:right="676" w:hanging="48"/>
        <w:rPr>
          <w:sz w:val="24"/>
          <w:szCs w:val="24"/>
        </w:rPr>
      </w:pPr>
      <w:r>
        <w:rPr>
          <w:sz w:val="18"/>
          <w:szCs w:val="24"/>
        </w:rPr>
        <w:t> </w:t>
      </w:r>
    </w:p>
    <w:p w14:paraId="0B8696E2" w14:textId="77777777" w:rsidR="00257EC7" w:rsidRDefault="00A064AC">
      <w:pPr>
        <w:ind w:left="522" w:hanging="547"/>
        <w:jc w:val="left"/>
        <w:rPr>
          <w:sz w:val="24"/>
          <w:szCs w:val="24"/>
        </w:rPr>
      </w:pPr>
      <w:r>
        <w:rPr>
          <w:rFonts w:ascii="Arial" w:hAnsi="Arial"/>
          <w:sz w:val="18"/>
          <w:szCs w:val="24"/>
        </w:rPr>
        <w:t>II.</w:t>
      </w:r>
      <w:r>
        <w:rPr>
          <w:sz w:val="18"/>
          <w:szCs w:val="24"/>
        </w:rPr>
        <w:t xml:space="preserve"> </w:t>
      </w:r>
      <w:r>
        <w:rPr>
          <w:rFonts w:ascii="Arial" w:hAnsi="Arial"/>
          <w:sz w:val="18"/>
          <w:szCs w:val="24"/>
          <w:u w:val="single"/>
        </w:rPr>
        <w:t>Retainers</w:t>
      </w:r>
      <w:r>
        <w:rPr>
          <w:rFonts w:ascii="Arial" w:hAnsi="Arial"/>
          <w:sz w:val="18"/>
          <w:szCs w:val="24"/>
        </w:rPr>
        <w:t>. The following retainers, subject to proration as described below, shall remain in effect until changed by the Board:</w:t>
      </w:r>
    </w:p>
    <w:p w14:paraId="0B8696E3" w14:textId="77777777" w:rsidR="00257EC7" w:rsidRDefault="00A064AC">
      <w:pPr>
        <w:spacing w:before="6"/>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73"/>
        <w:gridCol w:w="1399"/>
        <w:gridCol w:w="2262"/>
        <w:gridCol w:w="1918"/>
      </w:tblGrid>
      <w:tr w:rsidR="00257EC7" w14:paraId="0B8696E8" w14:textId="77777777">
        <w:tc>
          <w:tcPr>
            <w:tcW w:w="4673" w:type="dxa"/>
            <w:tcBorders>
              <w:top w:val="nil"/>
              <w:left w:val="nil"/>
              <w:bottom w:val="nil"/>
              <w:right w:val="nil"/>
              <w:tl2br w:val="nil"/>
              <w:tr2bl w:val="nil"/>
            </w:tcBorders>
            <w:vAlign w:val="center"/>
          </w:tcPr>
          <w:p w14:paraId="0B8696E4" w14:textId="77777777" w:rsidR="00257EC7" w:rsidRDefault="00257EC7">
            <w:pPr>
              <w:spacing w:line="1" w:lineRule="exact"/>
              <w:jc w:val="left"/>
              <w:rPr>
                <w:sz w:val="24"/>
                <w:szCs w:val="24"/>
              </w:rPr>
            </w:pPr>
          </w:p>
        </w:tc>
        <w:tc>
          <w:tcPr>
            <w:tcW w:w="1399" w:type="dxa"/>
            <w:tcBorders>
              <w:top w:val="nil"/>
              <w:left w:val="nil"/>
              <w:bottom w:val="nil"/>
              <w:right w:val="nil"/>
              <w:tl2br w:val="nil"/>
              <w:tr2bl w:val="nil"/>
            </w:tcBorders>
            <w:vAlign w:val="center"/>
          </w:tcPr>
          <w:p w14:paraId="0B8696E5" w14:textId="77777777" w:rsidR="00257EC7" w:rsidRDefault="00257EC7">
            <w:pPr>
              <w:spacing w:line="1" w:lineRule="exact"/>
              <w:jc w:val="left"/>
              <w:rPr>
                <w:sz w:val="24"/>
                <w:szCs w:val="24"/>
              </w:rPr>
            </w:pPr>
          </w:p>
        </w:tc>
        <w:tc>
          <w:tcPr>
            <w:tcW w:w="2262" w:type="dxa"/>
            <w:tcBorders>
              <w:top w:val="nil"/>
              <w:left w:val="nil"/>
              <w:bottom w:val="nil"/>
              <w:right w:val="nil"/>
              <w:tl2br w:val="nil"/>
              <w:tr2bl w:val="nil"/>
            </w:tcBorders>
            <w:vAlign w:val="center"/>
          </w:tcPr>
          <w:p w14:paraId="0B8696E6" w14:textId="77777777" w:rsidR="00257EC7" w:rsidRDefault="00257EC7">
            <w:pPr>
              <w:spacing w:line="1" w:lineRule="exact"/>
              <w:jc w:val="left"/>
              <w:rPr>
                <w:sz w:val="24"/>
                <w:szCs w:val="24"/>
              </w:rPr>
            </w:pPr>
          </w:p>
        </w:tc>
        <w:tc>
          <w:tcPr>
            <w:tcW w:w="1918" w:type="dxa"/>
            <w:tcBorders>
              <w:top w:val="nil"/>
              <w:left w:val="nil"/>
              <w:bottom w:val="nil"/>
              <w:right w:val="nil"/>
              <w:tl2br w:val="nil"/>
              <w:tr2bl w:val="nil"/>
            </w:tcBorders>
            <w:vAlign w:val="center"/>
          </w:tcPr>
          <w:p w14:paraId="0B8696E7" w14:textId="77777777" w:rsidR="00257EC7" w:rsidRDefault="00257EC7">
            <w:pPr>
              <w:spacing w:line="1" w:lineRule="exact"/>
              <w:jc w:val="left"/>
              <w:rPr>
                <w:sz w:val="24"/>
                <w:szCs w:val="24"/>
              </w:rPr>
            </w:pPr>
          </w:p>
        </w:tc>
      </w:tr>
      <w:tr w:rsidR="00257EC7" w14:paraId="0B8696EE" w14:textId="77777777">
        <w:tc>
          <w:tcPr>
            <w:tcW w:w="4673" w:type="dxa"/>
            <w:tcBorders>
              <w:top w:val="single" w:sz="2" w:space="0" w:color="000000"/>
              <w:left w:val="single" w:sz="2" w:space="0" w:color="000000"/>
              <w:bottom w:val="single" w:sz="2" w:space="0" w:color="000000"/>
              <w:right w:val="single" w:sz="2" w:space="0" w:color="000000"/>
              <w:tl2br w:val="nil"/>
              <w:tr2bl w:val="nil"/>
            </w:tcBorders>
          </w:tcPr>
          <w:p w14:paraId="0B8696E9" w14:textId="77777777" w:rsidR="00257EC7" w:rsidRDefault="00A064AC">
            <w:pPr>
              <w:ind w:left="105"/>
              <w:jc w:val="left"/>
              <w:rPr>
                <w:sz w:val="24"/>
                <w:szCs w:val="24"/>
              </w:rPr>
            </w:pPr>
            <w:r>
              <w:rPr>
                <w:sz w:val="18"/>
                <w:szCs w:val="24"/>
              </w:rPr>
              <w:t> </w:t>
            </w:r>
          </w:p>
        </w:tc>
        <w:tc>
          <w:tcPr>
            <w:tcW w:w="1399" w:type="dxa"/>
            <w:tcBorders>
              <w:top w:val="single" w:sz="2" w:space="0" w:color="000000"/>
              <w:left w:val="nil"/>
              <w:bottom w:val="single" w:sz="2" w:space="0" w:color="000000"/>
              <w:right w:val="single" w:sz="2" w:space="0" w:color="000000"/>
              <w:tl2br w:val="nil"/>
              <w:tr2bl w:val="nil"/>
            </w:tcBorders>
          </w:tcPr>
          <w:p w14:paraId="0B8696EA" w14:textId="77777777" w:rsidR="00257EC7" w:rsidRDefault="00A064AC">
            <w:pPr>
              <w:ind w:left="11"/>
              <w:jc w:val="center"/>
              <w:rPr>
                <w:sz w:val="24"/>
                <w:szCs w:val="24"/>
              </w:rPr>
            </w:pPr>
            <w:r>
              <w:rPr>
                <w:rFonts w:ascii="Arial" w:hAnsi="Arial"/>
                <w:b/>
                <w:sz w:val="18"/>
                <w:szCs w:val="24"/>
                <w:u w:val="single"/>
              </w:rPr>
              <w:t>Cash</w:t>
            </w:r>
          </w:p>
        </w:tc>
        <w:tc>
          <w:tcPr>
            <w:tcW w:w="2262" w:type="dxa"/>
            <w:tcBorders>
              <w:top w:val="single" w:sz="2" w:space="0" w:color="000000"/>
              <w:left w:val="nil"/>
              <w:bottom w:val="single" w:sz="2" w:space="0" w:color="000000"/>
              <w:right w:val="single" w:sz="2" w:space="0" w:color="000000"/>
              <w:tl2br w:val="nil"/>
              <w:tr2bl w:val="nil"/>
            </w:tcBorders>
          </w:tcPr>
          <w:p w14:paraId="0B8696EB" w14:textId="77777777" w:rsidR="00257EC7" w:rsidRDefault="00A064AC">
            <w:pPr>
              <w:ind w:left="11"/>
              <w:jc w:val="center"/>
              <w:rPr>
                <w:sz w:val="24"/>
                <w:szCs w:val="24"/>
              </w:rPr>
            </w:pPr>
            <w:r>
              <w:rPr>
                <w:rFonts w:ascii="Arial" w:hAnsi="Arial"/>
                <w:b/>
                <w:sz w:val="18"/>
                <w:szCs w:val="24"/>
                <w:u w:val="single"/>
              </w:rPr>
              <w:t>RSUs</w:t>
            </w:r>
          </w:p>
          <w:p w14:paraId="0B8696EC" w14:textId="77777777" w:rsidR="00257EC7" w:rsidRDefault="00A064AC">
            <w:pPr>
              <w:ind w:left="11"/>
              <w:jc w:val="center"/>
              <w:rPr>
                <w:sz w:val="24"/>
                <w:szCs w:val="24"/>
              </w:rPr>
            </w:pPr>
            <w:r>
              <w:rPr>
                <w:rFonts w:ascii="Arial" w:hAnsi="Arial"/>
                <w:b/>
                <w:sz w:val="18"/>
                <w:szCs w:val="24"/>
                <w:u w:val="single"/>
              </w:rPr>
              <w:t>(Grant Date Value)</w:t>
            </w:r>
          </w:p>
        </w:tc>
        <w:tc>
          <w:tcPr>
            <w:tcW w:w="1918" w:type="dxa"/>
            <w:tcBorders>
              <w:top w:val="single" w:sz="2" w:space="0" w:color="000000"/>
              <w:left w:val="nil"/>
              <w:bottom w:val="single" w:sz="2" w:space="0" w:color="000000"/>
              <w:right w:val="single" w:sz="2" w:space="0" w:color="000000"/>
              <w:tl2br w:val="nil"/>
              <w:tr2bl w:val="nil"/>
            </w:tcBorders>
          </w:tcPr>
          <w:p w14:paraId="0B8696ED" w14:textId="77777777" w:rsidR="00257EC7" w:rsidRDefault="00A064AC">
            <w:pPr>
              <w:ind w:left="11"/>
              <w:jc w:val="center"/>
              <w:rPr>
                <w:sz w:val="24"/>
                <w:szCs w:val="24"/>
              </w:rPr>
            </w:pPr>
            <w:r>
              <w:rPr>
                <w:rFonts w:ascii="Arial" w:hAnsi="Arial"/>
                <w:b/>
                <w:sz w:val="18"/>
                <w:szCs w:val="24"/>
                <w:u w:val="single"/>
              </w:rPr>
              <w:t>Total Retainer</w:t>
            </w:r>
          </w:p>
        </w:tc>
      </w:tr>
      <w:tr w:rsidR="00257EC7" w14:paraId="0B8696F0" w14:textId="77777777">
        <w:tc>
          <w:tcPr>
            <w:tcW w:w="10252" w:type="dxa"/>
            <w:gridSpan w:val="4"/>
            <w:tcBorders>
              <w:top w:val="nil"/>
              <w:left w:val="single" w:sz="2" w:space="0" w:color="000000"/>
              <w:bottom w:val="single" w:sz="2" w:space="0" w:color="000000"/>
              <w:right w:val="single" w:sz="2" w:space="0" w:color="000000"/>
              <w:tl2br w:val="nil"/>
              <w:tr2bl w:val="nil"/>
            </w:tcBorders>
          </w:tcPr>
          <w:p w14:paraId="0B8696EF" w14:textId="77777777" w:rsidR="00257EC7" w:rsidRDefault="00A064AC">
            <w:pPr>
              <w:ind w:left="20" w:right="139"/>
              <w:jc w:val="left"/>
              <w:rPr>
                <w:sz w:val="24"/>
                <w:szCs w:val="24"/>
              </w:rPr>
            </w:pPr>
            <w:r>
              <w:rPr>
                <w:rFonts w:ascii="Arial" w:hAnsi="Arial"/>
                <w:i/>
                <w:sz w:val="18"/>
                <w:szCs w:val="24"/>
              </w:rPr>
              <w:t>Annual Base Retainer</w:t>
            </w:r>
          </w:p>
        </w:tc>
      </w:tr>
      <w:tr w:rsidR="00257EC7" w14:paraId="0B8696F5" w14:textId="77777777">
        <w:tc>
          <w:tcPr>
            <w:tcW w:w="4673" w:type="dxa"/>
            <w:tcBorders>
              <w:top w:val="nil"/>
              <w:left w:val="single" w:sz="2" w:space="0" w:color="000000"/>
              <w:bottom w:val="single" w:sz="2" w:space="0" w:color="000000"/>
              <w:right w:val="single" w:sz="2" w:space="0" w:color="000000"/>
              <w:tl2br w:val="nil"/>
              <w:tr2bl w:val="nil"/>
            </w:tcBorders>
          </w:tcPr>
          <w:p w14:paraId="0B8696F1" w14:textId="77777777" w:rsidR="00257EC7" w:rsidRDefault="00A064AC">
            <w:pPr>
              <w:ind w:left="335"/>
              <w:jc w:val="left"/>
              <w:rPr>
                <w:sz w:val="24"/>
                <w:szCs w:val="24"/>
              </w:rPr>
            </w:pPr>
            <w:r>
              <w:rPr>
                <w:rFonts w:ascii="Arial" w:hAnsi="Arial"/>
                <w:sz w:val="18"/>
                <w:szCs w:val="24"/>
              </w:rPr>
              <w:t>All Non-Employee Directors</w:t>
            </w:r>
          </w:p>
        </w:tc>
        <w:tc>
          <w:tcPr>
            <w:tcW w:w="1399" w:type="dxa"/>
            <w:tcBorders>
              <w:top w:val="nil"/>
              <w:left w:val="nil"/>
              <w:bottom w:val="single" w:sz="2" w:space="0" w:color="000000"/>
              <w:right w:val="single" w:sz="2" w:space="0" w:color="000000"/>
              <w:tl2br w:val="nil"/>
              <w:tr2bl w:val="nil"/>
            </w:tcBorders>
          </w:tcPr>
          <w:p w14:paraId="0B8696F2" w14:textId="77777777" w:rsidR="00257EC7" w:rsidRDefault="00A064AC">
            <w:pPr>
              <w:ind w:left="11" w:right="88"/>
              <w:jc w:val="center"/>
              <w:rPr>
                <w:sz w:val="24"/>
                <w:szCs w:val="24"/>
              </w:rPr>
            </w:pPr>
            <w:r>
              <w:rPr>
                <w:rFonts w:ascii="Arial" w:hAnsi="Arial"/>
                <w:sz w:val="18"/>
                <w:szCs w:val="24"/>
              </w:rPr>
              <w:t>$127,500</w:t>
            </w:r>
          </w:p>
        </w:tc>
        <w:tc>
          <w:tcPr>
            <w:tcW w:w="2262" w:type="dxa"/>
            <w:tcBorders>
              <w:top w:val="nil"/>
              <w:left w:val="nil"/>
              <w:bottom w:val="single" w:sz="2" w:space="0" w:color="000000"/>
              <w:right w:val="single" w:sz="2" w:space="0" w:color="000000"/>
              <w:tl2br w:val="nil"/>
              <w:tr2bl w:val="nil"/>
            </w:tcBorders>
          </w:tcPr>
          <w:p w14:paraId="0B8696F3" w14:textId="77777777" w:rsidR="00257EC7" w:rsidRDefault="00A064AC">
            <w:pPr>
              <w:ind w:left="11" w:right="89"/>
              <w:jc w:val="center"/>
              <w:rPr>
                <w:sz w:val="24"/>
                <w:szCs w:val="24"/>
              </w:rPr>
            </w:pPr>
            <w:r>
              <w:rPr>
                <w:rFonts w:ascii="Arial" w:hAnsi="Arial"/>
                <w:sz w:val="18"/>
                <w:szCs w:val="24"/>
              </w:rPr>
              <w:t>$147,500</w:t>
            </w:r>
          </w:p>
        </w:tc>
        <w:tc>
          <w:tcPr>
            <w:tcW w:w="1918" w:type="dxa"/>
            <w:tcBorders>
              <w:top w:val="nil"/>
              <w:left w:val="nil"/>
              <w:bottom w:val="single" w:sz="2" w:space="0" w:color="000000"/>
              <w:right w:val="single" w:sz="2" w:space="0" w:color="000000"/>
              <w:tl2br w:val="nil"/>
              <w:tr2bl w:val="nil"/>
            </w:tcBorders>
          </w:tcPr>
          <w:p w14:paraId="0B8696F4" w14:textId="77777777" w:rsidR="00257EC7" w:rsidRDefault="00A064AC">
            <w:pPr>
              <w:ind w:left="11" w:right="89"/>
              <w:jc w:val="center"/>
              <w:rPr>
                <w:sz w:val="24"/>
                <w:szCs w:val="24"/>
              </w:rPr>
            </w:pPr>
            <w:r>
              <w:rPr>
                <w:rFonts w:ascii="Arial" w:hAnsi="Arial"/>
                <w:sz w:val="18"/>
                <w:szCs w:val="24"/>
              </w:rPr>
              <w:t>$275,000</w:t>
            </w:r>
          </w:p>
        </w:tc>
      </w:tr>
      <w:tr w:rsidR="00257EC7" w14:paraId="0B8696F7" w14:textId="77777777">
        <w:tc>
          <w:tcPr>
            <w:tcW w:w="10252" w:type="dxa"/>
            <w:gridSpan w:val="4"/>
            <w:tcBorders>
              <w:top w:val="nil"/>
              <w:left w:val="single" w:sz="2" w:space="0" w:color="000000"/>
              <w:bottom w:val="single" w:sz="2" w:space="0" w:color="000000"/>
              <w:right w:val="single" w:sz="2" w:space="0" w:color="000000"/>
              <w:tl2br w:val="nil"/>
              <w:tr2bl w:val="nil"/>
            </w:tcBorders>
          </w:tcPr>
          <w:p w14:paraId="0B8696F6" w14:textId="77777777" w:rsidR="00257EC7" w:rsidRDefault="00A064AC">
            <w:pPr>
              <w:ind w:left="20" w:right="55"/>
              <w:jc w:val="left"/>
              <w:rPr>
                <w:sz w:val="24"/>
                <w:szCs w:val="24"/>
              </w:rPr>
            </w:pPr>
            <w:r>
              <w:rPr>
                <w:rFonts w:ascii="Arial" w:hAnsi="Arial"/>
                <w:i/>
                <w:sz w:val="18"/>
                <w:szCs w:val="24"/>
              </w:rPr>
              <w:t>Annual Supplemental Retainers</w:t>
            </w:r>
          </w:p>
        </w:tc>
      </w:tr>
      <w:tr w:rsidR="00257EC7" w14:paraId="0B8696FC" w14:textId="77777777">
        <w:tc>
          <w:tcPr>
            <w:tcW w:w="4673" w:type="dxa"/>
            <w:tcBorders>
              <w:top w:val="nil"/>
              <w:left w:val="single" w:sz="2" w:space="0" w:color="000000"/>
              <w:bottom w:val="single" w:sz="2" w:space="0" w:color="000000"/>
              <w:right w:val="single" w:sz="2" w:space="0" w:color="000000"/>
              <w:tl2br w:val="nil"/>
              <w:tr2bl w:val="nil"/>
            </w:tcBorders>
          </w:tcPr>
          <w:p w14:paraId="0B8696F8" w14:textId="77777777" w:rsidR="00257EC7" w:rsidRDefault="00A064AC">
            <w:pPr>
              <w:ind w:left="362"/>
              <w:jc w:val="left"/>
              <w:rPr>
                <w:sz w:val="24"/>
                <w:szCs w:val="24"/>
              </w:rPr>
            </w:pPr>
            <w:r>
              <w:rPr>
                <w:rFonts w:ascii="Arial" w:hAnsi="Arial"/>
                <w:sz w:val="18"/>
                <w:szCs w:val="24"/>
              </w:rPr>
              <w:t>Non-Executive Chairman</w:t>
            </w:r>
          </w:p>
        </w:tc>
        <w:tc>
          <w:tcPr>
            <w:tcW w:w="1399" w:type="dxa"/>
            <w:tcBorders>
              <w:top w:val="nil"/>
              <w:left w:val="nil"/>
              <w:bottom w:val="single" w:sz="2" w:space="0" w:color="000000"/>
              <w:right w:val="single" w:sz="2" w:space="0" w:color="000000"/>
              <w:tl2br w:val="nil"/>
              <w:tr2bl w:val="nil"/>
            </w:tcBorders>
          </w:tcPr>
          <w:p w14:paraId="0B8696F9" w14:textId="77777777" w:rsidR="00257EC7" w:rsidRDefault="00A064AC">
            <w:pPr>
              <w:ind w:left="11" w:right="88"/>
              <w:jc w:val="center"/>
              <w:rPr>
                <w:sz w:val="24"/>
                <w:szCs w:val="24"/>
              </w:rPr>
            </w:pPr>
            <w:r>
              <w:rPr>
                <w:rFonts w:ascii="Arial" w:hAnsi="Arial"/>
                <w:sz w:val="18"/>
                <w:szCs w:val="24"/>
              </w:rPr>
              <w:t>$85,000</w:t>
            </w:r>
          </w:p>
        </w:tc>
        <w:tc>
          <w:tcPr>
            <w:tcW w:w="2262" w:type="dxa"/>
            <w:tcBorders>
              <w:top w:val="nil"/>
              <w:left w:val="nil"/>
              <w:bottom w:val="single" w:sz="2" w:space="0" w:color="000000"/>
              <w:right w:val="single" w:sz="2" w:space="0" w:color="000000"/>
              <w:tl2br w:val="nil"/>
              <w:tr2bl w:val="nil"/>
            </w:tcBorders>
          </w:tcPr>
          <w:p w14:paraId="0B8696FA" w14:textId="77777777" w:rsidR="00257EC7" w:rsidRDefault="00A064AC">
            <w:pPr>
              <w:ind w:left="11" w:right="89"/>
              <w:jc w:val="center"/>
              <w:rPr>
                <w:sz w:val="24"/>
                <w:szCs w:val="24"/>
              </w:rPr>
            </w:pPr>
            <w:r>
              <w:rPr>
                <w:rFonts w:ascii="Arial" w:hAnsi="Arial"/>
                <w:sz w:val="18"/>
                <w:szCs w:val="24"/>
              </w:rPr>
              <w:t>$85,000</w:t>
            </w:r>
          </w:p>
        </w:tc>
        <w:tc>
          <w:tcPr>
            <w:tcW w:w="1918" w:type="dxa"/>
            <w:tcBorders>
              <w:top w:val="nil"/>
              <w:left w:val="nil"/>
              <w:bottom w:val="single" w:sz="2" w:space="0" w:color="000000"/>
              <w:right w:val="single" w:sz="2" w:space="0" w:color="000000"/>
              <w:tl2br w:val="nil"/>
              <w:tr2bl w:val="nil"/>
            </w:tcBorders>
          </w:tcPr>
          <w:p w14:paraId="0B8696FB" w14:textId="77777777" w:rsidR="00257EC7" w:rsidRDefault="00A064AC">
            <w:pPr>
              <w:ind w:left="11" w:right="89"/>
              <w:jc w:val="center"/>
              <w:rPr>
                <w:sz w:val="24"/>
                <w:szCs w:val="24"/>
              </w:rPr>
            </w:pPr>
            <w:r>
              <w:rPr>
                <w:rFonts w:ascii="Arial" w:hAnsi="Arial"/>
                <w:sz w:val="18"/>
                <w:szCs w:val="24"/>
              </w:rPr>
              <w:t>$170,000</w:t>
            </w:r>
          </w:p>
        </w:tc>
      </w:tr>
      <w:tr w:rsidR="00257EC7" w14:paraId="0B869701" w14:textId="77777777">
        <w:tc>
          <w:tcPr>
            <w:tcW w:w="4673" w:type="dxa"/>
            <w:tcBorders>
              <w:top w:val="nil"/>
              <w:left w:val="single" w:sz="2" w:space="0" w:color="000000"/>
              <w:bottom w:val="single" w:sz="2" w:space="0" w:color="000000"/>
              <w:right w:val="single" w:sz="2" w:space="0" w:color="000000"/>
              <w:tl2br w:val="nil"/>
              <w:tr2bl w:val="nil"/>
            </w:tcBorders>
          </w:tcPr>
          <w:p w14:paraId="0B8696FD" w14:textId="77777777" w:rsidR="00257EC7" w:rsidRDefault="00A064AC">
            <w:pPr>
              <w:ind w:left="362"/>
              <w:jc w:val="left"/>
              <w:rPr>
                <w:sz w:val="24"/>
                <w:szCs w:val="24"/>
              </w:rPr>
            </w:pPr>
            <w:r>
              <w:rPr>
                <w:rFonts w:ascii="Arial" w:hAnsi="Arial"/>
                <w:sz w:val="18"/>
                <w:szCs w:val="24"/>
              </w:rPr>
              <w:t>Lead Independent Director</w:t>
            </w:r>
          </w:p>
        </w:tc>
        <w:tc>
          <w:tcPr>
            <w:tcW w:w="1399" w:type="dxa"/>
            <w:tcBorders>
              <w:top w:val="nil"/>
              <w:left w:val="nil"/>
              <w:bottom w:val="single" w:sz="2" w:space="0" w:color="000000"/>
              <w:right w:val="single" w:sz="2" w:space="0" w:color="000000"/>
              <w:tl2br w:val="nil"/>
              <w:tr2bl w:val="nil"/>
            </w:tcBorders>
          </w:tcPr>
          <w:p w14:paraId="0B8696FE" w14:textId="77777777" w:rsidR="00257EC7" w:rsidRDefault="00A064AC">
            <w:pPr>
              <w:ind w:left="11" w:right="88"/>
              <w:jc w:val="center"/>
              <w:rPr>
                <w:sz w:val="24"/>
                <w:szCs w:val="24"/>
              </w:rPr>
            </w:pPr>
            <w:r>
              <w:rPr>
                <w:rFonts w:ascii="Arial" w:hAnsi="Arial"/>
                <w:sz w:val="18"/>
                <w:szCs w:val="24"/>
              </w:rPr>
              <w:t>$40,000</w:t>
            </w:r>
          </w:p>
        </w:tc>
        <w:tc>
          <w:tcPr>
            <w:tcW w:w="2262" w:type="dxa"/>
            <w:tcBorders>
              <w:top w:val="nil"/>
              <w:left w:val="nil"/>
              <w:bottom w:val="single" w:sz="2" w:space="0" w:color="000000"/>
              <w:right w:val="single" w:sz="2" w:space="0" w:color="000000"/>
              <w:tl2br w:val="nil"/>
              <w:tr2bl w:val="nil"/>
            </w:tcBorders>
          </w:tcPr>
          <w:p w14:paraId="0B8696FF" w14:textId="77777777" w:rsidR="00257EC7" w:rsidRDefault="00A064AC">
            <w:pPr>
              <w:ind w:left="11" w:right="89"/>
              <w:jc w:val="center"/>
              <w:rPr>
                <w:sz w:val="24"/>
                <w:szCs w:val="24"/>
              </w:rPr>
            </w:pPr>
            <w:r>
              <w:rPr>
                <w:rFonts w:ascii="Arial" w:hAnsi="Arial"/>
                <w:sz w:val="18"/>
                <w:szCs w:val="24"/>
              </w:rPr>
              <w:t>-</w:t>
            </w:r>
          </w:p>
        </w:tc>
        <w:tc>
          <w:tcPr>
            <w:tcW w:w="1918" w:type="dxa"/>
            <w:tcBorders>
              <w:top w:val="nil"/>
              <w:left w:val="nil"/>
              <w:bottom w:val="single" w:sz="2" w:space="0" w:color="000000"/>
              <w:right w:val="single" w:sz="2" w:space="0" w:color="000000"/>
              <w:tl2br w:val="nil"/>
              <w:tr2bl w:val="nil"/>
            </w:tcBorders>
          </w:tcPr>
          <w:p w14:paraId="0B869700" w14:textId="77777777" w:rsidR="00257EC7" w:rsidRDefault="00A064AC">
            <w:pPr>
              <w:ind w:left="11" w:right="89"/>
              <w:jc w:val="center"/>
              <w:rPr>
                <w:sz w:val="24"/>
                <w:szCs w:val="24"/>
              </w:rPr>
            </w:pPr>
            <w:r>
              <w:rPr>
                <w:rFonts w:ascii="Arial" w:hAnsi="Arial"/>
                <w:sz w:val="18"/>
                <w:szCs w:val="24"/>
              </w:rPr>
              <w:t>$40,000</w:t>
            </w:r>
          </w:p>
        </w:tc>
      </w:tr>
      <w:tr w:rsidR="00257EC7" w14:paraId="0B869706" w14:textId="77777777">
        <w:tc>
          <w:tcPr>
            <w:tcW w:w="4673" w:type="dxa"/>
            <w:tcBorders>
              <w:top w:val="nil"/>
              <w:left w:val="single" w:sz="2" w:space="0" w:color="000000"/>
              <w:bottom w:val="single" w:sz="2" w:space="0" w:color="000000"/>
              <w:right w:val="single" w:sz="2" w:space="0" w:color="000000"/>
              <w:tl2br w:val="nil"/>
              <w:tr2bl w:val="nil"/>
            </w:tcBorders>
          </w:tcPr>
          <w:p w14:paraId="0B869702" w14:textId="77777777" w:rsidR="00257EC7" w:rsidRDefault="00A064AC">
            <w:pPr>
              <w:ind w:left="362"/>
              <w:jc w:val="left"/>
              <w:rPr>
                <w:sz w:val="24"/>
                <w:szCs w:val="24"/>
              </w:rPr>
            </w:pPr>
            <w:r>
              <w:rPr>
                <w:rFonts w:ascii="Arial" w:hAnsi="Arial"/>
                <w:sz w:val="18"/>
                <w:szCs w:val="24"/>
              </w:rPr>
              <w:t>Audit and Risk Committee Chair</w:t>
            </w:r>
          </w:p>
        </w:tc>
        <w:tc>
          <w:tcPr>
            <w:tcW w:w="1399" w:type="dxa"/>
            <w:tcBorders>
              <w:top w:val="nil"/>
              <w:left w:val="nil"/>
              <w:bottom w:val="single" w:sz="2" w:space="0" w:color="000000"/>
              <w:right w:val="single" w:sz="2" w:space="0" w:color="000000"/>
              <w:tl2br w:val="nil"/>
              <w:tr2bl w:val="nil"/>
            </w:tcBorders>
          </w:tcPr>
          <w:p w14:paraId="0B869703" w14:textId="77777777" w:rsidR="00257EC7" w:rsidRDefault="00A064AC">
            <w:pPr>
              <w:ind w:left="11" w:right="88"/>
              <w:jc w:val="center"/>
              <w:rPr>
                <w:sz w:val="24"/>
                <w:szCs w:val="24"/>
              </w:rPr>
            </w:pPr>
            <w:r>
              <w:rPr>
                <w:rFonts w:ascii="Arial" w:hAnsi="Arial"/>
                <w:sz w:val="18"/>
                <w:szCs w:val="24"/>
              </w:rPr>
              <w:t>$30,000</w:t>
            </w:r>
          </w:p>
        </w:tc>
        <w:tc>
          <w:tcPr>
            <w:tcW w:w="2262" w:type="dxa"/>
            <w:tcBorders>
              <w:top w:val="nil"/>
              <w:left w:val="nil"/>
              <w:bottom w:val="single" w:sz="2" w:space="0" w:color="000000"/>
              <w:right w:val="single" w:sz="2" w:space="0" w:color="000000"/>
              <w:tl2br w:val="nil"/>
              <w:tr2bl w:val="nil"/>
            </w:tcBorders>
          </w:tcPr>
          <w:p w14:paraId="0B869704" w14:textId="77777777" w:rsidR="00257EC7" w:rsidRDefault="00A064AC">
            <w:pPr>
              <w:ind w:left="11" w:right="89"/>
              <w:jc w:val="center"/>
              <w:rPr>
                <w:sz w:val="24"/>
                <w:szCs w:val="24"/>
              </w:rPr>
            </w:pPr>
            <w:r>
              <w:rPr>
                <w:rFonts w:ascii="Arial" w:hAnsi="Arial"/>
                <w:sz w:val="18"/>
                <w:szCs w:val="24"/>
              </w:rPr>
              <w:t>-</w:t>
            </w:r>
          </w:p>
        </w:tc>
        <w:tc>
          <w:tcPr>
            <w:tcW w:w="1918" w:type="dxa"/>
            <w:tcBorders>
              <w:top w:val="nil"/>
              <w:left w:val="nil"/>
              <w:bottom w:val="single" w:sz="2" w:space="0" w:color="000000"/>
              <w:right w:val="single" w:sz="2" w:space="0" w:color="000000"/>
              <w:tl2br w:val="nil"/>
              <w:tr2bl w:val="nil"/>
            </w:tcBorders>
          </w:tcPr>
          <w:p w14:paraId="0B869705" w14:textId="77777777" w:rsidR="00257EC7" w:rsidRDefault="00A064AC">
            <w:pPr>
              <w:ind w:left="11" w:right="89"/>
              <w:jc w:val="center"/>
              <w:rPr>
                <w:sz w:val="24"/>
                <w:szCs w:val="24"/>
              </w:rPr>
            </w:pPr>
            <w:r>
              <w:rPr>
                <w:rFonts w:ascii="Arial" w:hAnsi="Arial"/>
                <w:sz w:val="18"/>
                <w:szCs w:val="24"/>
              </w:rPr>
              <w:t>$30,000</w:t>
            </w:r>
          </w:p>
        </w:tc>
      </w:tr>
      <w:tr w:rsidR="00257EC7" w14:paraId="0B86970B" w14:textId="77777777">
        <w:tc>
          <w:tcPr>
            <w:tcW w:w="4673" w:type="dxa"/>
            <w:tcBorders>
              <w:top w:val="nil"/>
              <w:left w:val="single" w:sz="2" w:space="0" w:color="000000"/>
              <w:bottom w:val="single" w:sz="2" w:space="0" w:color="000000"/>
              <w:right w:val="single" w:sz="2" w:space="0" w:color="000000"/>
              <w:tl2br w:val="nil"/>
              <w:tr2bl w:val="nil"/>
            </w:tcBorders>
          </w:tcPr>
          <w:p w14:paraId="0B869707" w14:textId="77777777" w:rsidR="00257EC7" w:rsidRDefault="00A064AC">
            <w:pPr>
              <w:ind w:left="340"/>
              <w:jc w:val="left"/>
              <w:rPr>
                <w:sz w:val="24"/>
                <w:szCs w:val="24"/>
              </w:rPr>
            </w:pPr>
            <w:r>
              <w:rPr>
                <w:rFonts w:ascii="Arial" w:hAnsi="Arial"/>
                <w:sz w:val="18"/>
                <w:szCs w:val="24"/>
              </w:rPr>
              <w:t>Leadership Development and Compensation Committee Chair</w:t>
            </w:r>
          </w:p>
        </w:tc>
        <w:tc>
          <w:tcPr>
            <w:tcW w:w="1399" w:type="dxa"/>
            <w:tcBorders>
              <w:top w:val="nil"/>
              <w:left w:val="nil"/>
              <w:bottom w:val="single" w:sz="2" w:space="0" w:color="000000"/>
              <w:right w:val="single" w:sz="2" w:space="0" w:color="000000"/>
              <w:tl2br w:val="nil"/>
              <w:tr2bl w:val="nil"/>
            </w:tcBorders>
          </w:tcPr>
          <w:p w14:paraId="0B869708" w14:textId="77777777" w:rsidR="00257EC7" w:rsidRDefault="00A064AC">
            <w:pPr>
              <w:ind w:left="11" w:right="88"/>
              <w:jc w:val="center"/>
              <w:rPr>
                <w:sz w:val="24"/>
                <w:szCs w:val="24"/>
              </w:rPr>
            </w:pPr>
            <w:r>
              <w:rPr>
                <w:rFonts w:ascii="Arial" w:hAnsi="Arial"/>
                <w:sz w:val="18"/>
                <w:szCs w:val="24"/>
              </w:rPr>
              <w:t>$20,000</w:t>
            </w:r>
          </w:p>
        </w:tc>
        <w:tc>
          <w:tcPr>
            <w:tcW w:w="2262" w:type="dxa"/>
            <w:tcBorders>
              <w:top w:val="nil"/>
              <w:left w:val="nil"/>
              <w:bottom w:val="single" w:sz="2" w:space="0" w:color="000000"/>
              <w:right w:val="single" w:sz="2" w:space="0" w:color="000000"/>
              <w:tl2br w:val="nil"/>
              <w:tr2bl w:val="nil"/>
            </w:tcBorders>
          </w:tcPr>
          <w:p w14:paraId="0B869709" w14:textId="77777777" w:rsidR="00257EC7" w:rsidRDefault="00A064AC">
            <w:pPr>
              <w:ind w:left="11" w:right="89"/>
              <w:jc w:val="center"/>
              <w:rPr>
                <w:sz w:val="24"/>
                <w:szCs w:val="24"/>
              </w:rPr>
            </w:pPr>
            <w:r>
              <w:rPr>
                <w:rFonts w:ascii="Arial" w:hAnsi="Arial"/>
                <w:sz w:val="18"/>
                <w:szCs w:val="24"/>
              </w:rPr>
              <w:t>-</w:t>
            </w:r>
          </w:p>
        </w:tc>
        <w:tc>
          <w:tcPr>
            <w:tcW w:w="1918" w:type="dxa"/>
            <w:tcBorders>
              <w:top w:val="nil"/>
              <w:left w:val="nil"/>
              <w:bottom w:val="single" w:sz="2" w:space="0" w:color="000000"/>
              <w:right w:val="single" w:sz="2" w:space="0" w:color="000000"/>
              <w:tl2br w:val="nil"/>
              <w:tr2bl w:val="nil"/>
            </w:tcBorders>
          </w:tcPr>
          <w:p w14:paraId="0B86970A" w14:textId="77777777" w:rsidR="00257EC7" w:rsidRDefault="00A064AC">
            <w:pPr>
              <w:ind w:left="11" w:right="89"/>
              <w:jc w:val="center"/>
              <w:rPr>
                <w:sz w:val="24"/>
                <w:szCs w:val="24"/>
              </w:rPr>
            </w:pPr>
            <w:r>
              <w:rPr>
                <w:rFonts w:ascii="Arial" w:hAnsi="Arial"/>
                <w:sz w:val="18"/>
                <w:szCs w:val="24"/>
              </w:rPr>
              <w:t>$20,000</w:t>
            </w:r>
          </w:p>
        </w:tc>
      </w:tr>
      <w:tr w:rsidR="00257EC7" w14:paraId="0B869710" w14:textId="77777777">
        <w:tc>
          <w:tcPr>
            <w:tcW w:w="4673" w:type="dxa"/>
            <w:tcBorders>
              <w:top w:val="nil"/>
              <w:left w:val="single" w:sz="2" w:space="0" w:color="000000"/>
              <w:bottom w:val="single" w:sz="2" w:space="0" w:color="000000"/>
              <w:right w:val="single" w:sz="2" w:space="0" w:color="000000"/>
              <w:tl2br w:val="nil"/>
              <w:tr2bl w:val="nil"/>
            </w:tcBorders>
          </w:tcPr>
          <w:p w14:paraId="0B86970C" w14:textId="77777777" w:rsidR="00257EC7" w:rsidRDefault="00A064AC">
            <w:pPr>
              <w:ind w:left="335"/>
              <w:jc w:val="left"/>
              <w:rPr>
                <w:sz w:val="24"/>
                <w:szCs w:val="24"/>
              </w:rPr>
            </w:pPr>
            <w:r>
              <w:rPr>
                <w:rFonts w:ascii="Arial" w:hAnsi="Arial"/>
                <w:sz w:val="18"/>
                <w:szCs w:val="24"/>
              </w:rPr>
              <w:t>Nominating and Corporate Governance Committee Chair</w:t>
            </w:r>
          </w:p>
        </w:tc>
        <w:tc>
          <w:tcPr>
            <w:tcW w:w="1399" w:type="dxa"/>
            <w:tcBorders>
              <w:top w:val="nil"/>
              <w:left w:val="nil"/>
              <w:bottom w:val="single" w:sz="2" w:space="0" w:color="000000"/>
              <w:right w:val="single" w:sz="2" w:space="0" w:color="000000"/>
              <w:tl2br w:val="nil"/>
              <w:tr2bl w:val="nil"/>
            </w:tcBorders>
          </w:tcPr>
          <w:p w14:paraId="0B86970D" w14:textId="77777777" w:rsidR="00257EC7" w:rsidRDefault="00A064AC">
            <w:pPr>
              <w:ind w:left="11" w:right="88"/>
              <w:jc w:val="center"/>
              <w:rPr>
                <w:sz w:val="24"/>
                <w:szCs w:val="24"/>
              </w:rPr>
            </w:pPr>
            <w:r>
              <w:rPr>
                <w:rFonts w:ascii="Arial" w:hAnsi="Arial"/>
                <w:sz w:val="18"/>
                <w:szCs w:val="24"/>
              </w:rPr>
              <w:t>$20,000</w:t>
            </w:r>
          </w:p>
        </w:tc>
        <w:tc>
          <w:tcPr>
            <w:tcW w:w="2262" w:type="dxa"/>
            <w:tcBorders>
              <w:top w:val="nil"/>
              <w:left w:val="nil"/>
              <w:bottom w:val="single" w:sz="2" w:space="0" w:color="000000"/>
              <w:right w:val="single" w:sz="2" w:space="0" w:color="000000"/>
              <w:tl2br w:val="nil"/>
              <w:tr2bl w:val="nil"/>
            </w:tcBorders>
          </w:tcPr>
          <w:p w14:paraId="0B86970E" w14:textId="77777777" w:rsidR="00257EC7" w:rsidRDefault="00A064AC">
            <w:pPr>
              <w:ind w:left="11" w:right="89"/>
              <w:jc w:val="center"/>
              <w:rPr>
                <w:sz w:val="24"/>
                <w:szCs w:val="24"/>
              </w:rPr>
            </w:pPr>
            <w:r>
              <w:rPr>
                <w:rFonts w:ascii="Arial" w:hAnsi="Arial"/>
                <w:sz w:val="18"/>
                <w:szCs w:val="24"/>
              </w:rPr>
              <w:t>-</w:t>
            </w:r>
          </w:p>
        </w:tc>
        <w:tc>
          <w:tcPr>
            <w:tcW w:w="1918" w:type="dxa"/>
            <w:tcBorders>
              <w:top w:val="nil"/>
              <w:left w:val="nil"/>
              <w:bottom w:val="single" w:sz="2" w:space="0" w:color="000000"/>
              <w:right w:val="single" w:sz="2" w:space="0" w:color="000000"/>
              <w:tl2br w:val="nil"/>
              <w:tr2bl w:val="nil"/>
            </w:tcBorders>
          </w:tcPr>
          <w:p w14:paraId="0B86970F" w14:textId="77777777" w:rsidR="00257EC7" w:rsidRDefault="00A064AC">
            <w:pPr>
              <w:ind w:left="11" w:right="89"/>
              <w:jc w:val="center"/>
              <w:rPr>
                <w:sz w:val="24"/>
                <w:szCs w:val="24"/>
              </w:rPr>
            </w:pPr>
            <w:r>
              <w:rPr>
                <w:rFonts w:ascii="Arial" w:hAnsi="Arial"/>
                <w:sz w:val="18"/>
                <w:szCs w:val="24"/>
              </w:rPr>
              <w:t>$20,000</w:t>
            </w:r>
          </w:p>
        </w:tc>
      </w:tr>
    </w:tbl>
    <w:p w14:paraId="0B869711" w14:textId="77777777" w:rsidR="00257EC7" w:rsidRDefault="00A064AC">
      <w:pPr>
        <w:jc w:val="left"/>
        <w:rPr>
          <w:sz w:val="24"/>
          <w:szCs w:val="24"/>
        </w:rPr>
      </w:pPr>
      <w:r>
        <w:rPr>
          <w:sz w:val="18"/>
          <w:szCs w:val="24"/>
        </w:rPr>
        <w:t> </w:t>
      </w:r>
    </w:p>
    <w:p w14:paraId="0B869712" w14:textId="77777777" w:rsidR="00257EC7" w:rsidRDefault="00A064AC">
      <w:pPr>
        <w:ind w:left="522" w:hanging="547"/>
        <w:rPr>
          <w:sz w:val="24"/>
          <w:szCs w:val="24"/>
        </w:rPr>
      </w:pPr>
      <w:r>
        <w:rPr>
          <w:rFonts w:ascii="Arial" w:hAnsi="Arial"/>
          <w:sz w:val="18"/>
          <w:szCs w:val="24"/>
        </w:rPr>
        <w:t>III.</w:t>
      </w:r>
      <w:r>
        <w:rPr>
          <w:sz w:val="18"/>
          <w:szCs w:val="24"/>
        </w:rPr>
        <w:t xml:space="preserve"> </w:t>
      </w:r>
      <w:r>
        <w:rPr>
          <w:rFonts w:ascii="Arial" w:hAnsi="Arial"/>
          <w:sz w:val="18"/>
          <w:szCs w:val="24"/>
          <w:u w:val="single"/>
        </w:rPr>
        <w:t>Payment Schedule</w:t>
      </w:r>
    </w:p>
    <w:p w14:paraId="0B869713" w14:textId="77777777" w:rsidR="00257EC7" w:rsidRDefault="00A064AC">
      <w:pPr>
        <w:rPr>
          <w:sz w:val="24"/>
          <w:szCs w:val="24"/>
        </w:rPr>
      </w:pPr>
      <w:r>
        <w:rPr>
          <w:sz w:val="18"/>
          <w:szCs w:val="24"/>
        </w:rPr>
        <w:t> </w:t>
      </w:r>
    </w:p>
    <w:p w14:paraId="0B869714" w14:textId="77777777" w:rsidR="00257EC7" w:rsidRDefault="00A064AC">
      <w:pPr>
        <w:rPr>
          <w:sz w:val="24"/>
          <w:szCs w:val="24"/>
        </w:rPr>
      </w:pPr>
      <w:r>
        <w:rPr>
          <w:rFonts w:ascii="Arial" w:hAnsi="Arial"/>
          <w:i/>
          <w:sz w:val="18"/>
          <w:szCs w:val="24"/>
        </w:rPr>
        <w:t>Annual Base Retainer</w:t>
      </w:r>
    </w:p>
    <w:p w14:paraId="0B869715" w14:textId="77777777" w:rsidR="00257EC7" w:rsidRDefault="00A064AC">
      <w:pPr>
        <w:jc w:val="left"/>
        <w:rPr>
          <w:sz w:val="24"/>
          <w:szCs w:val="24"/>
        </w:rPr>
      </w:pPr>
      <w:r>
        <w:rPr>
          <w:rFonts w:ascii="Arial" w:hAnsi="Arial"/>
          <w:sz w:val="18"/>
          <w:szCs w:val="24"/>
        </w:rPr>
        <w:t>1)</w:t>
      </w:r>
      <w:r>
        <w:rPr>
          <w:rFonts w:ascii="Arial" w:hAnsi="Arial"/>
          <w:sz w:val="18"/>
          <w:szCs w:val="24"/>
          <w:u w:val="single"/>
        </w:rPr>
        <w:t>Payment in Cash</w:t>
      </w:r>
      <w:r>
        <w:rPr>
          <w:rFonts w:ascii="Arial" w:hAnsi="Arial"/>
          <w:sz w:val="18"/>
          <w:szCs w:val="24"/>
        </w:rPr>
        <w:t xml:space="preserve">. The cash portion of the applicable retainer will be paid (a) bi-annually, (b) at the end of each </w:t>
      </w:r>
      <w:r>
        <w:rPr>
          <w:rFonts w:ascii="Arial" w:hAnsi="Arial"/>
          <w:sz w:val="18"/>
          <w:szCs w:val="24"/>
        </w:rPr>
        <w:t>6-month period to cover services during such periods and (c) prorated as described below.</w:t>
      </w:r>
    </w:p>
    <w:p w14:paraId="0B869716" w14:textId="77777777" w:rsidR="00257EC7" w:rsidRDefault="00A064AC">
      <w:pPr>
        <w:ind w:left="522" w:right="680"/>
        <w:rPr>
          <w:sz w:val="24"/>
          <w:szCs w:val="24"/>
        </w:rPr>
      </w:pPr>
      <w:r>
        <w:rPr>
          <w:sz w:val="18"/>
          <w:szCs w:val="24"/>
        </w:rPr>
        <w:t> </w:t>
      </w:r>
    </w:p>
    <w:tbl>
      <w:tblPr>
        <w:tblW w:w="0" w:type="auto"/>
        <w:tblInd w:w="319" w:type="dxa"/>
        <w:tblLayout w:type="fixed"/>
        <w:tblCellMar>
          <w:left w:w="0" w:type="dxa"/>
          <w:right w:w="0" w:type="dxa"/>
        </w:tblCellMar>
        <w:tblLook w:val="04A0" w:firstRow="1" w:lastRow="0" w:firstColumn="1" w:lastColumn="0" w:noHBand="0" w:noVBand="1"/>
      </w:tblPr>
      <w:tblGrid>
        <w:gridCol w:w="3984"/>
        <w:gridCol w:w="6844"/>
      </w:tblGrid>
      <w:tr w:rsidR="00257EC7" w14:paraId="0B869719" w14:textId="77777777">
        <w:tc>
          <w:tcPr>
            <w:tcW w:w="3984" w:type="dxa"/>
            <w:tcBorders>
              <w:top w:val="nil"/>
              <w:left w:val="nil"/>
              <w:bottom w:val="nil"/>
              <w:right w:val="nil"/>
              <w:tl2br w:val="nil"/>
              <w:tr2bl w:val="nil"/>
            </w:tcBorders>
            <w:vAlign w:val="center"/>
          </w:tcPr>
          <w:p w14:paraId="0B869717" w14:textId="77777777" w:rsidR="00257EC7" w:rsidRDefault="00257EC7">
            <w:pPr>
              <w:spacing w:line="1" w:lineRule="exact"/>
              <w:jc w:val="left"/>
              <w:rPr>
                <w:sz w:val="24"/>
                <w:szCs w:val="24"/>
              </w:rPr>
            </w:pPr>
          </w:p>
        </w:tc>
        <w:tc>
          <w:tcPr>
            <w:tcW w:w="6844" w:type="dxa"/>
            <w:tcBorders>
              <w:top w:val="nil"/>
              <w:left w:val="nil"/>
              <w:bottom w:val="nil"/>
              <w:right w:val="nil"/>
              <w:tl2br w:val="nil"/>
              <w:tr2bl w:val="nil"/>
            </w:tcBorders>
            <w:vAlign w:val="center"/>
          </w:tcPr>
          <w:p w14:paraId="0B869718" w14:textId="77777777" w:rsidR="00257EC7" w:rsidRDefault="00257EC7">
            <w:pPr>
              <w:spacing w:line="1" w:lineRule="exact"/>
              <w:jc w:val="left"/>
              <w:rPr>
                <w:sz w:val="24"/>
                <w:szCs w:val="24"/>
              </w:rPr>
            </w:pPr>
          </w:p>
        </w:tc>
      </w:tr>
      <w:tr w:rsidR="00257EC7" w14:paraId="0B86971C" w14:textId="77777777">
        <w:tc>
          <w:tcPr>
            <w:tcW w:w="3984" w:type="dxa"/>
            <w:tcBorders>
              <w:top w:val="single" w:sz="2" w:space="0" w:color="000000"/>
              <w:left w:val="single" w:sz="2" w:space="0" w:color="000000"/>
              <w:bottom w:val="single" w:sz="2" w:space="0" w:color="000000"/>
              <w:right w:val="single" w:sz="2" w:space="0" w:color="000000"/>
              <w:tl2br w:val="nil"/>
              <w:tr2bl w:val="nil"/>
            </w:tcBorders>
          </w:tcPr>
          <w:p w14:paraId="0B86971A" w14:textId="77777777" w:rsidR="00257EC7" w:rsidRDefault="00A064AC">
            <w:pPr>
              <w:ind w:left="16" w:right="58"/>
              <w:rPr>
                <w:sz w:val="24"/>
                <w:szCs w:val="24"/>
              </w:rPr>
            </w:pPr>
            <w:r>
              <w:rPr>
                <w:rFonts w:ascii="Arial" w:hAnsi="Arial"/>
                <w:b/>
                <w:sz w:val="18"/>
                <w:szCs w:val="24"/>
                <w:u w:val="single"/>
              </w:rPr>
              <w:t>“Bi-Annual Service Period”</w:t>
            </w:r>
          </w:p>
        </w:tc>
        <w:tc>
          <w:tcPr>
            <w:tcW w:w="6844" w:type="dxa"/>
            <w:tcBorders>
              <w:top w:val="single" w:sz="2" w:space="0" w:color="000000"/>
              <w:left w:val="nil"/>
              <w:bottom w:val="single" w:sz="2" w:space="0" w:color="000000"/>
              <w:right w:val="single" w:sz="2" w:space="0" w:color="000000"/>
              <w:tl2br w:val="nil"/>
              <w:tr2bl w:val="nil"/>
            </w:tcBorders>
          </w:tcPr>
          <w:p w14:paraId="0B86971B" w14:textId="77777777" w:rsidR="00257EC7" w:rsidRDefault="00A064AC">
            <w:pPr>
              <w:ind w:left="16" w:right="497"/>
              <w:rPr>
                <w:sz w:val="24"/>
                <w:szCs w:val="24"/>
              </w:rPr>
            </w:pPr>
            <w:r>
              <w:rPr>
                <w:rFonts w:ascii="Arial" w:hAnsi="Arial"/>
                <w:b/>
                <w:sz w:val="18"/>
                <w:szCs w:val="24"/>
                <w:u w:val="single"/>
              </w:rPr>
              <w:t>Payment Date*</w:t>
            </w:r>
          </w:p>
        </w:tc>
      </w:tr>
      <w:tr w:rsidR="00257EC7" w14:paraId="0B86971F" w14:textId="77777777">
        <w:tc>
          <w:tcPr>
            <w:tcW w:w="3984" w:type="dxa"/>
            <w:tcBorders>
              <w:top w:val="nil"/>
              <w:left w:val="single" w:sz="2" w:space="0" w:color="000000"/>
              <w:bottom w:val="single" w:sz="2" w:space="0" w:color="000000"/>
              <w:right w:val="single" w:sz="2" w:space="0" w:color="000000"/>
              <w:tl2br w:val="nil"/>
              <w:tr2bl w:val="nil"/>
            </w:tcBorders>
          </w:tcPr>
          <w:p w14:paraId="0B86971D" w14:textId="77777777" w:rsidR="00257EC7" w:rsidRDefault="00A064AC">
            <w:pPr>
              <w:ind w:left="16" w:right="487"/>
              <w:rPr>
                <w:sz w:val="24"/>
                <w:szCs w:val="24"/>
              </w:rPr>
            </w:pPr>
            <w:r>
              <w:rPr>
                <w:rFonts w:ascii="Arial" w:hAnsi="Arial"/>
                <w:sz w:val="18"/>
                <w:szCs w:val="24"/>
              </w:rPr>
              <w:t>June 1 to November 30</w:t>
            </w:r>
          </w:p>
        </w:tc>
        <w:tc>
          <w:tcPr>
            <w:tcW w:w="6844" w:type="dxa"/>
            <w:tcBorders>
              <w:top w:val="nil"/>
              <w:left w:val="nil"/>
              <w:bottom w:val="single" w:sz="2" w:space="0" w:color="000000"/>
              <w:right w:val="single" w:sz="2" w:space="0" w:color="000000"/>
              <w:tl2br w:val="nil"/>
              <w:tr2bl w:val="nil"/>
            </w:tcBorders>
          </w:tcPr>
          <w:p w14:paraId="0B86971E" w14:textId="77777777" w:rsidR="00257EC7" w:rsidRDefault="00A064AC">
            <w:pPr>
              <w:ind w:left="97"/>
              <w:rPr>
                <w:sz w:val="24"/>
                <w:szCs w:val="24"/>
              </w:rPr>
            </w:pPr>
            <w:r>
              <w:rPr>
                <w:rFonts w:ascii="Arial" w:hAnsi="Arial"/>
                <w:sz w:val="18"/>
                <w:szCs w:val="24"/>
              </w:rPr>
              <w:t>November 30</w:t>
            </w:r>
          </w:p>
        </w:tc>
      </w:tr>
      <w:tr w:rsidR="00257EC7" w14:paraId="0B869722" w14:textId="77777777">
        <w:tc>
          <w:tcPr>
            <w:tcW w:w="3984" w:type="dxa"/>
            <w:tcBorders>
              <w:top w:val="nil"/>
              <w:left w:val="single" w:sz="2" w:space="0" w:color="000000"/>
              <w:bottom w:val="single" w:sz="2" w:space="0" w:color="000000"/>
              <w:right w:val="single" w:sz="2" w:space="0" w:color="000000"/>
              <w:tl2br w:val="nil"/>
              <w:tr2bl w:val="nil"/>
            </w:tcBorders>
          </w:tcPr>
          <w:p w14:paraId="0B869720" w14:textId="77777777" w:rsidR="00257EC7" w:rsidRDefault="00A064AC">
            <w:pPr>
              <w:ind w:left="16" w:right="487"/>
              <w:rPr>
                <w:sz w:val="24"/>
                <w:szCs w:val="24"/>
              </w:rPr>
            </w:pPr>
            <w:r>
              <w:rPr>
                <w:rFonts w:ascii="Arial" w:hAnsi="Arial"/>
                <w:sz w:val="18"/>
                <w:szCs w:val="24"/>
              </w:rPr>
              <w:t>December 1 to May 31</w:t>
            </w:r>
          </w:p>
        </w:tc>
        <w:tc>
          <w:tcPr>
            <w:tcW w:w="6844" w:type="dxa"/>
            <w:tcBorders>
              <w:top w:val="nil"/>
              <w:left w:val="nil"/>
              <w:bottom w:val="single" w:sz="2" w:space="0" w:color="000000"/>
              <w:right w:val="single" w:sz="2" w:space="0" w:color="000000"/>
              <w:tl2br w:val="nil"/>
              <w:tr2bl w:val="nil"/>
            </w:tcBorders>
          </w:tcPr>
          <w:p w14:paraId="0B869721" w14:textId="77777777" w:rsidR="00257EC7" w:rsidRDefault="00A064AC">
            <w:pPr>
              <w:ind w:left="16" w:right="497"/>
              <w:rPr>
                <w:sz w:val="24"/>
                <w:szCs w:val="24"/>
              </w:rPr>
            </w:pPr>
            <w:r>
              <w:rPr>
                <w:rFonts w:ascii="Arial" w:hAnsi="Arial"/>
                <w:sz w:val="18"/>
                <w:szCs w:val="24"/>
              </w:rPr>
              <w:t>May 31</w:t>
            </w:r>
          </w:p>
        </w:tc>
      </w:tr>
    </w:tbl>
    <w:p w14:paraId="0B869723" w14:textId="77777777" w:rsidR="00257EC7" w:rsidRDefault="00A064AC">
      <w:pPr>
        <w:ind w:left="1152"/>
        <w:jc w:val="left"/>
        <w:rPr>
          <w:sz w:val="24"/>
          <w:szCs w:val="24"/>
        </w:rPr>
      </w:pPr>
      <w:r>
        <w:rPr>
          <w:sz w:val="18"/>
          <w:szCs w:val="24"/>
        </w:rPr>
        <w:t> </w:t>
      </w:r>
    </w:p>
    <w:p w14:paraId="0B869724" w14:textId="77777777" w:rsidR="00257EC7" w:rsidRDefault="00A064AC">
      <w:pPr>
        <w:jc w:val="left"/>
        <w:rPr>
          <w:sz w:val="24"/>
          <w:szCs w:val="24"/>
        </w:rPr>
      </w:pPr>
      <w:r>
        <w:rPr>
          <w:sz w:val="18"/>
          <w:szCs w:val="24"/>
        </w:rPr>
        <w:t>•</w:t>
      </w:r>
      <w:r>
        <w:rPr>
          <w:rFonts w:ascii="Arial" w:hAnsi="Arial"/>
          <w:sz w:val="18"/>
          <w:szCs w:val="24"/>
        </w:rPr>
        <w:t xml:space="preserve">If a non-employee director is newly </w:t>
      </w:r>
      <w:r>
        <w:rPr>
          <w:rFonts w:ascii="Arial" w:hAnsi="Arial"/>
          <w:sz w:val="18"/>
          <w:szCs w:val="24"/>
        </w:rPr>
        <w:t>appointed or elected to the Board at the AGM, then his or her first bi-annual cash payment will take place at the end of November to cover the 6-month period during June-November.</w:t>
      </w:r>
    </w:p>
    <w:p w14:paraId="0B869725" w14:textId="77777777" w:rsidR="00257EC7" w:rsidRDefault="00A064AC">
      <w:pPr>
        <w:ind w:left="1152"/>
        <w:jc w:val="left"/>
        <w:rPr>
          <w:sz w:val="24"/>
          <w:szCs w:val="24"/>
        </w:rPr>
      </w:pPr>
      <w:r>
        <w:rPr>
          <w:sz w:val="18"/>
          <w:szCs w:val="24"/>
        </w:rPr>
        <w:t> </w:t>
      </w:r>
    </w:p>
    <w:p w14:paraId="0B869726" w14:textId="77777777" w:rsidR="00257EC7" w:rsidRDefault="00A064AC">
      <w:pPr>
        <w:jc w:val="left"/>
        <w:rPr>
          <w:sz w:val="24"/>
          <w:szCs w:val="24"/>
        </w:rPr>
      </w:pPr>
      <w:r>
        <w:rPr>
          <w:sz w:val="18"/>
          <w:szCs w:val="24"/>
        </w:rPr>
        <w:t>•</w:t>
      </w:r>
      <w:r>
        <w:rPr>
          <w:rFonts w:ascii="Arial" w:hAnsi="Arial"/>
          <w:sz w:val="18"/>
          <w:szCs w:val="24"/>
        </w:rPr>
        <w:t xml:space="preserve">If a non-employee director is newly appointed or elected to the Board at </w:t>
      </w:r>
      <w:r>
        <w:rPr>
          <w:rFonts w:ascii="Arial" w:hAnsi="Arial"/>
          <w:sz w:val="18"/>
          <w:szCs w:val="24"/>
        </w:rPr>
        <w:t>any time other than at an AGM, then his or her first bi-annual cash payment will be prorated to reflect the number of full calendar months of service between the effective date of the non-employee director’s appointment and the last day of the respective b</w:t>
      </w:r>
      <w:r>
        <w:rPr>
          <w:rFonts w:ascii="Arial" w:hAnsi="Arial"/>
          <w:sz w:val="18"/>
          <w:szCs w:val="24"/>
        </w:rPr>
        <w:t>i-annual service period (e.g., if a non-employee director is appointed to the Board on July 15, then his or her first quarterly cash payment will be with respect to service during August-November of such bi-annual service period)</w:t>
      </w:r>
    </w:p>
    <w:p w14:paraId="0B869727" w14:textId="77777777" w:rsidR="00257EC7" w:rsidRDefault="00A064AC">
      <w:pPr>
        <w:ind w:left="1152"/>
        <w:jc w:val="left"/>
        <w:rPr>
          <w:sz w:val="24"/>
          <w:szCs w:val="24"/>
        </w:rPr>
      </w:pPr>
      <w:r>
        <w:rPr>
          <w:sz w:val="18"/>
          <w:szCs w:val="24"/>
        </w:rPr>
        <w:t> </w:t>
      </w:r>
    </w:p>
    <w:p w14:paraId="0B869728" w14:textId="77777777" w:rsidR="00257EC7" w:rsidRDefault="00A064AC">
      <w:pPr>
        <w:jc w:val="left"/>
        <w:rPr>
          <w:sz w:val="24"/>
          <w:szCs w:val="24"/>
        </w:rPr>
      </w:pPr>
      <w:r>
        <w:rPr>
          <w:sz w:val="18"/>
          <w:szCs w:val="24"/>
        </w:rPr>
        <w:t>•</w:t>
      </w:r>
      <w:r>
        <w:rPr>
          <w:rFonts w:ascii="Arial" w:hAnsi="Arial"/>
          <w:sz w:val="18"/>
          <w:szCs w:val="24"/>
        </w:rPr>
        <w:t>If a non-employee direc</w:t>
      </w:r>
      <w:r>
        <w:rPr>
          <w:rFonts w:ascii="Arial" w:hAnsi="Arial"/>
          <w:sz w:val="18"/>
          <w:szCs w:val="24"/>
        </w:rPr>
        <w:t>tor is not re-elected at the AGM, then he or she will receive any cash payment for services during the month of such AGM.</w:t>
      </w:r>
    </w:p>
    <w:p w14:paraId="0B869729" w14:textId="77777777" w:rsidR="00257EC7" w:rsidRDefault="00A064AC">
      <w:pPr>
        <w:ind w:left="1152"/>
        <w:jc w:val="left"/>
        <w:rPr>
          <w:sz w:val="24"/>
          <w:szCs w:val="24"/>
        </w:rPr>
      </w:pPr>
      <w:r>
        <w:rPr>
          <w:sz w:val="18"/>
          <w:szCs w:val="24"/>
        </w:rPr>
        <w:t> </w:t>
      </w:r>
    </w:p>
    <w:p w14:paraId="0B86972A" w14:textId="77777777" w:rsidR="00257EC7" w:rsidRDefault="00A064AC">
      <w:pPr>
        <w:jc w:val="left"/>
        <w:rPr>
          <w:sz w:val="24"/>
          <w:szCs w:val="24"/>
        </w:rPr>
      </w:pPr>
      <w:r>
        <w:rPr>
          <w:sz w:val="18"/>
          <w:szCs w:val="24"/>
        </w:rPr>
        <w:t> </w:t>
      </w:r>
    </w:p>
    <w:p w14:paraId="0B86972B"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27" w:name="BKMK_133"/>
      <w:bookmarkEnd w:id="127"/>
    </w:p>
    <w:p w14:paraId="0B86972C" w14:textId="77777777" w:rsidR="00257EC7" w:rsidRDefault="00A064AC">
      <w:pPr>
        <w:pageBreakBefore/>
        <w:jc w:val="right"/>
        <w:rPr>
          <w:sz w:val="24"/>
          <w:szCs w:val="24"/>
        </w:rPr>
      </w:pPr>
      <w:r>
        <w:rPr>
          <w:rFonts w:ascii="Arial" w:hAnsi="Arial"/>
          <w:sz w:val="20"/>
          <w:szCs w:val="24"/>
        </w:rPr>
        <w:t>Exhibit 10.1</w:t>
      </w:r>
    </w:p>
    <w:p w14:paraId="0B86972D" w14:textId="77777777" w:rsidR="00257EC7" w:rsidRDefault="00A064AC">
      <w:pPr>
        <w:jc w:val="left"/>
        <w:rPr>
          <w:sz w:val="24"/>
          <w:szCs w:val="24"/>
        </w:rPr>
      </w:pPr>
      <w:r>
        <w:rPr>
          <w:sz w:val="18"/>
          <w:szCs w:val="24"/>
        </w:rPr>
        <w:t>•</w:t>
      </w:r>
      <w:r>
        <w:rPr>
          <w:rFonts w:ascii="Arial" w:hAnsi="Arial"/>
          <w:sz w:val="18"/>
          <w:szCs w:val="24"/>
        </w:rPr>
        <w:t xml:space="preserve">If a non-employee director leaves the Board of Directors at any time other than at an AGM, the cash payment for </w:t>
      </w:r>
      <w:r>
        <w:rPr>
          <w:rFonts w:ascii="Arial" w:hAnsi="Arial"/>
          <w:sz w:val="18"/>
          <w:szCs w:val="24"/>
        </w:rPr>
        <w:t>the respective bi-annual service period will be prorated to reflect the number of full calendar months of service between the beginning of such bi-annual service period and the termination date.</w:t>
      </w:r>
    </w:p>
    <w:p w14:paraId="0B86972E" w14:textId="77777777" w:rsidR="00257EC7" w:rsidRDefault="00A064AC">
      <w:pPr>
        <w:rPr>
          <w:sz w:val="24"/>
          <w:szCs w:val="24"/>
        </w:rPr>
      </w:pPr>
      <w:r>
        <w:rPr>
          <w:sz w:val="18"/>
          <w:szCs w:val="24"/>
        </w:rPr>
        <w:t> </w:t>
      </w:r>
    </w:p>
    <w:p w14:paraId="0B86972F" w14:textId="77777777" w:rsidR="00257EC7" w:rsidRDefault="00A064AC">
      <w:pPr>
        <w:ind w:left="383"/>
        <w:rPr>
          <w:sz w:val="24"/>
          <w:szCs w:val="24"/>
        </w:rPr>
      </w:pPr>
      <w:r>
        <w:rPr>
          <w:rFonts w:ascii="Arial" w:hAnsi="Arial"/>
          <w:sz w:val="18"/>
          <w:szCs w:val="24"/>
        </w:rPr>
        <w:t>*If the payment date is not a business day, then the applic</w:t>
      </w:r>
      <w:r>
        <w:rPr>
          <w:rFonts w:ascii="Arial" w:hAnsi="Arial"/>
          <w:sz w:val="18"/>
          <w:szCs w:val="24"/>
        </w:rPr>
        <w:t>able payment shall be made on the first business day immediately following the payment date.</w:t>
      </w:r>
    </w:p>
    <w:p w14:paraId="0B869730" w14:textId="77777777" w:rsidR="00257EC7" w:rsidRDefault="00A064AC">
      <w:pPr>
        <w:ind w:left="522" w:right="676"/>
        <w:rPr>
          <w:sz w:val="24"/>
          <w:szCs w:val="24"/>
        </w:rPr>
      </w:pPr>
      <w:r>
        <w:rPr>
          <w:sz w:val="18"/>
          <w:szCs w:val="24"/>
        </w:rPr>
        <w:t> </w:t>
      </w:r>
    </w:p>
    <w:p w14:paraId="0B869731" w14:textId="77777777" w:rsidR="00257EC7" w:rsidRDefault="00A064AC">
      <w:pPr>
        <w:jc w:val="left"/>
        <w:rPr>
          <w:sz w:val="24"/>
          <w:szCs w:val="24"/>
        </w:rPr>
      </w:pPr>
      <w:r>
        <w:rPr>
          <w:rFonts w:ascii="Arial" w:hAnsi="Arial"/>
          <w:sz w:val="18"/>
          <w:szCs w:val="24"/>
        </w:rPr>
        <w:t>2)</w:t>
      </w:r>
      <w:r>
        <w:rPr>
          <w:rFonts w:ascii="Arial" w:hAnsi="Arial"/>
          <w:sz w:val="18"/>
          <w:szCs w:val="24"/>
          <w:u w:val="single"/>
        </w:rPr>
        <w:t>Payment in Stock</w:t>
      </w:r>
      <w:r>
        <w:rPr>
          <w:rFonts w:ascii="Arial" w:hAnsi="Arial"/>
          <w:sz w:val="18"/>
          <w:szCs w:val="24"/>
        </w:rPr>
        <w:t>. Subject to share availability under the amended and restated Autoliv, Inc. 1997 Stock Incentive Plan, as the same may be amended from time to</w:t>
      </w:r>
      <w:r>
        <w:rPr>
          <w:rFonts w:ascii="Arial" w:hAnsi="Arial"/>
          <w:sz w:val="18"/>
          <w:szCs w:val="24"/>
        </w:rPr>
        <w:t xml:space="preserve"> time (the “</w:t>
      </w:r>
      <w:r>
        <w:rPr>
          <w:rFonts w:ascii="Arial" w:hAnsi="Arial"/>
          <w:sz w:val="18"/>
          <w:szCs w:val="24"/>
          <w:u w:val="single"/>
        </w:rPr>
        <w:t>Plan</w:t>
      </w:r>
      <w:r>
        <w:rPr>
          <w:rFonts w:ascii="Arial" w:hAnsi="Arial"/>
          <w:sz w:val="18"/>
          <w:szCs w:val="24"/>
        </w:rPr>
        <w:t>”), a portion of the applicable retainer(s) may be paid in the form of restricted stock units (the “</w:t>
      </w:r>
      <w:r>
        <w:rPr>
          <w:rFonts w:ascii="Arial" w:hAnsi="Arial"/>
          <w:sz w:val="18"/>
          <w:szCs w:val="24"/>
          <w:u w:val="single"/>
        </w:rPr>
        <w:t>Annual RSU Award</w:t>
      </w:r>
      <w:r>
        <w:rPr>
          <w:rFonts w:ascii="Arial" w:hAnsi="Arial"/>
          <w:sz w:val="18"/>
          <w:szCs w:val="24"/>
        </w:rPr>
        <w:t xml:space="preserve">”) granted on the date that the AGM is held (or, if the person becomes a non-employee director at any time other than at an </w:t>
      </w:r>
      <w:r>
        <w:rPr>
          <w:rFonts w:ascii="Arial" w:hAnsi="Arial"/>
          <w:sz w:val="18"/>
          <w:szCs w:val="24"/>
        </w:rPr>
        <w:t>AGM, the first business day following the effective date on which the person becomes a non-employee director) (in either case, a “</w:t>
      </w:r>
      <w:r>
        <w:rPr>
          <w:rFonts w:ascii="Arial" w:hAnsi="Arial"/>
          <w:sz w:val="18"/>
          <w:szCs w:val="24"/>
          <w:u w:val="single"/>
        </w:rPr>
        <w:t>RSU Grant Date</w:t>
      </w:r>
      <w:r>
        <w:rPr>
          <w:rFonts w:ascii="Arial" w:hAnsi="Arial"/>
          <w:sz w:val="18"/>
          <w:szCs w:val="24"/>
        </w:rPr>
        <w:t xml:space="preserve">”). The Annual RSU Awards will be granted under, and subject to the terms and conditions of, the Plan, and will </w:t>
      </w:r>
      <w:r>
        <w:rPr>
          <w:rFonts w:ascii="Arial" w:hAnsi="Arial"/>
          <w:sz w:val="18"/>
          <w:szCs w:val="24"/>
        </w:rPr>
        <w:t>vest on the earlier of (i) date of the next AGM, or (ii) the one-year anniversary of the RSU Grant Date (the “</w:t>
      </w:r>
      <w:r>
        <w:rPr>
          <w:rFonts w:ascii="Arial" w:hAnsi="Arial"/>
          <w:sz w:val="18"/>
          <w:szCs w:val="24"/>
          <w:u w:val="single"/>
        </w:rPr>
        <w:t>RSU Vesting Date</w:t>
      </w:r>
      <w:r>
        <w:rPr>
          <w:rFonts w:ascii="Arial" w:hAnsi="Arial"/>
          <w:sz w:val="18"/>
          <w:szCs w:val="24"/>
        </w:rPr>
        <w:t>”), subject to the non-employee director’s continued service on the Board on the RSU Vesting Date. If a non-employee director’s se</w:t>
      </w:r>
      <w:r>
        <w:rPr>
          <w:rFonts w:ascii="Arial" w:hAnsi="Arial"/>
          <w:sz w:val="18"/>
          <w:szCs w:val="24"/>
        </w:rPr>
        <w:t xml:space="preserve">rvice on the Board terminates for any reason prior to the RSU Vesting Date, then he or she will forfeit the Annual RSU Award. The number of RSUs granted pursuant to the Annual RSU Award will be determined by (A) dividing the RSU Grant Date Value amount in </w:t>
      </w:r>
      <w:r>
        <w:rPr>
          <w:rFonts w:ascii="Arial" w:hAnsi="Arial"/>
          <w:sz w:val="18"/>
          <w:szCs w:val="24"/>
        </w:rPr>
        <w:t>the table above by the closing price of a share of Common Stock on the RSU Grant Date and (B) rounding to the nearest whole number. If a non-employee director is newly appointed or elected to the Board at any time other than at an AGM, then the dollar valu</w:t>
      </w:r>
      <w:r>
        <w:rPr>
          <w:rFonts w:ascii="Arial" w:hAnsi="Arial"/>
          <w:sz w:val="18"/>
          <w:szCs w:val="24"/>
        </w:rPr>
        <w:t>e of his or her Annual RSU Award will be prorated based on the number of full calendar months between the effective date of the non-employee director’s appointment or election through the month in which the next AGM will be held.</w:t>
      </w:r>
    </w:p>
    <w:p w14:paraId="0B869732" w14:textId="77777777" w:rsidR="00257EC7" w:rsidRDefault="00A064AC">
      <w:pPr>
        <w:rPr>
          <w:sz w:val="24"/>
          <w:szCs w:val="24"/>
        </w:rPr>
      </w:pPr>
      <w:r>
        <w:rPr>
          <w:sz w:val="18"/>
          <w:szCs w:val="24"/>
        </w:rPr>
        <w:t> </w:t>
      </w:r>
    </w:p>
    <w:p w14:paraId="0B869733" w14:textId="77777777" w:rsidR="00257EC7" w:rsidRDefault="00A064AC">
      <w:pPr>
        <w:rPr>
          <w:sz w:val="24"/>
          <w:szCs w:val="24"/>
        </w:rPr>
      </w:pPr>
      <w:r>
        <w:rPr>
          <w:rFonts w:ascii="Arial" w:hAnsi="Arial"/>
          <w:i/>
          <w:sz w:val="18"/>
          <w:szCs w:val="24"/>
        </w:rPr>
        <w:t xml:space="preserve">Lead Director and </w:t>
      </w:r>
      <w:r>
        <w:rPr>
          <w:rFonts w:ascii="Arial" w:hAnsi="Arial"/>
          <w:i/>
          <w:sz w:val="18"/>
          <w:szCs w:val="24"/>
        </w:rPr>
        <w:t>Committee Chair Retainers</w:t>
      </w:r>
    </w:p>
    <w:p w14:paraId="0B869734" w14:textId="77777777" w:rsidR="00257EC7" w:rsidRDefault="00A064AC">
      <w:pPr>
        <w:rPr>
          <w:sz w:val="24"/>
          <w:szCs w:val="24"/>
        </w:rPr>
      </w:pPr>
      <w:r>
        <w:rPr>
          <w:sz w:val="18"/>
          <w:szCs w:val="24"/>
        </w:rPr>
        <w:t> </w:t>
      </w:r>
    </w:p>
    <w:p w14:paraId="0B869735" w14:textId="77777777" w:rsidR="00257EC7" w:rsidRDefault="00A064AC">
      <w:pPr>
        <w:rPr>
          <w:sz w:val="24"/>
          <w:szCs w:val="24"/>
        </w:rPr>
      </w:pPr>
      <w:r>
        <w:rPr>
          <w:rFonts w:ascii="Arial" w:hAnsi="Arial"/>
          <w:sz w:val="18"/>
          <w:szCs w:val="24"/>
        </w:rPr>
        <w:t>Lead Director and Committee Chair annual supplemental retainers will be paid in cash bi-annually at the end of each 6-month service period, as set forth in the table for cash payments above, and subject to proration as described</w:t>
      </w:r>
      <w:r>
        <w:rPr>
          <w:rFonts w:ascii="Arial" w:hAnsi="Arial"/>
          <w:sz w:val="18"/>
          <w:szCs w:val="24"/>
        </w:rPr>
        <w:t xml:space="preserve"> under the “Annual Base Retainer” section above. In the event a non-employee director is serving as Committee Chair during a Quarterly Service period and leaves such appointment to be appointed as a Committee Chair with a higher retainer or as Lead Directo</w:t>
      </w:r>
      <w:r>
        <w:rPr>
          <w:rFonts w:ascii="Arial" w:hAnsi="Arial"/>
          <w:sz w:val="18"/>
          <w:szCs w:val="24"/>
        </w:rPr>
        <w:t>r during the same Quarterly Service Period, the quarterly retainer for such director will be re-calculated pro-rated for days of service in each role during the quarter and the difference is paid on the third business day following his or her appointment.</w:t>
      </w:r>
    </w:p>
    <w:p w14:paraId="0B869736" w14:textId="77777777" w:rsidR="00257EC7" w:rsidRDefault="00A064AC">
      <w:pPr>
        <w:rPr>
          <w:sz w:val="24"/>
          <w:szCs w:val="24"/>
        </w:rPr>
      </w:pPr>
      <w:r>
        <w:rPr>
          <w:sz w:val="18"/>
          <w:szCs w:val="24"/>
        </w:rPr>
        <w:t> </w:t>
      </w:r>
    </w:p>
    <w:p w14:paraId="0B869737" w14:textId="77777777" w:rsidR="00257EC7" w:rsidRDefault="00A064AC">
      <w:pPr>
        <w:rPr>
          <w:sz w:val="24"/>
          <w:szCs w:val="24"/>
        </w:rPr>
      </w:pPr>
      <w:r>
        <w:rPr>
          <w:rFonts w:ascii="Arial" w:hAnsi="Arial"/>
          <w:sz w:val="18"/>
          <w:szCs w:val="24"/>
          <w:u w:val="single"/>
        </w:rPr>
        <w:t>Stock Ownership Policy</w:t>
      </w:r>
      <w:r>
        <w:rPr>
          <w:rFonts w:ascii="Arial" w:hAnsi="Arial"/>
          <w:sz w:val="18"/>
          <w:szCs w:val="24"/>
        </w:rPr>
        <w:t>. Non-employee directors are required to hold shares of Common Stock granted pursuant to the Annual Stock Grants until he or she has met the ownership requirements set forth in the Autoliv, Inc. Stock Ownership Policy for Non-Employ</w:t>
      </w:r>
      <w:r>
        <w:rPr>
          <w:rFonts w:ascii="Arial" w:hAnsi="Arial"/>
          <w:sz w:val="18"/>
          <w:szCs w:val="24"/>
        </w:rPr>
        <w:t>ee Directors. Compliance with this policy is monitored by the Nominating and Corporate Governance Committee.</w:t>
      </w:r>
    </w:p>
    <w:p w14:paraId="0B869738" w14:textId="77777777" w:rsidR="00257EC7" w:rsidRDefault="00A064AC">
      <w:pPr>
        <w:jc w:val="left"/>
        <w:rPr>
          <w:sz w:val="24"/>
          <w:szCs w:val="24"/>
        </w:rPr>
      </w:pPr>
      <w:r>
        <w:rPr>
          <w:sz w:val="18"/>
          <w:szCs w:val="24"/>
        </w:rPr>
        <w:t> </w:t>
      </w:r>
    </w:p>
    <w:p w14:paraId="0B86973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28" w:name="BKMK_134"/>
      <w:bookmarkEnd w:id="128"/>
    </w:p>
    <w:p w14:paraId="0B86973A" w14:textId="77777777" w:rsidR="00257EC7" w:rsidRDefault="00257EC7">
      <w:pPr>
        <w:pageBreakBefore/>
        <w:spacing w:line="1" w:lineRule="exact"/>
        <w:jc w:val="left"/>
        <w:rPr>
          <w:sz w:val="24"/>
          <w:szCs w:val="24"/>
        </w:rPr>
      </w:pPr>
      <w:bookmarkStart w:id="129" w:name="BKMK_135"/>
      <w:bookmarkStart w:id="130" w:name="BKMK_137"/>
      <w:bookmarkStart w:id="131" w:name="BKMK_136"/>
      <w:bookmarkEnd w:id="129"/>
      <w:bookmarkEnd w:id="130"/>
      <w:bookmarkEnd w:id="131"/>
    </w:p>
    <w:p w14:paraId="0B86973B" w14:textId="77777777" w:rsidR="00257EC7" w:rsidRDefault="00A064AC">
      <w:pPr>
        <w:pageBreakBefore/>
        <w:jc w:val="right"/>
        <w:rPr>
          <w:sz w:val="24"/>
          <w:szCs w:val="24"/>
        </w:rPr>
      </w:pPr>
      <w:r>
        <w:rPr>
          <w:b/>
          <w:sz w:val="18"/>
          <w:szCs w:val="24"/>
        </w:rPr>
        <w:t>Exhibit 31.1</w:t>
      </w:r>
      <w:bookmarkStart w:id="132" w:name="BKMK_138"/>
      <w:bookmarkEnd w:id="132"/>
    </w:p>
    <w:p w14:paraId="0B86973C" w14:textId="77777777" w:rsidR="00257EC7" w:rsidRDefault="00A064AC">
      <w:pPr>
        <w:spacing w:before="216"/>
        <w:jc w:val="center"/>
        <w:rPr>
          <w:sz w:val="24"/>
          <w:szCs w:val="24"/>
        </w:rPr>
      </w:pPr>
      <w:r>
        <w:rPr>
          <w:b/>
          <w:sz w:val="18"/>
          <w:szCs w:val="24"/>
        </w:rPr>
        <w:t>CERTIFICATION</w:t>
      </w:r>
    </w:p>
    <w:p w14:paraId="0B86973D" w14:textId="77777777" w:rsidR="00257EC7" w:rsidRDefault="00A064AC">
      <w:pPr>
        <w:jc w:val="center"/>
        <w:rPr>
          <w:sz w:val="24"/>
          <w:szCs w:val="24"/>
        </w:rPr>
      </w:pPr>
      <w:r>
        <w:rPr>
          <w:b/>
          <w:sz w:val="18"/>
          <w:szCs w:val="24"/>
        </w:rPr>
        <w:t>of the Chief Executive Officer</w:t>
      </w:r>
    </w:p>
    <w:p w14:paraId="0B86973E" w14:textId="77777777" w:rsidR="00257EC7" w:rsidRDefault="00A064AC">
      <w:pPr>
        <w:jc w:val="center"/>
        <w:rPr>
          <w:sz w:val="24"/>
          <w:szCs w:val="24"/>
        </w:rPr>
      </w:pPr>
      <w:r>
        <w:rPr>
          <w:b/>
          <w:sz w:val="18"/>
          <w:szCs w:val="24"/>
        </w:rPr>
        <w:t>Pursuant to Section 302 of the Sarbanes-Oxley Act of 2002</w:t>
      </w:r>
    </w:p>
    <w:p w14:paraId="0B86973F" w14:textId="77777777" w:rsidR="00257EC7" w:rsidRDefault="00A064AC">
      <w:pPr>
        <w:spacing w:before="216"/>
        <w:ind w:left="522" w:hanging="547"/>
        <w:jc w:val="left"/>
        <w:rPr>
          <w:sz w:val="24"/>
          <w:szCs w:val="24"/>
        </w:rPr>
      </w:pPr>
      <w:r>
        <w:rPr>
          <w:sz w:val="18"/>
          <w:szCs w:val="24"/>
        </w:rPr>
        <w:t xml:space="preserve">I, Mikael Bratt, </w:t>
      </w:r>
      <w:r>
        <w:rPr>
          <w:sz w:val="18"/>
          <w:szCs w:val="24"/>
        </w:rPr>
        <w:t>certify that:</w:t>
      </w:r>
    </w:p>
    <w:p w14:paraId="0B869740" w14:textId="77777777" w:rsidR="00257EC7" w:rsidRDefault="00A064AC">
      <w:pPr>
        <w:spacing w:before="108"/>
        <w:ind w:left="1044" w:hanging="547"/>
        <w:jc w:val="left"/>
        <w:rPr>
          <w:sz w:val="24"/>
          <w:szCs w:val="24"/>
        </w:rPr>
      </w:pPr>
      <w:r>
        <w:rPr>
          <w:sz w:val="18"/>
          <w:szCs w:val="24"/>
        </w:rPr>
        <w:t>1. I have reviewed this quarterly report on Form 10-Q of AUTOLIV, INC.;</w:t>
      </w:r>
    </w:p>
    <w:p w14:paraId="0B869741" w14:textId="77777777" w:rsidR="00257EC7" w:rsidRDefault="00A064AC">
      <w:pPr>
        <w:spacing w:before="108"/>
        <w:ind w:left="1044" w:hanging="547"/>
        <w:jc w:val="left"/>
        <w:rPr>
          <w:sz w:val="24"/>
          <w:szCs w:val="24"/>
        </w:rPr>
      </w:pPr>
      <w:r>
        <w:rPr>
          <w:sz w:val="18"/>
          <w:szCs w:val="24"/>
        </w:rPr>
        <w:t xml:space="preserve">2. Based on my knowledge, this report does not contain any untrue statement of a material fact or omit to state a material fact necessary to make the statements made, in </w:t>
      </w:r>
      <w:r>
        <w:rPr>
          <w:sz w:val="18"/>
          <w:szCs w:val="24"/>
        </w:rPr>
        <w:t>light of the circumstances under which such statements were made, not misleading with respect to the period covered by this report;</w:t>
      </w:r>
    </w:p>
    <w:p w14:paraId="0B869742" w14:textId="77777777" w:rsidR="00257EC7" w:rsidRDefault="00A064AC">
      <w:pPr>
        <w:spacing w:before="108"/>
        <w:ind w:left="1044" w:hanging="547"/>
        <w:jc w:val="left"/>
        <w:rPr>
          <w:sz w:val="24"/>
          <w:szCs w:val="24"/>
        </w:rPr>
      </w:pPr>
      <w:r>
        <w:rPr>
          <w:sz w:val="18"/>
          <w:szCs w:val="24"/>
        </w:rPr>
        <w:t xml:space="preserve">3. Based on my knowledge, the financial statements, and other financial information included in this report, fairly present </w:t>
      </w:r>
      <w:r>
        <w:rPr>
          <w:sz w:val="18"/>
          <w:szCs w:val="24"/>
        </w:rPr>
        <w:t>in all material respects the financial condition, results of operations and cash flows of the registrant as of, and for, the periods presented in this report;</w:t>
      </w:r>
    </w:p>
    <w:p w14:paraId="0B869743" w14:textId="77777777" w:rsidR="00257EC7" w:rsidRDefault="00A064AC">
      <w:pPr>
        <w:spacing w:before="108"/>
        <w:ind w:left="1044" w:hanging="547"/>
        <w:jc w:val="left"/>
        <w:rPr>
          <w:sz w:val="24"/>
          <w:szCs w:val="24"/>
        </w:rPr>
      </w:pPr>
      <w:r>
        <w:rPr>
          <w:sz w:val="18"/>
          <w:szCs w:val="24"/>
        </w:rPr>
        <w:t>4. The registrant’s other certifying officer and I are responsible for establishing and maintaini</w:t>
      </w:r>
      <w:r>
        <w:rPr>
          <w:sz w:val="18"/>
          <w:szCs w:val="24"/>
        </w:rPr>
        <w:t>ng disclosure controls and procedures (as defined in Exchange Act Rules 13a-15(e) and 15d-15(e)) and internal control over financial reporting (as defined in Exchange Act Rules 13a -15(f) and 15d-15(f)) for the registrant and have:</w:t>
      </w:r>
    </w:p>
    <w:p w14:paraId="0B869744" w14:textId="77777777" w:rsidR="00257EC7" w:rsidRDefault="00A064AC">
      <w:pPr>
        <w:spacing w:before="108"/>
        <w:ind w:left="1566" w:hanging="604"/>
        <w:jc w:val="left"/>
        <w:rPr>
          <w:sz w:val="24"/>
          <w:szCs w:val="24"/>
        </w:rPr>
      </w:pPr>
      <w:r>
        <w:rPr>
          <w:sz w:val="18"/>
          <w:szCs w:val="24"/>
        </w:rPr>
        <w:t>a. Designed such disclos</w:t>
      </w:r>
      <w:r>
        <w:rPr>
          <w:sz w:val="18"/>
          <w:szCs w:val="24"/>
        </w:rPr>
        <w:t>ure controls and procedures, or caused such disclosure controls and procedures to be designed under our supervision, to ensure that material information relating to the registrant, including its consolidated subsidiaries, is made known to us by others with</w:t>
      </w:r>
      <w:r>
        <w:rPr>
          <w:sz w:val="18"/>
          <w:szCs w:val="24"/>
        </w:rPr>
        <w:t>in those entities, particularly during the period in which this report is being prepared;</w:t>
      </w:r>
    </w:p>
    <w:p w14:paraId="0B869745" w14:textId="77777777" w:rsidR="00257EC7" w:rsidRDefault="00A064AC">
      <w:pPr>
        <w:spacing w:before="108"/>
        <w:ind w:left="1566" w:hanging="604"/>
        <w:jc w:val="left"/>
        <w:rPr>
          <w:sz w:val="24"/>
          <w:szCs w:val="24"/>
        </w:rPr>
      </w:pPr>
      <w:r>
        <w:rPr>
          <w:sz w:val="18"/>
          <w:szCs w:val="24"/>
        </w:rPr>
        <w:t xml:space="preserve">b. Designed such internal control over financial reporting, or caused such internal control over financial reporting to be designed under our supervision, to provide </w:t>
      </w:r>
      <w:r>
        <w:rPr>
          <w:sz w:val="18"/>
          <w:szCs w:val="24"/>
        </w:rPr>
        <w:t>reasonable assurance regarding the reliability of financial reporting and the preparation of financial statements for external purposes in accordance with generally accepted accounting principles;</w:t>
      </w:r>
    </w:p>
    <w:p w14:paraId="0B869746" w14:textId="77777777" w:rsidR="00257EC7" w:rsidRDefault="00A064AC">
      <w:pPr>
        <w:spacing w:before="108"/>
        <w:ind w:left="1566" w:hanging="604"/>
        <w:jc w:val="left"/>
        <w:rPr>
          <w:sz w:val="24"/>
          <w:szCs w:val="24"/>
        </w:rPr>
      </w:pPr>
      <w:r>
        <w:rPr>
          <w:sz w:val="18"/>
          <w:szCs w:val="24"/>
        </w:rPr>
        <w:t>c. Evaluated the effectiveness of the registrant’s disclosu</w:t>
      </w:r>
      <w:r>
        <w:rPr>
          <w:sz w:val="18"/>
          <w:szCs w:val="24"/>
        </w:rPr>
        <w:t>re controls and procedures and presented in this report our conclusions about the effectiveness of the disclosure controls and procedures, as of the end of the period covered by this report based on such evaluation; and</w:t>
      </w:r>
    </w:p>
    <w:p w14:paraId="0B869747" w14:textId="77777777" w:rsidR="00257EC7" w:rsidRDefault="00A064AC">
      <w:pPr>
        <w:spacing w:before="108"/>
        <w:ind w:left="1566" w:hanging="604"/>
        <w:jc w:val="left"/>
        <w:rPr>
          <w:sz w:val="24"/>
          <w:szCs w:val="24"/>
        </w:rPr>
      </w:pPr>
      <w:r>
        <w:rPr>
          <w:sz w:val="18"/>
          <w:szCs w:val="24"/>
        </w:rPr>
        <w:t>d. Disclosed in this report any chan</w:t>
      </w:r>
      <w:r>
        <w:rPr>
          <w:sz w:val="18"/>
          <w:szCs w:val="24"/>
        </w:rPr>
        <w:t>ge in the registrant’s internal control over financial reporting that occurred during the registrant’s most recent fiscal quarter (the registrant’s fourth fiscal quarter in the case of an annual report) that has materially affected, or is reasonably likely</w:t>
      </w:r>
      <w:r>
        <w:rPr>
          <w:sz w:val="18"/>
          <w:szCs w:val="24"/>
        </w:rPr>
        <w:t xml:space="preserve"> to materially affect, the registrant’s internal control over financial reporting; and</w:t>
      </w:r>
    </w:p>
    <w:p w14:paraId="0B869748" w14:textId="77777777" w:rsidR="00257EC7" w:rsidRDefault="00A064AC">
      <w:pPr>
        <w:spacing w:before="108"/>
        <w:ind w:left="1044" w:hanging="547"/>
        <w:jc w:val="left"/>
        <w:rPr>
          <w:sz w:val="24"/>
          <w:szCs w:val="24"/>
        </w:rPr>
      </w:pPr>
      <w:r>
        <w:rPr>
          <w:sz w:val="18"/>
          <w:szCs w:val="24"/>
        </w:rPr>
        <w:t>5. The registrant’s other certifying officer(s) and I have disclosed, based on our most recent evaluation of internal control over financial reporting, to the registrant</w:t>
      </w:r>
      <w:r>
        <w:rPr>
          <w:sz w:val="18"/>
          <w:szCs w:val="24"/>
        </w:rPr>
        <w:t>’s auditors and the audit committee of the registrant’s board of directors (or persons performing the equivalent functions):</w:t>
      </w:r>
    </w:p>
    <w:p w14:paraId="0B869749" w14:textId="77777777" w:rsidR="00257EC7" w:rsidRDefault="00A064AC">
      <w:pPr>
        <w:spacing w:before="108"/>
        <w:ind w:left="1566" w:hanging="604"/>
        <w:jc w:val="left"/>
        <w:rPr>
          <w:sz w:val="24"/>
          <w:szCs w:val="24"/>
        </w:rPr>
      </w:pPr>
      <w:r>
        <w:rPr>
          <w:sz w:val="18"/>
          <w:szCs w:val="24"/>
        </w:rPr>
        <w:t>a. All significant deficiencies and material weaknesses in the design or operation of internal control over financial reporting whi</w:t>
      </w:r>
      <w:r>
        <w:rPr>
          <w:sz w:val="18"/>
          <w:szCs w:val="24"/>
        </w:rPr>
        <w:t>ch are reasonably likely to adversely affect the registrant’s ability to record, process, summarize and report financial information; and</w:t>
      </w:r>
    </w:p>
    <w:p w14:paraId="0B86974A" w14:textId="77777777" w:rsidR="00257EC7" w:rsidRDefault="00A064AC">
      <w:pPr>
        <w:spacing w:before="108"/>
        <w:ind w:left="1566" w:hanging="604"/>
        <w:jc w:val="left"/>
        <w:rPr>
          <w:sz w:val="24"/>
          <w:szCs w:val="24"/>
        </w:rPr>
      </w:pPr>
      <w:r>
        <w:rPr>
          <w:sz w:val="18"/>
          <w:szCs w:val="24"/>
        </w:rPr>
        <w:t xml:space="preserve">b. Any fraud, whether or not material, that involves management or other employees who have a significant role in the </w:t>
      </w:r>
      <w:r>
        <w:rPr>
          <w:sz w:val="18"/>
          <w:szCs w:val="24"/>
        </w:rPr>
        <w:t>registrant’s internal control over financial reporting.</w:t>
      </w:r>
    </w:p>
    <w:p w14:paraId="0B86974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257EC7" w14:paraId="0B86974D" w14:textId="77777777">
        <w:tc>
          <w:tcPr>
            <w:tcW w:w="4608" w:type="dxa"/>
            <w:tcBorders>
              <w:top w:val="nil"/>
              <w:left w:val="nil"/>
              <w:bottom w:val="nil"/>
              <w:right w:val="nil"/>
              <w:tl2br w:val="nil"/>
              <w:tr2bl w:val="nil"/>
            </w:tcBorders>
            <w:vAlign w:val="center"/>
          </w:tcPr>
          <w:p w14:paraId="0B86974C" w14:textId="77777777" w:rsidR="00257EC7" w:rsidRDefault="00257EC7">
            <w:pPr>
              <w:spacing w:line="1" w:lineRule="exact"/>
              <w:jc w:val="left"/>
              <w:rPr>
                <w:sz w:val="24"/>
                <w:szCs w:val="24"/>
              </w:rPr>
            </w:pPr>
          </w:p>
        </w:tc>
      </w:tr>
      <w:tr w:rsidR="00257EC7" w14:paraId="0B86974F" w14:textId="77777777">
        <w:tc>
          <w:tcPr>
            <w:tcW w:w="4608" w:type="dxa"/>
            <w:tcBorders>
              <w:top w:val="nil"/>
              <w:left w:val="nil"/>
              <w:bottom w:val="nil"/>
              <w:right w:val="nil"/>
              <w:tl2br w:val="nil"/>
              <w:tr2bl w:val="nil"/>
            </w:tcBorders>
          </w:tcPr>
          <w:p w14:paraId="0B86974E" w14:textId="77777777" w:rsidR="00257EC7" w:rsidRDefault="00A064AC">
            <w:pPr>
              <w:ind w:left="11" w:right="5"/>
              <w:jc w:val="left"/>
              <w:rPr>
                <w:sz w:val="24"/>
                <w:szCs w:val="24"/>
              </w:rPr>
            </w:pPr>
            <w:r>
              <w:rPr>
                <w:sz w:val="18"/>
                <w:szCs w:val="24"/>
              </w:rPr>
              <w:t>October 21, 2022</w:t>
            </w:r>
          </w:p>
        </w:tc>
      </w:tr>
      <w:tr w:rsidR="00257EC7" w14:paraId="0B869751" w14:textId="77777777">
        <w:tc>
          <w:tcPr>
            <w:tcW w:w="4608" w:type="dxa"/>
            <w:tcBorders>
              <w:top w:val="nil"/>
              <w:left w:val="nil"/>
              <w:bottom w:val="nil"/>
              <w:right w:val="nil"/>
              <w:tl2br w:val="nil"/>
              <w:tr2bl w:val="nil"/>
            </w:tcBorders>
            <w:vAlign w:val="center"/>
          </w:tcPr>
          <w:p w14:paraId="0B869750" w14:textId="77777777" w:rsidR="00257EC7" w:rsidRDefault="00A064AC">
            <w:pPr>
              <w:ind w:left="11" w:right="5"/>
              <w:jc w:val="left"/>
              <w:rPr>
                <w:sz w:val="24"/>
                <w:szCs w:val="24"/>
              </w:rPr>
            </w:pPr>
            <w:r>
              <w:rPr>
                <w:sz w:val="18"/>
                <w:szCs w:val="24"/>
              </w:rPr>
              <w:t> </w:t>
            </w:r>
          </w:p>
        </w:tc>
      </w:tr>
      <w:tr w:rsidR="00257EC7" w14:paraId="0B869753" w14:textId="77777777">
        <w:tc>
          <w:tcPr>
            <w:tcW w:w="4608" w:type="dxa"/>
            <w:tcBorders>
              <w:top w:val="nil"/>
              <w:left w:val="nil"/>
              <w:bottom w:val="single" w:sz="2" w:space="0" w:color="000000"/>
              <w:right w:val="nil"/>
              <w:tl2br w:val="nil"/>
              <w:tr2bl w:val="nil"/>
            </w:tcBorders>
          </w:tcPr>
          <w:p w14:paraId="0B869752" w14:textId="77777777" w:rsidR="00257EC7" w:rsidRDefault="00A064AC">
            <w:pPr>
              <w:ind w:left="11" w:right="5"/>
              <w:jc w:val="left"/>
              <w:rPr>
                <w:sz w:val="24"/>
                <w:szCs w:val="24"/>
              </w:rPr>
            </w:pPr>
            <w:r>
              <w:rPr>
                <w:sz w:val="18"/>
                <w:szCs w:val="24"/>
              </w:rPr>
              <w:t>/s/ Mikael Bratt</w:t>
            </w:r>
          </w:p>
        </w:tc>
      </w:tr>
      <w:tr w:rsidR="00257EC7" w14:paraId="0B869755" w14:textId="77777777">
        <w:tc>
          <w:tcPr>
            <w:tcW w:w="4608" w:type="dxa"/>
            <w:tcBorders>
              <w:top w:val="nil"/>
              <w:left w:val="nil"/>
              <w:bottom w:val="nil"/>
              <w:right w:val="nil"/>
              <w:tl2br w:val="nil"/>
              <w:tr2bl w:val="nil"/>
            </w:tcBorders>
          </w:tcPr>
          <w:p w14:paraId="0B869754" w14:textId="77777777" w:rsidR="00257EC7" w:rsidRDefault="00A064AC">
            <w:pPr>
              <w:ind w:left="11" w:right="5"/>
              <w:jc w:val="left"/>
              <w:rPr>
                <w:sz w:val="24"/>
                <w:szCs w:val="24"/>
              </w:rPr>
            </w:pPr>
            <w:r>
              <w:rPr>
                <w:sz w:val="18"/>
                <w:szCs w:val="24"/>
              </w:rPr>
              <w:t>Mikael Bratt</w:t>
            </w:r>
          </w:p>
        </w:tc>
      </w:tr>
      <w:tr w:rsidR="00257EC7" w14:paraId="0B869757" w14:textId="77777777">
        <w:tc>
          <w:tcPr>
            <w:tcW w:w="4608" w:type="dxa"/>
            <w:tcBorders>
              <w:top w:val="nil"/>
              <w:left w:val="nil"/>
              <w:bottom w:val="nil"/>
              <w:right w:val="nil"/>
              <w:tl2br w:val="nil"/>
              <w:tr2bl w:val="nil"/>
            </w:tcBorders>
          </w:tcPr>
          <w:p w14:paraId="0B869756" w14:textId="77777777" w:rsidR="00257EC7" w:rsidRDefault="00A064AC">
            <w:pPr>
              <w:ind w:left="11" w:right="5"/>
              <w:jc w:val="left"/>
              <w:rPr>
                <w:sz w:val="24"/>
                <w:szCs w:val="24"/>
              </w:rPr>
            </w:pPr>
            <w:r>
              <w:rPr>
                <w:sz w:val="18"/>
                <w:szCs w:val="24"/>
              </w:rPr>
              <w:t>President and Chief Executive Officer</w:t>
            </w:r>
          </w:p>
        </w:tc>
      </w:tr>
    </w:tbl>
    <w:p w14:paraId="0B869758" w14:textId="77777777" w:rsidR="00257EC7" w:rsidRDefault="00A064AC">
      <w:pPr>
        <w:jc w:val="left"/>
        <w:rPr>
          <w:sz w:val="24"/>
          <w:szCs w:val="24"/>
        </w:rPr>
      </w:pPr>
      <w:r>
        <w:rPr>
          <w:sz w:val="18"/>
          <w:szCs w:val="24"/>
        </w:rPr>
        <w:t> </w:t>
      </w:r>
    </w:p>
    <w:p w14:paraId="0B86975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33" w:name="BKMK_139"/>
      <w:bookmarkEnd w:id="133"/>
    </w:p>
    <w:p w14:paraId="0B86975A" w14:textId="77777777" w:rsidR="00257EC7" w:rsidRDefault="00257EC7">
      <w:pPr>
        <w:pageBreakBefore/>
        <w:spacing w:line="1" w:lineRule="exact"/>
        <w:jc w:val="left"/>
        <w:rPr>
          <w:sz w:val="24"/>
          <w:szCs w:val="24"/>
        </w:rPr>
      </w:pPr>
      <w:bookmarkStart w:id="134" w:name="BKMK_142"/>
      <w:bookmarkStart w:id="135" w:name="BKMK_141"/>
      <w:bookmarkStart w:id="136" w:name="BKMK_140"/>
      <w:bookmarkEnd w:id="134"/>
      <w:bookmarkEnd w:id="135"/>
      <w:bookmarkEnd w:id="136"/>
    </w:p>
    <w:p w14:paraId="0B86975B" w14:textId="77777777" w:rsidR="00257EC7" w:rsidRDefault="00A064AC">
      <w:pPr>
        <w:pageBreakBefore/>
        <w:jc w:val="right"/>
        <w:rPr>
          <w:sz w:val="24"/>
          <w:szCs w:val="24"/>
        </w:rPr>
      </w:pPr>
      <w:r>
        <w:rPr>
          <w:b/>
          <w:sz w:val="18"/>
          <w:szCs w:val="24"/>
        </w:rPr>
        <w:t>Exhibit 31.2</w:t>
      </w:r>
      <w:bookmarkStart w:id="137" w:name="BKMK_143"/>
      <w:bookmarkEnd w:id="137"/>
    </w:p>
    <w:p w14:paraId="0B86975C" w14:textId="77777777" w:rsidR="00257EC7" w:rsidRDefault="00A064AC">
      <w:pPr>
        <w:spacing w:before="216"/>
        <w:jc w:val="center"/>
        <w:rPr>
          <w:sz w:val="24"/>
          <w:szCs w:val="24"/>
        </w:rPr>
      </w:pPr>
      <w:r>
        <w:rPr>
          <w:b/>
          <w:sz w:val="18"/>
          <w:szCs w:val="24"/>
        </w:rPr>
        <w:t>CERTIFICATION</w:t>
      </w:r>
    </w:p>
    <w:p w14:paraId="0B86975D" w14:textId="77777777" w:rsidR="00257EC7" w:rsidRDefault="00A064AC">
      <w:pPr>
        <w:jc w:val="center"/>
        <w:rPr>
          <w:sz w:val="24"/>
          <w:szCs w:val="24"/>
        </w:rPr>
      </w:pPr>
      <w:r>
        <w:rPr>
          <w:b/>
          <w:sz w:val="18"/>
          <w:szCs w:val="24"/>
        </w:rPr>
        <w:t>of the Chief Financial Officer</w:t>
      </w:r>
    </w:p>
    <w:p w14:paraId="0B86975E" w14:textId="77777777" w:rsidR="00257EC7" w:rsidRDefault="00A064AC">
      <w:pPr>
        <w:jc w:val="center"/>
        <w:rPr>
          <w:sz w:val="24"/>
          <w:szCs w:val="24"/>
        </w:rPr>
      </w:pPr>
      <w:r>
        <w:rPr>
          <w:b/>
          <w:sz w:val="18"/>
          <w:szCs w:val="24"/>
        </w:rPr>
        <w:t xml:space="preserve">Pursuant to Section 302 of the </w:t>
      </w:r>
      <w:r>
        <w:rPr>
          <w:b/>
          <w:sz w:val="18"/>
          <w:szCs w:val="24"/>
        </w:rPr>
        <w:t>Sarbanes-Oxley Act of 2002</w:t>
      </w:r>
    </w:p>
    <w:p w14:paraId="0B86975F" w14:textId="77777777" w:rsidR="00257EC7" w:rsidRDefault="00A064AC">
      <w:pPr>
        <w:spacing w:before="216"/>
        <w:jc w:val="left"/>
        <w:rPr>
          <w:sz w:val="24"/>
          <w:szCs w:val="24"/>
        </w:rPr>
      </w:pPr>
      <w:r>
        <w:rPr>
          <w:sz w:val="18"/>
          <w:szCs w:val="24"/>
        </w:rPr>
        <w:t>I, Fredrik Westin, certify that:</w:t>
      </w:r>
    </w:p>
    <w:p w14:paraId="0B869760" w14:textId="77777777" w:rsidR="00257EC7" w:rsidRDefault="00A064AC">
      <w:pPr>
        <w:spacing w:before="108"/>
        <w:ind w:left="1044" w:hanging="547"/>
        <w:jc w:val="left"/>
        <w:rPr>
          <w:sz w:val="24"/>
          <w:szCs w:val="24"/>
        </w:rPr>
      </w:pPr>
      <w:r>
        <w:rPr>
          <w:sz w:val="18"/>
          <w:szCs w:val="24"/>
        </w:rPr>
        <w:t>1. I have reviewed this quarterly report on Form 10-Q of AUTOLIV, INC.;</w:t>
      </w:r>
    </w:p>
    <w:p w14:paraId="0B869761" w14:textId="77777777" w:rsidR="00257EC7" w:rsidRDefault="00A064AC">
      <w:pPr>
        <w:spacing w:before="108"/>
        <w:ind w:left="1044" w:hanging="547"/>
        <w:jc w:val="left"/>
        <w:rPr>
          <w:sz w:val="24"/>
          <w:szCs w:val="24"/>
        </w:rPr>
      </w:pPr>
      <w:r>
        <w:rPr>
          <w:sz w:val="18"/>
          <w:szCs w:val="24"/>
        </w:rPr>
        <w:t xml:space="preserve">2. Based on my knowledge, this report does not contain any untrue statement of a material fact or omit to state a </w:t>
      </w:r>
      <w:r>
        <w:rPr>
          <w:sz w:val="18"/>
          <w:szCs w:val="24"/>
        </w:rPr>
        <w:t>material fact necessary to make the statements made, in light of the circumstances under which such statements were made, not misleading with respect to the period covered by this report;</w:t>
      </w:r>
    </w:p>
    <w:p w14:paraId="0B869762" w14:textId="77777777" w:rsidR="00257EC7" w:rsidRDefault="00A064AC">
      <w:pPr>
        <w:spacing w:before="108"/>
        <w:ind w:left="1044" w:hanging="547"/>
        <w:jc w:val="left"/>
        <w:rPr>
          <w:sz w:val="24"/>
          <w:szCs w:val="24"/>
        </w:rPr>
      </w:pPr>
      <w:r>
        <w:rPr>
          <w:sz w:val="18"/>
          <w:szCs w:val="24"/>
        </w:rPr>
        <w:t>3. Based on my knowledge, the financial statements, and other financ</w:t>
      </w:r>
      <w:r>
        <w:rPr>
          <w:sz w:val="18"/>
          <w:szCs w:val="24"/>
        </w:rPr>
        <w:t>ial information included in this report, fairly present in all material respects the financial condition, results of operations and cash flows of the registrant as of, and for, the periods presented in this report;</w:t>
      </w:r>
    </w:p>
    <w:p w14:paraId="0B869763" w14:textId="77777777" w:rsidR="00257EC7" w:rsidRDefault="00A064AC">
      <w:pPr>
        <w:spacing w:before="108"/>
        <w:ind w:left="1044" w:hanging="547"/>
        <w:jc w:val="left"/>
        <w:rPr>
          <w:sz w:val="24"/>
          <w:szCs w:val="24"/>
        </w:rPr>
      </w:pPr>
      <w:r>
        <w:rPr>
          <w:sz w:val="18"/>
          <w:szCs w:val="24"/>
        </w:rPr>
        <w:t>4. The registrant’s other certifying offi</w:t>
      </w:r>
      <w:r>
        <w:rPr>
          <w:sz w:val="18"/>
          <w:szCs w:val="24"/>
        </w:rPr>
        <w:t>cer and I are responsible for establishing and maintaining disclosure controls and procedures (as defined in Exchange Act Rules 13a-15(e) and 15d-15(e)) and internal control over financial reporting (as defined in Exchange Act Rules 13a -15(f) and 15d-15(f</w:t>
      </w:r>
      <w:r>
        <w:rPr>
          <w:sz w:val="18"/>
          <w:szCs w:val="24"/>
        </w:rPr>
        <w:t>)) for the registrant and have:</w:t>
      </w:r>
    </w:p>
    <w:p w14:paraId="0B869764" w14:textId="77777777" w:rsidR="00257EC7" w:rsidRDefault="00A064AC">
      <w:pPr>
        <w:spacing w:before="108"/>
        <w:ind w:left="1568" w:hanging="604"/>
        <w:jc w:val="left"/>
        <w:rPr>
          <w:sz w:val="24"/>
          <w:szCs w:val="24"/>
        </w:rPr>
      </w:pPr>
      <w:r>
        <w:rPr>
          <w:sz w:val="18"/>
          <w:szCs w:val="24"/>
        </w:rPr>
        <w:t>a. Designed such disclosure controls and procedures, or caused such disclosure controls and procedures to be designed under our supervision, to ensure that material information relating to the registrant, including its conso</w:t>
      </w:r>
      <w:r>
        <w:rPr>
          <w:sz w:val="18"/>
          <w:szCs w:val="24"/>
        </w:rPr>
        <w:t>lidated subsidiaries, is made known to us by others within those entities, particularly during the period in which this report is being prepared;</w:t>
      </w:r>
    </w:p>
    <w:p w14:paraId="0B869765" w14:textId="77777777" w:rsidR="00257EC7" w:rsidRDefault="00A064AC">
      <w:pPr>
        <w:spacing w:before="108"/>
        <w:ind w:left="1568" w:hanging="604"/>
        <w:jc w:val="left"/>
        <w:rPr>
          <w:sz w:val="24"/>
          <w:szCs w:val="24"/>
        </w:rPr>
      </w:pPr>
      <w:r>
        <w:rPr>
          <w:sz w:val="18"/>
          <w:szCs w:val="24"/>
        </w:rPr>
        <w:t>b. Designed such internal control over financial reporting, or caused such internal control over financial rep</w:t>
      </w:r>
      <w:r>
        <w:rPr>
          <w:sz w:val="18"/>
          <w:szCs w:val="24"/>
        </w:rPr>
        <w:t>orting to be designed under our supervision, to provide reasonable assurance regarding the reliability of financial reporting and the preparation of financial statements for external purposes in accordance with generally accepted accounting principles;</w:t>
      </w:r>
    </w:p>
    <w:p w14:paraId="0B869766" w14:textId="77777777" w:rsidR="00257EC7" w:rsidRDefault="00A064AC">
      <w:pPr>
        <w:spacing w:before="108"/>
        <w:ind w:left="1568" w:hanging="604"/>
        <w:jc w:val="left"/>
        <w:rPr>
          <w:sz w:val="24"/>
          <w:szCs w:val="24"/>
        </w:rPr>
      </w:pPr>
      <w:r>
        <w:rPr>
          <w:sz w:val="18"/>
          <w:szCs w:val="24"/>
        </w:rPr>
        <w:t xml:space="preserve">c. </w:t>
      </w:r>
      <w:r>
        <w:rPr>
          <w:sz w:val="18"/>
          <w:szCs w:val="24"/>
        </w:rPr>
        <w:t>Evaluated the effectiveness of the registrant’s disclosure controls and procedures and presented in this report our conclusions about the effectiveness of the disclosure controls and procedures, as of the end of the period covered by this report based on s</w:t>
      </w:r>
      <w:r>
        <w:rPr>
          <w:sz w:val="18"/>
          <w:szCs w:val="24"/>
        </w:rPr>
        <w:t>uch evaluation; and</w:t>
      </w:r>
    </w:p>
    <w:p w14:paraId="0B869767" w14:textId="77777777" w:rsidR="00257EC7" w:rsidRDefault="00A064AC">
      <w:pPr>
        <w:spacing w:before="108"/>
        <w:ind w:left="1568" w:hanging="604"/>
        <w:jc w:val="left"/>
        <w:rPr>
          <w:sz w:val="24"/>
          <w:szCs w:val="24"/>
        </w:rPr>
      </w:pPr>
      <w:r>
        <w:rPr>
          <w:sz w:val="18"/>
          <w:szCs w:val="24"/>
        </w:rPr>
        <w:t>d. Disclosed in this report any change in the registrant’s internal control over financial reporting that occurred during the registrant’s most recent fiscal quarter (the registrant’s fourth fiscal quarter in the case of an annual repor</w:t>
      </w:r>
      <w:r>
        <w:rPr>
          <w:sz w:val="18"/>
          <w:szCs w:val="24"/>
        </w:rPr>
        <w:t>t) that has materially affected, or is reasonably likely to materially affect, the registrant’s internal control over financial reporting; and</w:t>
      </w:r>
    </w:p>
    <w:p w14:paraId="0B869768" w14:textId="77777777" w:rsidR="00257EC7" w:rsidRDefault="00A064AC">
      <w:pPr>
        <w:spacing w:before="108"/>
        <w:ind w:left="1044" w:hanging="547"/>
        <w:jc w:val="left"/>
        <w:rPr>
          <w:sz w:val="24"/>
          <w:szCs w:val="24"/>
        </w:rPr>
      </w:pPr>
      <w:r>
        <w:rPr>
          <w:sz w:val="18"/>
          <w:szCs w:val="24"/>
        </w:rPr>
        <w:t>5. The registrant’s other certifying officer(s) and I have disclosed, based on our most recent evaluation of inte</w:t>
      </w:r>
      <w:r>
        <w:rPr>
          <w:sz w:val="18"/>
          <w:szCs w:val="24"/>
        </w:rPr>
        <w:t>rnal control over financial reporting, to the registrant’s auditors and the audit committee of the registrant’s board of directors (or persons performing the equivalent functions):</w:t>
      </w:r>
    </w:p>
    <w:p w14:paraId="0B869769" w14:textId="77777777" w:rsidR="00257EC7" w:rsidRDefault="00A064AC">
      <w:pPr>
        <w:spacing w:before="108"/>
        <w:ind w:left="1568" w:hanging="604"/>
        <w:jc w:val="left"/>
        <w:rPr>
          <w:sz w:val="24"/>
          <w:szCs w:val="24"/>
        </w:rPr>
      </w:pPr>
      <w:r>
        <w:rPr>
          <w:sz w:val="18"/>
          <w:szCs w:val="24"/>
        </w:rPr>
        <w:t xml:space="preserve">a. All significant deficiencies and material weaknesses in the design or </w:t>
      </w:r>
      <w:r>
        <w:rPr>
          <w:sz w:val="18"/>
          <w:szCs w:val="24"/>
        </w:rPr>
        <w:t>operation of internal control over financial reporting which are reasonably likely to adversely affect the registrant’s ability to record, process, summarize and report financial information; and</w:t>
      </w:r>
    </w:p>
    <w:p w14:paraId="0B86976A" w14:textId="77777777" w:rsidR="00257EC7" w:rsidRDefault="00A064AC">
      <w:pPr>
        <w:spacing w:before="108"/>
        <w:ind w:left="1568" w:hanging="604"/>
        <w:jc w:val="left"/>
        <w:rPr>
          <w:sz w:val="24"/>
          <w:szCs w:val="24"/>
        </w:rPr>
      </w:pPr>
      <w:r>
        <w:rPr>
          <w:sz w:val="18"/>
          <w:szCs w:val="24"/>
        </w:rPr>
        <w:t>b. Any fraud, whether or not material, that involves managem</w:t>
      </w:r>
      <w:r>
        <w:rPr>
          <w:sz w:val="18"/>
          <w:szCs w:val="24"/>
        </w:rPr>
        <w:t>ent or other employees who have a significant role in the registrant’s internal control over financial reporting.</w:t>
      </w:r>
    </w:p>
    <w:p w14:paraId="0B86976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257EC7" w14:paraId="0B86976D" w14:textId="77777777">
        <w:tc>
          <w:tcPr>
            <w:tcW w:w="4608" w:type="dxa"/>
            <w:tcBorders>
              <w:top w:val="nil"/>
              <w:left w:val="nil"/>
              <w:bottom w:val="nil"/>
              <w:right w:val="nil"/>
              <w:tl2br w:val="nil"/>
              <w:tr2bl w:val="nil"/>
            </w:tcBorders>
            <w:vAlign w:val="center"/>
          </w:tcPr>
          <w:p w14:paraId="0B86976C" w14:textId="77777777" w:rsidR="00257EC7" w:rsidRDefault="00257EC7">
            <w:pPr>
              <w:spacing w:line="1" w:lineRule="exact"/>
              <w:jc w:val="left"/>
              <w:rPr>
                <w:sz w:val="24"/>
                <w:szCs w:val="24"/>
              </w:rPr>
            </w:pPr>
          </w:p>
        </w:tc>
      </w:tr>
      <w:tr w:rsidR="00257EC7" w14:paraId="0B86976F" w14:textId="77777777">
        <w:tc>
          <w:tcPr>
            <w:tcW w:w="4608" w:type="dxa"/>
            <w:tcBorders>
              <w:top w:val="nil"/>
              <w:left w:val="nil"/>
              <w:bottom w:val="nil"/>
              <w:right w:val="nil"/>
              <w:tl2br w:val="nil"/>
              <w:tr2bl w:val="nil"/>
            </w:tcBorders>
          </w:tcPr>
          <w:p w14:paraId="0B86976E" w14:textId="77777777" w:rsidR="00257EC7" w:rsidRDefault="00A064AC">
            <w:pPr>
              <w:ind w:left="11" w:right="5"/>
              <w:jc w:val="left"/>
              <w:rPr>
                <w:sz w:val="24"/>
                <w:szCs w:val="24"/>
              </w:rPr>
            </w:pPr>
            <w:r>
              <w:rPr>
                <w:sz w:val="18"/>
                <w:szCs w:val="24"/>
              </w:rPr>
              <w:t>October 21, 2022</w:t>
            </w:r>
          </w:p>
        </w:tc>
      </w:tr>
      <w:tr w:rsidR="00257EC7" w14:paraId="0B869771" w14:textId="77777777">
        <w:tc>
          <w:tcPr>
            <w:tcW w:w="4608" w:type="dxa"/>
            <w:tcBorders>
              <w:top w:val="nil"/>
              <w:left w:val="nil"/>
              <w:bottom w:val="nil"/>
              <w:right w:val="nil"/>
              <w:tl2br w:val="nil"/>
              <w:tr2bl w:val="nil"/>
            </w:tcBorders>
            <w:vAlign w:val="center"/>
          </w:tcPr>
          <w:p w14:paraId="0B869770" w14:textId="77777777" w:rsidR="00257EC7" w:rsidRDefault="00A064AC">
            <w:pPr>
              <w:ind w:left="11" w:right="5"/>
              <w:jc w:val="left"/>
              <w:rPr>
                <w:sz w:val="24"/>
                <w:szCs w:val="24"/>
              </w:rPr>
            </w:pPr>
            <w:r>
              <w:rPr>
                <w:sz w:val="18"/>
                <w:szCs w:val="24"/>
              </w:rPr>
              <w:t> </w:t>
            </w:r>
          </w:p>
        </w:tc>
      </w:tr>
      <w:tr w:rsidR="00257EC7" w14:paraId="0B869773" w14:textId="77777777">
        <w:tc>
          <w:tcPr>
            <w:tcW w:w="4608" w:type="dxa"/>
            <w:tcBorders>
              <w:top w:val="nil"/>
              <w:left w:val="nil"/>
              <w:bottom w:val="single" w:sz="2" w:space="0" w:color="000000"/>
              <w:right w:val="nil"/>
              <w:tl2br w:val="nil"/>
              <w:tr2bl w:val="nil"/>
            </w:tcBorders>
          </w:tcPr>
          <w:p w14:paraId="0B869772" w14:textId="77777777" w:rsidR="00257EC7" w:rsidRDefault="00A064AC">
            <w:pPr>
              <w:ind w:left="11" w:right="5"/>
              <w:jc w:val="left"/>
              <w:rPr>
                <w:sz w:val="24"/>
                <w:szCs w:val="24"/>
              </w:rPr>
            </w:pPr>
            <w:r>
              <w:rPr>
                <w:sz w:val="18"/>
                <w:szCs w:val="24"/>
              </w:rPr>
              <w:t>/s/ Fredrik Westin</w:t>
            </w:r>
          </w:p>
        </w:tc>
      </w:tr>
      <w:tr w:rsidR="00257EC7" w14:paraId="0B869775" w14:textId="77777777">
        <w:tc>
          <w:tcPr>
            <w:tcW w:w="4608" w:type="dxa"/>
            <w:tcBorders>
              <w:top w:val="nil"/>
              <w:left w:val="nil"/>
              <w:bottom w:val="nil"/>
              <w:right w:val="nil"/>
              <w:tl2br w:val="nil"/>
              <w:tr2bl w:val="nil"/>
            </w:tcBorders>
          </w:tcPr>
          <w:p w14:paraId="0B869774" w14:textId="77777777" w:rsidR="00257EC7" w:rsidRDefault="00A064AC">
            <w:pPr>
              <w:ind w:left="11" w:right="5"/>
              <w:jc w:val="left"/>
              <w:rPr>
                <w:sz w:val="24"/>
                <w:szCs w:val="24"/>
              </w:rPr>
            </w:pPr>
            <w:r>
              <w:rPr>
                <w:sz w:val="18"/>
                <w:szCs w:val="24"/>
              </w:rPr>
              <w:t>Fredrik Westin</w:t>
            </w:r>
          </w:p>
        </w:tc>
      </w:tr>
      <w:tr w:rsidR="00257EC7" w14:paraId="0B869777" w14:textId="77777777">
        <w:tc>
          <w:tcPr>
            <w:tcW w:w="4608" w:type="dxa"/>
            <w:tcBorders>
              <w:top w:val="nil"/>
              <w:left w:val="nil"/>
              <w:bottom w:val="nil"/>
              <w:right w:val="nil"/>
              <w:tl2br w:val="nil"/>
              <w:tr2bl w:val="nil"/>
            </w:tcBorders>
          </w:tcPr>
          <w:p w14:paraId="0B869776" w14:textId="77777777" w:rsidR="00257EC7" w:rsidRDefault="00A064AC">
            <w:pPr>
              <w:ind w:left="11" w:right="5"/>
              <w:jc w:val="left"/>
              <w:rPr>
                <w:sz w:val="24"/>
                <w:szCs w:val="24"/>
              </w:rPr>
            </w:pPr>
            <w:r>
              <w:rPr>
                <w:sz w:val="18"/>
                <w:szCs w:val="24"/>
              </w:rPr>
              <w:t>Chief Financial Officer</w:t>
            </w:r>
          </w:p>
        </w:tc>
      </w:tr>
    </w:tbl>
    <w:p w14:paraId="0B869778" w14:textId="77777777" w:rsidR="00257EC7" w:rsidRDefault="00A064AC">
      <w:pPr>
        <w:jc w:val="left"/>
        <w:rPr>
          <w:sz w:val="24"/>
          <w:szCs w:val="24"/>
        </w:rPr>
      </w:pPr>
      <w:r>
        <w:rPr>
          <w:sz w:val="18"/>
          <w:szCs w:val="24"/>
        </w:rPr>
        <w:t> </w:t>
      </w:r>
    </w:p>
    <w:p w14:paraId="0B869779"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38" w:name="BKMK_144"/>
      <w:bookmarkEnd w:id="138"/>
    </w:p>
    <w:p w14:paraId="0B86977A" w14:textId="77777777" w:rsidR="00257EC7" w:rsidRDefault="00257EC7">
      <w:pPr>
        <w:pageBreakBefore/>
        <w:spacing w:line="1" w:lineRule="exact"/>
        <w:jc w:val="left"/>
        <w:rPr>
          <w:sz w:val="24"/>
          <w:szCs w:val="24"/>
        </w:rPr>
      </w:pPr>
      <w:bookmarkStart w:id="139" w:name="BKMK_146"/>
      <w:bookmarkStart w:id="140" w:name="BKMK_147"/>
      <w:bookmarkStart w:id="141" w:name="BKMK_145"/>
      <w:bookmarkEnd w:id="139"/>
      <w:bookmarkEnd w:id="140"/>
      <w:bookmarkEnd w:id="141"/>
    </w:p>
    <w:p w14:paraId="0B86977B" w14:textId="77777777" w:rsidR="00257EC7" w:rsidRDefault="00A064AC">
      <w:pPr>
        <w:pageBreakBefore/>
        <w:jc w:val="right"/>
        <w:rPr>
          <w:sz w:val="24"/>
          <w:szCs w:val="24"/>
        </w:rPr>
      </w:pPr>
      <w:r>
        <w:rPr>
          <w:b/>
          <w:sz w:val="18"/>
          <w:szCs w:val="24"/>
        </w:rPr>
        <w:t>Exhibit 32.1</w:t>
      </w:r>
    </w:p>
    <w:p w14:paraId="0B86977C" w14:textId="77777777" w:rsidR="00257EC7" w:rsidRDefault="00A064AC">
      <w:pPr>
        <w:spacing w:before="216"/>
        <w:jc w:val="center"/>
        <w:rPr>
          <w:sz w:val="24"/>
          <w:szCs w:val="24"/>
        </w:rPr>
      </w:pPr>
      <w:r>
        <w:rPr>
          <w:b/>
          <w:sz w:val="18"/>
          <w:szCs w:val="24"/>
        </w:rPr>
        <w:t xml:space="preserve">Certification of Chief </w:t>
      </w:r>
      <w:r>
        <w:rPr>
          <w:b/>
          <w:sz w:val="18"/>
          <w:szCs w:val="24"/>
        </w:rPr>
        <w:t>Executive Officer</w:t>
      </w:r>
    </w:p>
    <w:p w14:paraId="0B86977D" w14:textId="77777777" w:rsidR="00257EC7" w:rsidRDefault="00A064AC">
      <w:pPr>
        <w:jc w:val="center"/>
        <w:rPr>
          <w:sz w:val="24"/>
          <w:szCs w:val="24"/>
        </w:rPr>
      </w:pPr>
      <w:r>
        <w:rPr>
          <w:b/>
          <w:sz w:val="18"/>
          <w:szCs w:val="24"/>
        </w:rPr>
        <w:t>Pursuant to 18 U.S.C. Section 1350,</w:t>
      </w:r>
    </w:p>
    <w:p w14:paraId="0B86977E" w14:textId="77777777" w:rsidR="00257EC7" w:rsidRDefault="00A064AC">
      <w:pPr>
        <w:jc w:val="center"/>
        <w:rPr>
          <w:sz w:val="24"/>
          <w:szCs w:val="24"/>
        </w:rPr>
      </w:pPr>
      <w:r>
        <w:rPr>
          <w:b/>
          <w:sz w:val="18"/>
          <w:szCs w:val="24"/>
        </w:rPr>
        <w:t>as Adopted Pursuant to</w:t>
      </w:r>
    </w:p>
    <w:p w14:paraId="0B86977F" w14:textId="77777777" w:rsidR="00257EC7" w:rsidRDefault="00A064AC">
      <w:pPr>
        <w:jc w:val="center"/>
        <w:rPr>
          <w:sz w:val="24"/>
          <w:szCs w:val="24"/>
        </w:rPr>
      </w:pPr>
      <w:r>
        <w:rPr>
          <w:b/>
          <w:sz w:val="18"/>
          <w:szCs w:val="24"/>
        </w:rPr>
        <w:t>Section 906 of the Sarbanes-Oxley Act of 2002</w:t>
      </w:r>
    </w:p>
    <w:p w14:paraId="0B869780" w14:textId="77777777" w:rsidR="00257EC7" w:rsidRDefault="00A064AC">
      <w:pPr>
        <w:spacing w:before="216"/>
        <w:jc w:val="left"/>
        <w:rPr>
          <w:sz w:val="24"/>
          <w:szCs w:val="24"/>
        </w:rPr>
      </w:pPr>
      <w:r>
        <w:rPr>
          <w:sz w:val="18"/>
          <w:szCs w:val="24"/>
        </w:rPr>
        <w:t xml:space="preserve">In connection with the quarterly report on Form 10-Q of Autoliv, Inc. (the “Company”) for the period ended September 30, 2022, filed </w:t>
      </w:r>
      <w:r>
        <w:rPr>
          <w:sz w:val="18"/>
          <w:szCs w:val="24"/>
        </w:rPr>
        <w:t>with the Securities and Exchange Commission on the date hereof (the “Report”), I, Mikael Bratt, Chief Executive Officer of the Company, hereby certify, pursuant to 18 U.S.C. Section 1350, as adopted pursuant to Section 906 of the Sarbanes-Oxley Act of 2002</w:t>
      </w:r>
      <w:r>
        <w:rPr>
          <w:sz w:val="18"/>
          <w:szCs w:val="24"/>
        </w:rPr>
        <w:t>, that, to the best of my knowledge:</w:t>
      </w:r>
    </w:p>
    <w:p w14:paraId="0B869781" w14:textId="77777777" w:rsidR="00257EC7" w:rsidRDefault="00A064AC">
      <w:pPr>
        <w:spacing w:before="108"/>
        <w:ind w:left="1044" w:hanging="547"/>
        <w:jc w:val="left"/>
        <w:rPr>
          <w:sz w:val="24"/>
          <w:szCs w:val="24"/>
        </w:rPr>
      </w:pPr>
      <w:r>
        <w:rPr>
          <w:sz w:val="18"/>
          <w:szCs w:val="24"/>
        </w:rPr>
        <w:t>1. The Report fully complies with the requirements of Section 13(a) or 15(d) of the Securities Exchange Act of 1934; and</w:t>
      </w:r>
    </w:p>
    <w:p w14:paraId="0B869782" w14:textId="77777777" w:rsidR="00257EC7" w:rsidRDefault="00A064AC">
      <w:pPr>
        <w:spacing w:before="108"/>
        <w:ind w:left="1044" w:hanging="547"/>
        <w:jc w:val="left"/>
        <w:rPr>
          <w:sz w:val="24"/>
          <w:szCs w:val="24"/>
        </w:rPr>
      </w:pPr>
      <w:r>
        <w:rPr>
          <w:sz w:val="18"/>
          <w:szCs w:val="24"/>
        </w:rPr>
        <w:t>2. The information contained in the Report fairly presents, in all material respects, the financia</w:t>
      </w:r>
      <w:r>
        <w:rPr>
          <w:sz w:val="18"/>
          <w:szCs w:val="24"/>
        </w:rPr>
        <w:t>l condition and results of operations of the Company.</w:t>
      </w:r>
    </w:p>
    <w:p w14:paraId="0B869783" w14:textId="77777777" w:rsidR="00257EC7" w:rsidRDefault="00A064AC">
      <w:pPr>
        <w:spacing w:before="216"/>
        <w:jc w:val="left"/>
        <w:rPr>
          <w:sz w:val="24"/>
          <w:szCs w:val="24"/>
        </w:rPr>
      </w:pPr>
      <w:r>
        <w:rPr>
          <w:sz w:val="18"/>
          <w:szCs w:val="24"/>
        </w:rPr>
        <w:t>October 21, 2022</w:t>
      </w:r>
    </w:p>
    <w:p w14:paraId="0B869784"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257EC7" w14:paraId="0B869786" w14:textId="77777777">
        <w:tc>
          <w:tcPr>
            <w:tcW w:w="4608" w:type="dxa"/>
            <w:tcBorders>
              <w:top w:val="nil"/>
              <w:left w:val="nil"/>
              <w:bottom w:val="nil"/>
              <w:right w:val="nil"/>
              <w:tl2br w:val="nil"/>
              <w:tr2bl w:val="nil"/>
            </w:tcBorders>
            <w:vAlign w:val="center"/>
          </w:tcPr>
          <w:p w14:paraId="0B869785" w14:textId="77777777" w:rsidR="00257EC7" w:rsidRDefault="00257EC7">
            <w:pPr>
              <w:spacing w:line="1" w:lineRule="exact"/>
              <w:jc w:val="left"/>
              <w:rPr>
                <w:sz w:val="24"/>
                <w:szCs w:val="24"/>
              </w:rPr>
            </w:pPr>
          </w:p>
        </w:tc>
      </w:tr>
      <w:tr w:rsidR="00257EC7" w14:paraId="0B869788" w14:textId="77777777">
        <w:tc>
          <w:tcPr>
            <w:tcW w:w="4608" w:type="dxa"/>
            <w:tcBorders>
              <w:top w:val="nil"/>
              <w:left w:val="nil"/>
              <w:bottom w:val="single" w:sz="2" w:space="0" w:color="000000"/>
              <w:right w:val="nil"/>
              <w:tl2br w:val="nil"/>
              <w:tr2bl w:val="nil"/>
            </w:tcBorders>
          </w:tcPr>
          <w:p w14:paraId="0B869787" w14:textId="77777777" w:rsidR="00257EC7" w:rsidRDefault="00A064AC">
            <w:pPr>
              <w:ind w:left="11" w:right="5"/>
              <w:jc w:val="left"/>
              <w:rPr>
                <w:sz w:val="24"/>
                <w:szCs w:val="24"/>
              </w:rPr>
            </w:pPr>
            <w:r>
              <w:rPr>
                <w:sz w:val="18"/>
                <w:szCs w:val="24"/>
              </w:rPr>
              <w:t>/s/ Mikael Bratt</w:t>
            </w:r>
          </w:p>
        </w:tc>
      </w:tr>
      <w:tr w:rsidR="00257EC7" w14:paraId="0B86978A" w14:textId="77777777">
        <w:tc>
          <w:tcPr>
            <w:tcW w:w="4608" w:type="dxa"/>
            <w:tcBorders>
              <w:top w:val="nil"/>
              <w:left w:val="nil"/>
              <w:bottom w:val="nil"/>
              <w:right w:val="nil"/>
              <w:tl2br w:val="nil"/>
              <w:tr2bl w:val="nil"/>
            </w:tcBorders>
          </w:tcPr>
          <w:p w14:paraId="0B869789" w14:textId="77777777" w:rsidR="00257EC7" w:rsidRDefault="00A064AC">
            <w:pPr>
              <w:ind w:left="11" w:right="5"/>
              <w:jc w:val="left"/>
              <w:rPr>
                <w:sz w:val="24"/>
                <w:szCs w:val="24"/>
              </w:rPr>
            </w:pPr>
            <w:r>
              <w:rPr>
                <w:sz w:val="18"/>
                <w:szCs w:val="24"/>
              </w:rPr>
              <w:t>Mikael Bratt</w:t>
            </w:r>
          </w:p>
        </w:tc>
      </w:tr>
      <w:tr w:rsidR="00257EC7" w14:paraId="0B86978C" w14:textId="77777777">
        <w:tc>
          <w:tcPr>
            <w:tcW w:w="4608" w:type="dxa"/>
            <w:tcBorders>
              <w:top w:val="nil"/>
              <w:left w:val="nil"/>
              <w:bottom w:val="nil"/>
              <w:right w:val="nil"/>
              <w:tl2br w:val="nil"/>
              <w:tr2bl w:val="nil"/>
            </w:tcBorders>
          </w:tcPr>
          <w:p w14:paraId="0B86978B" w14:textId="77777777" w:rsidR="00257EC7" w:rsidRDefault="00A064AC">
            <w:pPr>
              <w:ind w:left="11" w:right="5"/>
              <w:jc w:val="left"/>
              <w:rPr>
                <w:sz w:val="24"/>
                <w:szCs w:val="24"/>
              </w:rPr>
            </w:pPr>
            <w:r>
              <w:rPr>
                <w:sz w:val="18"/>
                <w:szCs w:val="24"/>
              </w:rPr>
              <w:t>President and Chief Executive Officer</w:t>
            </w:r>
          </w:p>
        </w:tc>
      </w:tr>
    </w:tbl>
    <w:p w14:paraId="0B86978D" w14:textId="77777777" w:rsidR="00257EC7" w:rsidRDefault="00A064AC">
      <w:pPr>
        <w:jc w:val="left"/>
        <w:rPr>
          <w:sz w:val="24"/>
          <w:szCs w:val="24"/>
        </w:rPr>
      </w:pPr>
      <w:r>
        <w:rPr>
          <w:sz w:val="18"/>
          <w:szCs w:val="24"/>
        </w:rPr>
        <w:t> </w:t>
      </w:r>
    </w:p>
    <w:p w14:paraId="0B86978E" w14:textId="77777777" w:rsidR="00257EC7" w:rsidRDefault="00A064AC">
      <w:pPr>
        <w:jc w:val="left"/>
        <w:rPr>
          <w:sz w:val="24"/>
          <w:szCs w:val="24"/>
        </w:rPr>
      </w:pPr>
      <w:r>
        <w:rPr>
          <w:sz w:val="18"/>
          <w:szCs w:val="24"/>
        </w:rPr>
        <w:t xml:space="preserve">This certification accompanies the Report pursuant to Section 906 of the Sarbanes-Oxley Act of 2002 and </w:t>
      </w:r>
      <w:r>
        <w:rPr>
          <w:sz w:val="18"/>
          <w:szCs w:val="24"/>
        </w:rPr>
        <w:t>shall not, except to the extent required by the Sarbanes-Oxley Act of 2002, be deemed filed by the Company for purposes of Section 18 of the Securities Exchange Act of 1934, as amended.</w:t>
      </w:r>
    </w:p>
    <w:p w14:paraId="0B86978F" w14:textId="77777777" w:rsidR="00257EC7" w:rsidRDefault="00A064AC">
      <w:pPr>
        <w:spacing w:before="216"/>
        <w:jc w:val="left"/>
        <w:rPr>
          <w:sz w:val="24"/>
          <w:szCs w:val="24"/>
        </w:rPr>
      </w:pPr>
      <w:r>
        <w:rPr>
          <w:sz w:val="18"/>
          <w:szCs w:val="24"/>
        </w:rPr>
        <w:t>A signed original of this written statement required by Section 906 of</w:t>
      </w:r>
      <w:r>
        <w:rPr>
          <w:sz w:val="18"/>
          <w:szCs w:val="24"/>
        </w:rPr>
        <w:t xml:space="preserve"> the Sarbanes-Oxley Act of 2002 has been provided to the Company and will be retained by the Company and furnished to the Securities and Exchange Commission or its staff upon request.</w:t>
      </w:r>
    </w:p>
    <w:p w14:paraId="0B869790"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42" w:name="BKMK_148"/>
      <w:bookmarkEnd w:id="142"/>
    </w:p>
    <w:p w14:paraId="0B869791" w14:textId="77777777" w:rsidR="00257EC7" w:rsidRDefault="00257EC7">
      <w:pPr>
        <w:pageBreakBefore/>
        <w:spacing w:line="1" w:lineRule="exact"/>
        <w:jc w:val="left"/>
        <w:rPr>
          <w:sz w:val="24"/>
          <w:szCs w:val="24"/>
        </w:rPr>
      </w:pPr>
      <w:bookmarkStart w:id="143" w:name="BKMK_149"/>
      <w:bookmarkStart w:id="144" w:name="BKMK_151"/>
      <w:bookmarkStart w:id="145" w:name="BKMK_150"/>
      <w:bookmarkEnd w:id="143"/>
      <w:bookmarkEnd w:id="144"/>
      <w:bookmarkEnd w:id="145"/>
    </w:p>
    <w:p w14:paraId="0B869792" w14:textId="77777777" w:rsidR="00257EC7" w:rsidRDefault="00A064AC">
      <w:pPr>
        <w:pageBreakBefore/>
        <w:jc w:val="right"/>
        <w:rPr>
          <w:sz w:val="24"/>
          <w:szCs w:val="24"/>
        </w:rPr>
      </w:pPr>
      <w:r>
        <w:rPr>
          <w:b/>
          <w:sz w:val="18"/>
          <w:szCs w:val="24"/>
        </w:rPr>
        <w:t>Exhibit 32.2</w:t>
      </w:r>
    </w:p>
    <w:p w14:paraId="0B869793" w14:textId="77777777" w:rsidR="00257EC7" w:rsidRDefault="00A064AC">
      <w:pPr>
        <w:spacing w:before="216"/>
        <w:jc w:val="center"/>
        <w:rPr>
          <w:sz w:val="24"/>
          <w:szCs w:val="24"/>
        </w:rPr>
      </w:pPr>
      <w:r>
        <w:rPr>
          <w:b/>
          <w:sz w:val="18"/>
          <w:szCs w:val="24"/>
        </w:rPr>
        <w:t>Certification of Chief Financial Officer</w:t>
      </w:r>
    </w:p>
    <w:p w14:paraId="0B869794" w14:textId="77777777" w:rsidR="00257EC7" w:rsidRDefault="00A064AC">
      <w:pPr>
        <w:jc w:val="center"/>
        <w:rPr>
          <w:sz w:val="24"/>
          <w:szCs w:val="24"/>
        </w:rPr>
      </w:pPr>
      <w:r>
        <w:rPr>
          <w:b/>
          <w:sz w:val="18"/>
          <w:szCs w:val="24"/>
        </w:rPr>
        <w:t xml:space="preserve">Pursuant to 18 </w:t>
      </w:r>
      <w:r>
        <w:rPr>
          <w:b/>
          <w:sz w:val="18"/>
          <w:szCs w:val="24"/>
        </w:rPr>
        <w:t>U.S.C. Section 1350,</w:t>
      </w:r>
    </w:p>
    <w:p w14:paraId="0B869795" w14:textId="77777777" w:rsidR="00257EC7" w:rsidRDefault="00A064AC">
      <w:pPr>
        <w:jc w:val="center"/>
        <w:rPr>
          <w:sz w:val="24"/>
          <w:szCs w:val="24"/>
        </w:rPr>
      </w:pPr>
      <w:r>
        <w:rPr>
          <w:b/>
          <w:sz w:val="18"/>
          <w:szCs w:val="24"/>
        </w:rPr>
        <w:t>as Adopted Pursuant to</w:t>
      </w:r>
    </w:p>
    <w:p w14:paraId="0B869796" w14:textId="77777777" w:rsidR="00257EC7" w:rsidRDefault="00A064AC">
      <w:pPr>
        <w:jc w:val="center"/>
        <w:rPr>
          <w:sz w:val="24"/>
          <w:szCs w:val="24"/>
        </w:rPr>
      </w:pPr>
      <w:r>
        <w:rPr>
          <w:b/>
          <w:sz w:val="18"/>
          <w:szCs w:val="24"/>
        </w:rPr>
        <w:t>Section 906 of the Sarbanes-Oxley Act of 2002</w:t>
      </w:r>
    </w:p>
    <w:p w14:paraId="0B869797" w14:textId="77777777" w:rsidR="00257EC7" w:rsidRDefault="00A064AC">
      <w:pPr>
        <w:spacing w:before="216"/>
        <w:jc w:val="left"/>
        <w:rPr>
          <w:sz w:val="24"/>
          <w:szCs w:val="24"/>
        </w:rPr>
      </w:pPr>
      <w:r>
        <w:rPr>
          <w:sz w:val="18"/>
          <w:szCs w:val="24"/>
        </w:rPr>
        <w:t xml:space="preserve">In connection with the quarterly report on Form 10-Q of Autoliv, Inc. (the “Company”) for the period ended September 30, 2022, filed with the Securities and Exchange </w:t>
      </w:r>
      <w:r>
        <w:rPr>
          <w:sz w:val="18"/>
          <w:szCs w:val="24"/>
        </w:rPr>
        <w:t>Commission on the date hereof (the “Report”), I, Fredrik Westin, Chief Financial Officer of the Company, hereby certify, pursuant to 18 U.S.C. Section 1350, as adopted pursuant to Section 906 of the Sarbanes-Oxley Act of 2002, that, to the best of my knowl</w:t>
      </w:r>
      <w:r>
        <w:rPr>
          <w:sz w:val="18"/>
          <w:szCs w:val="24"/>
        </w:rPr>
        <w:t>edge:</w:t>
      </w:r>
    </w:p>
    <w:p w14:paraId="0B869798" w14:textId="77777777" w:rsidR="00257EC7" w:rsidRDefault="00A064AC">
      <w:pPr>
        <w:spacing w:before="108"/>
        <w:ind w:left="1044" w:hanging="547"/>
        <w:jc w:val="left"/>
        <w:rPr>
          <w:sz w:val="24"/>
          <w:szCs w:val="24"/>
        </w:rPr>
      </w:pPr>
      <w:r>
        <w:rPr>
          <w:sz w:val="18"/>
          <w:szCs w:val="24"/>
        </w:rPr>
        <w:t>1. The Report fully complies with the requirements of Section 13(a) or 15(d) of the Securities Exchange Act of 1934; and</w:t>
      </w:r>
    </w:p>
    <w:p w14:paraId="0B869799" w14:textId="77777777" w:rsidR="00257EC7" w:rsidRDefault="00A064AC">
      <w:pPr>
        <w:spacing w:before="108"/>
        <w:ind w:left="1044" w:hanging="547"/>
        <w:jc w:val="left"/>
        <w:rPr>
          <w:sz w:val="24"/>
          <w:szCs w:val="24"/>
        </w:rPr>
      </w:pPr>
      <w:r>
        <w:rPr>
          <w:sz w:val="18"/>
          <w:szCs w:val="24"/>
        </w:rPr>
        <w:t xml:space="preserve">2. The information contained in the Report fairly presents, in all material respects, the financial condition and results of </w:t>
      </w:r>
      <w:r>
        <w:rPr>
          <w:sz w:val="18"/>
          <w:szCs w:val="24"/>
        </w:rPr>
        <w:t>operations of the Company.</w:t>
      </w:r>
    </w:p>
    <w:p w14:paraId="0B86979A" w14:textId="77777777" w:rsidR="00257EC7" w:rsidRDefault="00A064AC">
      <w:pPr>
        <w:spacing w:before="216"/>
        <w:jc w:val="left"/>
        <w:rPr>
          <w:sz w:val="24"/>
          <w:szCs w:val="24"/>
        </w:rPr>
      </w:pPr>
      <w:r>
        <w:rPr>
          <w:sz w:val="18"/>
          <w:szCs w:val="24"/>
        </w:rPr>
        <w:t>October 21, 2022</w:t>
      </w:r>
    </w:p>
    <w:p w14:paraId="0B86979B" w14:textId="77777777" w:rsidR="00257EC7" w:rsidRDefault="00A064AC">
      <w:pPr>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257EC7" w14:paraId="0B86979D" w14:textId="77777777">
        <w:tc>
          <w:tcPr>
            <w:tcW w:w="4608" w:type="dxa"/>
            <w:tcBorders>
              <w:top w:val="nil"/>
              <w:left w:val="nil"/>
              <w:bottom w:val="nil"/>
              <w:right w:val="nil"/>
              <w:tl2br w:val="nil"/>
              <w:tr2bl w:val="nil"/>
            </w:tcBorders>
            <w:vAlign w:val="center"/>
          </w:tcPr>
          <w:p w14:paraId="0B86979C" w14:textId="77777777" w:rsidR="00257EC7" w:rsidRDefault="00257EC7">
            <w:pPr>
              <w:spacing w:line="1" w:lineRule="exact"/>
              <w:jc w:val="left"/>
              <w:rPr>
                <w:sz w:val="24"/>
                <w:szCs w:val="24"/>
              </w:rPr>
            </w:pPr>
          </w:p>
        </w:tc>
      </w:tr>
      <w:tr w:rsidR="00257EC7" w14:paraId="0B86979F" w14:textId="77777777">
        <w:tc>
          <w:tcPr>
            <w:tcW w:w="4608" w:type="dxa"/>
            <w:tcBorders>
              <w:top w:val="nil"/>
              <w:left w:val="nil"/>
              <w:bottom w:val="single" w:sz="2" w:space="0" w:color="000000"/>
              <w:right w:val="nil"/>
              <w:tl2br w:val="nil"/>
              <w:tr2bl w:val="nil"/>
            </w:tcBorders>
          </w:tcPr>
          <w:p w14:paraId="0B86979E" w14:textId="77777777" w:rsidR="00257EC7" w:rsidRDefault="00A064AC">
            <w:pPr>
              <w:ind w:left="11" w:right="5"/>
              <w:jc w:val="left"/>
              <w:rPr>
                <w:sz w:val="24"/>
                <w:szCs w:val="24"/>
              </w:rPr>
            </w:pPr>
            <w:r>
              <w:rPr>
                <w:sz w:val="18"/>
                <w:szCs w:val="24"/>
              </w:rPr>
              <w:t>/s/ Fredrik Westin</w:t>
            </w:r>
          </w:p>
        </w:tc>
      </w:tr>
      <w:tr w:rsidR="00257EC7" w14:paraId="0B8697A1" w14:textId="77777777">
        <w:tc>
          <w:tcPr>
            <w:tcW w:w="4608" w:type="dxa"/>
            <w:tcBorders>
              <w:top w:val="nil"/>
              <w:left w:val="nil"/>
              <w:bottom w:val="nil"/>
              <w:right w:val="nil"/>
              <w:tl2br w:val="nil"/>
              <w:tr2bl w:val="nil"/>
            </w:tcBorders>
          </w:tcPr>
          <w:p w14:paraId="0B8697A0" w14:textId="77777777" w:rsidR="00257EC7" w:rsidRDefault="00A064AC">
            <w:pPr>
              <w:ind w:left="11" w:right="5"/>
              <w:jc w:val="left"/>
              <w:rPr>
                <w:sz w:val="24"/>
                <w:szCs w:val="24"/>
              </w:rPr>
            </w:pPr>
            <w:r>
              <w:rPr>
                <w:sz w:val="18"/>
                <w:szCs w:val="24"/>
              </w:rPr>
              <w:t>Fredrik Westin</w:t>
            </w:r>
          </w:p>
        </w:tc>
      </w:tr>
      <w:tr w:rsidR="00257EC7" w14:paraId="0B8697A3" w14:textId="77777777">
        <w:tc>
          <w:tcPr>
            <w:tcW w:w="4608" w:type="dxa"/>
            <w:tcBorders>
              <w:top w:val="nil"/>
              <w:left w:val="nil"/>
              <w:bottom w:val="nil"/>
              <w:right w:val="nil"/>
              <w:tl2br w:val="nil"/>
              <w:tr2bl w:val="nil"/>
            </w:tcBorders>
          </w:tcPr>
          <w:p w14:paraId="0B8697A2" w14:textId="77777777" w:rsidR="00257EC7" w:rsidRDefault="00A064AC">
            <w:pPr>
              <w:ind w:left="11" w:right="5"/>
              <w:jc w:val="left"/>
              <w:rPr>
                <w:sz w:val="24"/>
                <w:szCs w:val="24"/>
              </w:rPr>
            </w:pPr>
            <w:r>
              <w:rPr>
                <w:sz w:val="18"/>
                <w:szCs w:val="24"/>
              </w:rPr>
              <w:t>Chief Financial Officer</w:t>
            </w:r>
          </w:p>
        </w:tc>
      </w:tr>
    </w:tbl>
    <w:p w14:paraId="0B8697A4" w14:textId="77777777" w:rsidR="00257EC7" w:rsidRDefault="00A064AC">
      <w:pPr>
        <w:jc w:val="left"/>
        <w:rPr>
          <w:sz w:val="24"/>
          <w:szCs w:val="24"/>
        </w:rPr>
      </w:pPr>
      <w:r>
        <w:rPr>
          <w:sz w:val="18"/>
          <w:szCs w:val="24"/>
        </w:rPr>
        <w:t> </w:t>
      </w:r>
    </w:p>
    <w:p w14:paraId="0B8697A5" w14:textId="77777777" w:rsidR="00257EC7" w:rsidRDefault="00A064AC">
      <w:pPr>
        <w:jc w:val="left"/>
        <w:rPr>
          <w:sz w:val="24"/>
          <w:szCs w:val="24"/>
        </w:rPr>
      </w:pPr>
      <w:r>
        <w:rPr>
          <w:sz w:val="18"/>
          <w:szCs w:val="24"/>
        </w:rPr>
        <w:t xml:space="preserve">This certification accompanies the Report pursuant to Section 906 of the Sarbanes-Oxley Act of 2002 and shall not, except to the extent </w:t>
      </w:r>
      <w:r>
        <w:rPr>
          <w:sz w:val="18"/>
          <w:szCs w:val="24"/>
        </w:rPr>
        <w:t>required by the Sarbanes-Oxley Act of 2002, be deemed filed by the Company for purposes of Section 18 of the Securities Exchange Act of 1934, as amended.</w:t>
      </w:r>
    </w:p>
    <w:p w14:paraId="0B8697A6" w14:textId="77777777" w:rsidR="00257EC7" w:rsidRDefault="00A064AC">
      <w:pPr>
        <w:spacing w:before="216"/>
        <w:jc w:val="left"/>
        <w:rPr>
          <w:sz w:val="24"/>
          <w:szCs w:val="24"/>
        </w:rPr>
      </w:pPr>
      <w:r>
        <w:rPr>
          <w:sz w:val="18"/>
          <w:szCs w:val="24"/>
        </w:rPr>
        <w:t xml:space="preserve">A signed original of this written statement required by Section 906 of the Sarbanes-Oxley Act of 2002 </w:t>
      </w:r>
      <w:r>
        <w:rPr>
          <w:sz w:val="18"/>
          <w:szCs w:val="24"/>
        </w:rPr>
        <w:t>has been provided to the Company and will be retained by the Company and furnished to the Securities and Exchange Commission or its staff upon request.</w:t>
      </w:r>
    </w:p>
    <w:p w14:paraId="0B8697A7" w14:textId="77777777" w:rsidR="00257EC7" w:rsidRDefault="00257EC7">
      <w:pPr>
        <w:pBdr>
          <w:top w:val="single" w:sz="4" w:space="0" w:color="808080"/>
          <w:left w:val="single" w:sz="4" w:space="0" w:color="808080"/>
          <w:bottom w:val="single" w:sz="4" w:space="0" w:color="808080"/>
          <w:right w:val="single" w:sz="4" w:space="0" w:color="808080"/>
        </w:pBdr>
        <w:spacing w:before="166" w:line="13" w:lineRule="exact"/>
        <w:ind w:left="13" w:right="13"/>
        <w:jc w:val="center"/>
        <w:rPr>
          <w:sz w:val="24"/>
          <w:szCs w:val="24"/>
        </w:rPr>
      </w:pPr>
      <w:bookmarkStart w:id="146" w:name="BKMK_152"/>
      <w:bookmarkEnd w:id="146"/>
    </w:p>
    <w:p w14:paraId="0B8697A8" w14:textId="77777777" w:rsidR="00257EC7" w:rsidRDefault="00257EC7"/>
    <w:sectPr w:rsidR="00257EC7">
      <w:pgSz w:w="12240" w:h="15840"/>
      <w:pgMar w:top="360" w:right="360" w:bottom="36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1227" w14:textId="77777777" w:rsidR="00A064AC" w:rsidRDefault="00A064AC" w:rsidP="00A064AC">
      <w:r>
        <w:separator/>
      </w:r>
    </w:p>
  </w:endnote>
  <w:endnote w:type="continuationSeparator" w:id="0">
    <w:p w14:paraId="444F7218" w14:textId="77777777" w:rsidR="00A064AC" w:rsidRDefault="00A064AC" w:rsidP="00A0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FF9B" w14:textId="77777777" w:rsidR="00A064AC" w:rsidRDefault="00A064AC" w:rsidP="00A064AC">
      <w:r>
        <w:separator/>
      </w:r>
    </w:p>
  </w:footnote>
  <w:footnote w:type="continuationSeparator" w:id="0">
    <w:p w14:paraId="4C219E92" w14:textId="77777777" w:rsidR="00A064AC" w:rsidRDefault="00A064AC" w:rsidP="00A064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A4D8E79"/>
    <w:rsid w:val="EA4D8E79"/>
    <w:rsid w:val="00257EC7"/>
    <w:rsid w:val="00A06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6743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64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064AC"/>
    <w:rPr>
      <w:rFonts w:ascii="Times New Roman" w:eastAsia="宋体" w:hAnsi="Times New Roman" w:cs="Times New Roman"/>
      <w:kern w:val="2"/>
      <w:sz w:val="18"/>
      <w:szCs w:val="18"/>
    </w:rPr>
  </w:style>
  <w:style w:type="paragraph" w:styleId="a5">
    <w:name w:val="footer"/>
    <w:basedOn w:val="a"/>
    <w:link w:val="a6"/>
    <w:rsid w:val="00A064AC"/>
    <w:pPr>
      <w:tabs>
        <w:tab w:val="center" w:pos="4153"/>
        <w:tab w:val="right" w:pos="8306"/>
      </w:tabs>
      <w:snapToGrid w:val="0"/>
      <w:jc w:val="left"/>
    </w:pPr>
    <w:rPr>
      <w:sz w:val="18"/>
      <w:szCs w:val="18"/>
    </w:rPr>
  </w:style>
  <w:style w:type="character" w:customStyle="1" w:styleId="a6">
    <w:name w:val="页脚 字符"/>
    <w:basedOn w:val="a0"/>
    <w:link w:val="a5"/>
    <w:rsid w:val="00A064A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amp;dest=dex41_htm" TargetMode="External"/><Relationship Id="rId13" Type="http://schemas.openxmlformats.org/officeDocument/2006/relationships/hyperlink" Target="https://content.edgar-online.com/ExternalLink/EDGAR/0001564590-18-017723.html?hash=9a183ecb9208e003d3a8e92171667dc675ffe5d95ef0b917d5631654b4690ecd&amp;amp;dest=alv-ex46_329_htm" TargetMode="External"/><Relationship Id="rId18" Type="http://schemas.openxmlformats.org/officeDocument/2006/relationships/hyperlink" Target="https://content.edgar-online.com/ExternalLink/EDGAR/0001564590-21-020223.html?hash=c368b00469bebefa783c729edcd3164c0b9c9d0f59543abfce86815d931355b6&amp;amp;dest=alv-ex415_273_htm" TargetMode="External"/><Relationship Id="rId3" Type="http://schemas.openxmlformats.org/officeDocument/2006/relationships/webSettings" Target="webSettings.xml"/><Relationship Id="rId21" Type="http://schemas.openxmlformats.org/officeDocument/2006/relationships/hyperlink" Target="https://content.edgar-online.com/ExternalLink/EDGAR/0000950170-22-005989.html?hash=de546f741b95b7b742ef8be71b7dad335a61b3d39cebbcb6760a06f859ff2818&amp;amp;dest=alv-ex4_14_htm" TargetMode="External"/><Relationship Id="rId7" Type="http://schemas.openxmlformats.org/officeDocument/2006/relationships/hyperlink" Target="https://content.edgar-online.com/ExternalLink/EDGAR/0001193125-15-407851.html?hash=5f2b0eef8c3d9ba9f6092247e58a2b95b2cea455a2f91545263a0a3a45dc884a&amp;amp;dest=d32830dex31_htm" TargetMode="External"/><Relationship Id="rId12" Type="http://schemas.openxmlformats.org/officeDocument/2006/relationships/hyperlink" Target="https://content.edgar-online.com/ExternalLink/EDGAR/0001564590-18-017723.html?hash=9a183ecb9208e003d3a8e92171667dc675ffe5d95ef0b917d5631654b4690ecd&amp;amp;dest=alv-ex45_318_htm" TargetMode="External"/><Relationship Id="rId17" Type="http://schemas.openxmlformats.org/officeDocument/2006/relationships/hyperlink" Target="https://content.edgar-online.com/ExternalLink/EDGAR/0001564590-21-020223.html?hash=c368b00469bebefa783c729edcd3164c0b9c9d0f59543abfce86815d931355b6&amp;amp;dest=alv-ex414_272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21-020223.html?hash=c368b00469bebefa783c729edcd3164c0b9c9d0f59543abfce86815d931355b6&amp;amp;dest=alv-ex413_274_htm" TargetMode="External"/><Relationship Id="rId20" Type="http://schemas.openxmlformats.org/officeDocument/2006/relationships/hyperlink" Target="https://content.edgar-online.com/ExternalLink/EDGAR/0000950170-22-005989.html?hash=de546f741b95b7b742ef8be71b7dad335a61b3d39cebbcb6760a06f859ff2818&amp;amp;dest=alv-ex4_13_htm" TargetMode="Externa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amp;dest=d896012dex31_htm" TargetMode="External"/><Relationship Id="rId11" Type="http://schemas.openxmlformats.org/officeDocument/2006/relationships/hyperlink" Target="https://content.edgar-online.com/ExternalLink/EDGAR/0001564590-18-017723.html?hash=9a183ecb9208e003d3a8e92171667dc675ffe5d95ef0b917d5631654b4690ecd&amp;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20-018358.html?hash=f3ef27b304ce883b05b1cabe8d7d739471e4ba836366704226a08ccee0b18285&amp;amp;dest=alv-ex410_441_htm" TargetMode="External"/><Relationship Id="rId23" Type="http://schemas.openxmlformats.org/officeDocument/2006/relationships/theme" Target="theme/theme1.xml"/><Relationship Id="rId10" Type="http://schemas.openxmlformats.org/officeDocument/2006/relationships/hyperlink" Target="https://content.edgar-online.com/ExternalLink/EDGAR/0001193125-14-158776.html?hash=56650ce4ee2d4acb325844e56bfe381b0c46f7c198cbc32ee8e100a95d0ac765&amp;amp;dest=d694785dex46_htm" TargetMode="External"/><Relationship Id="rId19" Type="http://schemas.openxmlformats.org/officeDocument/2006/relationships/hyperlink" Target="https://content.edgar-online.com/ExternalLink/EDGAR/0000950170-22-005989.html?hash=de546f741b95b7b742ef8be71b7dad335a61b3d39cebbcb6760a06f859ff2818&amp;amp;dest=alv-ex4_12_htm" TargetMode="Externa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amp;dest=d316612dex41_htm" TargetMode="External"/><Relationship Id="rId14" Type="http://schemas.openxmlformats.org/officeDocument/2006/relationships/hyperlink" Target="https://content.edgar-online.com/ExternalLink/EDGAR/0001564590-19-013244.html?hash=ee9207804422598ddb3678cb89ca1c6dd6b30fbd11742ad0643d5cbea9a284db&amp;amp;dest=alv-ex47_609_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20408</Words>
  <Characters>116332</Characters>
  <Application>Microsoft Office Word</Application>
  <DocSecurity>0</DocSecurity>
  <Lines>969</Lines>
  <Paragraphs>272</Paragraphs>
  <ScaleCrop>false</ScaleCrop>
  <Company/>
  <LinksUpToDate>false</LinksUpToDate>
  <CharactersWithSpaces>136468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2023-02-11T01:45:00Z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0360D2F0D63D65D5A182E663974427A9</vt:lpwstr>
  </property>
</Properties>
</file>